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bookmarkStart w:id="133" w:name="_GoBack"/>
            <w:bookmarkEnd w:id="133"/>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91.040.01"/>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91.040.01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P30"/>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P30</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42"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42</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湖北省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42/T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钢滑道顶升技术规程</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Technical Specification of Jacking Technology of Section Steel Slide</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本草案完成时间：2023年12月20日"/>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完成时间：2024年1月2日</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framePr w:w="4758" w:h="667" w:hRule="exact" w:wrap="around" w:vAnchor="page" w:hAnchor="page" w:x="3434" w:y="15031"/>
        <w:widowControl/>
        <w:spacing w:line="0" w:lineRule="atLeast"/>
        <w:jc w:val="distribute"/>
        <w:rPr>
          <w:rFonts w:ascii="黑体" w:hAnsi="Times New Roman" w:eastAsia="黑体"/>
          <w:spacing w:val="20"/>
          <w:w w:val="135"/>
          <w:kern w:val="0"/>
          <w:sz w:val="28"/>
          <w:szCs w:val="20"/>
        </w:rPr>
      </w:pPr>
      <w:r>
        <w:rPr>
          <w:rFonts w:ascii="黑体" w:hAnsi="Times New Roman" w:eastAsia="黑体"/>
          <w:spacing w:val="20"/>
          <w:w w:val="135"/>
          <w:kern w:val="0"/>
          <w:sz w:val="28"/>
          <w:szCs w:val="20"/>
        </w:rPr>
        <w:t>湖北省住房和城乡建设厅</w:t>
      </w:r>
    </w:p>
    <w:p>
      <w:pPr>
        <w:framePr w:w="4758" w:h="667" w:hRule="exact" w:wrap="around" w:vAnchor="page" w:hAnchor="page" w:x="3434" w:y="15031"/>
        <w:widowControl/>
        <w:spacing w:line="0" w:lineRule="atLeast"/>
        <w:jc w:val="distribute"/>
        <w:rPr>
          <w:rFonts w:ascii="黑体" w:hAnsi="Times New Roman" w:eastAsia="黑体"/>
          <w:spacing w:val="20"/>
          <w:w w:val="135"/>
          <w:kern w:val="0"/>
          <w:sz w:val="28"/>
          <w:szCs w:val="20"/>
        </w:rPr>
      </w:pPr>
      <w:r>
        <w:rPr>
          <w:rFonts w:hint="eastAsia" w:ascii="黑体" w:hAnsi="Times New Roman" w:eastAsia="黑体"/>
          <w:spacing w:val="20"/>
          <w:w w:val="135"/>
          <w:kern w:val="0"/>
          <w:sz w:val="28"/>
          <w:szCs w:val="20"/>
        </w:rPr>
        <w:t>湖北省市场监督管理局</w:t>
      </w:r>
    </w:p>
    <w:p>
      <w:pPr>
        <w:framePr w:w="1957" w:h="508" w:hRule="exact" w:wrap="around" w:vAnchor="page" w:hAnchor="page" w:x="8534" w:y="15184"/>
        <w:widowControl/>
        <w:spacing w:line="0" w:lineRule="atLeast"/>
        <w:jc w:val="center"/>
        <w:rPr>
          <w:rFonts w:ascii="黑体" w:hAnsi="Times New Roman" w:eastAsia="黑体"/>
          <w:spacing w:val="20"/>
          <w:w w:val="135"/>
          <w:kern w:val="0"/>
          <w:sz w:val="28"/>
          <w:szCs w:val="20"/>
        </w:rPr>
      </w:pPr>
      <w:r>
        <w:rPr>
          <w:rFonts w:hint="eastAsia" w:ascii="黑体" w:eastAsia="黑体" w:cs="黑体"/>
          <w:spacing w:val="85"/>
          <w:position w:val="3"/>
          <w:sz w:val="28"/>
          <w:szCs w:val="28"/>
        </w:rPr>
        <w:t>联合发布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2"/>
        <w:spacing w:after="468"/>
      </w:pPr>
      <w:bookmarkStart w:id="20" w:name="_Hlk143249142"/>
      <w:bookmarkStart w:id="21" w:name="BookMark1"/>
      <w:bookmarkStart w:id="22" w:name="_Toc143242591"/>
      <w:bookmarkStart w:id="23" w:name="_Hlk14324879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"_Toc143267280" </w:instrText>
      </w:r>
      <w:r>
        <w:fldChar w:fldCharType="separate"/>
      </w:r>
      <w:r>
        <w:rPr>
          <w:rStyle w:val="33"/>
          <w:spacing w:val="320"/>
        </w:rPr>
        <w:t>前</w:t>
      </w:r>
      <w:r>
        <w:rPr>
          <w:rStyle w:val="33"/>
        </w:rPr>
        <w:t>言</w:t>
      </w:r>
      <w:r>
        <w:tab/>
      </w:r>
      <w:r>
        <w:fldChar w:fldCharType="begin"/>
      </w:r>
      <w:r>
        <w:instrText xml:space="preserve"> PAGEREF _Toc143267280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"_Toc143267281" </w:instrText>
      </w:r>
      <w:r>
        <w:fldChar w:fldCharType="separate"/>
      </w:r>
      <w:r>
        <w:rPr>
          <w:rStyle w:val="33"/>
          <w:spacing w:val="320"/>
        </w:rPr>
        <w:t>引</w:t>
      </w:r>
      <w:r>
        <w:rPr>
          <w:rStyle w:val="33"/>
        </w:rPr>
        <w:t>言</w:t>
      </w:r>
      <w:r>
        <w:tab/>
      </w:r>
      <w:r>
        <w:fldChar w:fldCharType="begin"/>
      </w:r>
      <w:r>
        <w:instrText xml:space="preserve"> PAGEREF _Toc143267281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"_Toc143267282" </w:instrText>
      </w:r>
      <w:r>
        <w:fldChar w:fldCharType="separate"/>
      </w:r>
      <w:r>
        <w:rPr>
          <w:rStyle w:val="33"/>
        </w:rPr>
        <w:t>1 范围</w:t>
      </w:r>
      <w:r>
        <w:tab/>
      </w:r>
      <w:r>
        <w:fldChar w:fldCharType="begin"/>
      </w:r>
      <w:r>
        <w:instrText xml:space="preserve"> PAGEREF _Toc143267282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"_Toc143267283" </w:instrText>
      </w:r>
      <w:r>
        <w:fldChar w:fldCharType="separate"/>
      </w:r>
      <w:r>
        <w:rPr>
          <w:rStyle w:val="33"/>
        </w:rPr>
        <w:t>2 规范性引用文件</w:t>
      </w:r>
      <w:r>
        <w:tab/>
      </w:r>
      <w:r>
        <w:fldChar w:fldCharType="begin"/>
      </w:r>
      <w:r>
        <w:instrText xml:space="preserve"> PAGEREF _Toc143267283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"_Toc143267284" </w:instrText>
      </w:r>
      <w:r>
        <w:fldChar w:fldCharType="separate"/>
      </w:r>
      <w:r>
        <w:rPr>
          <w:rStyle w:val="33"/>
        </w:rPr>
        <w:t>3 术语和符号</w:t>
      </w:r>
      <w:r>
        <w:tab/>
      </w:r>
      <w:r>
        <w:fldChar w:fldCharType="begin"/>
      </w:r>
      <w:r>
        <w:instrText xml:space="preserve"> PAGEREF _Toc143267284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"_Toc143267285" </w:instrText>
      </w:r>
      <w:r>
        <w:fldChar w:fldCharType="separate"/>
      </w:r>
      <w:r>
        <w:rPr>
          <w:rStyle w:val="33"/>
          <w14:scene3d>
            <w14:lightRig w14:rig="threePt" w14:dir="t">
              <w14:rot w14:lat="0" w14:lon="0" w14:rev="0"/>
            </w14:lightRig>
          </w14:scene3d>
        </w:rPr>
        <w:t>3.1</w:t>
      </w:r>
      <w:r>
        <w:rPr>
          <w:rStyle w:val="33"/>
        </w:rPr>
        <w:t xml:space="preserve"> 术 语</w:t>
      </w:r>
      <w:r>
        <w:tab/>
      </w:r>
      <w:r>
        <w:fldChar w:fldCharType="begin"/>
      </w:r>
      <w:r>
        <w:instrText xml:space="preserve"> PAGEREF _Toc143267285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"_Toc143267286" </w:instrText>
      </w:r>
      <w:r>
        <w:fldChar w:fldCharType="separate"/>
      </w:r>
      <w:r>
        <w:rPr>
          <w:rStyle w:val="33"/>
          <w14:scene3d>
            <w14:lightRig w14:rig="threePt" w14:dir="t">
              <w14:rot w14:lat="0" w14:lon="0" w14:rev="0"/>
            </w14:lightRig>
          </w14:scene3d>
        </w:rPr>
        <w:t>3.2</w:t>
      </w:r>
      <w:r>
        <w:rPr>
          <w:rStyle w:val="33"/>
        </w:rPr>
        <w:t xml:space="preserve"> 符号</w:t>
      </w:r>
      <w:r>
        <w:tab/>
      </w:r>
      <w:r>
        <w:fldChar w:fldCharType="begin"/>
      </w:r>
      <w:r>
        <w:instrText xml:space="preserve"> PAGEREF _Toc143267286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"_Toc143267287" </w:instrText>
      </w:r>
      <w:r>
        <w:fldChar w:fldCharType="separate"/>
      </w:r>
      <w:r>
        <w:rPr>
          <w:rStyle w:val="33"/>
        </w:rPr>
        <w:t>4 基本规定</w:t>
      </w:r>
      <w:r>
        <w:tab/>
      </w:r>
      <w:r>
        <w:fldChar w:fldCharType="begin"/>
      </w:r>
      <w:r>
        <w:instrText xml:space="preserve"> PAGEREF _Toc143267287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"_Toc143267288" </w:instrText>
      </w:r>
      <w:r>
        <w:fldChar w:fldCharType="separate"/>
      </w:r>
      <w:r>
        <w:rPr>
          <w:rStyle w:val="33"/>
        </w:rPr>
        <w:t>5 材料</w:t>
      </w:r>
      <w:r>
        <w:tab/>
      </w:r>
      <w:r>
        <w:fldChar w:fldCharType="begin"/>
      </w:r>
      <w:r>
        <w:instrText xml:space="preserve"> PAGEREF _Toc143267288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"_Toc143267289" </w:instrText>
      </w:r>
      <w:r>
        <w:fldChar w:fldCharType="separate"/>
      </w:r>
      <w:r>
        <w:rPr>
          <w:rStyle w:val="33"/>
          <w14:scene3d>
            <w14:lightRig w14:rig="threePt" w14:dir="t">
              <w14:rot w14:lat="0" w14:lon="0" w14:rev="0"/>
            </w14:lightRig>
          </w14:scene3d>
        </w:rPr>
        <w:t>5.1</w:t>
      </w:r>
      <w:r>
        <w:rPr>
          <w:rStyle w:val="33"/>
        </w:rPr>
        <w:t xml:space="preserve"> 顶升钢构件</w:t>
      </w:r>
      <w:r>
        <w:tab/>
      </w:r>
      <w:r>
        <w:fldChar w:fldCharType="begin"/>
      </w:r>
      <w:r>
        <w:instrText xml:space="preserve"> PAGEREF _Toc143267289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"_Toc143267290" </w:instrText>
      </w:r>
      <w:r>
        <w:fldChar w:fldCharType="separate"/>
      </w:r>
      <w:r>
        <w:rPr>
          <w:rStyle w:val="33"/>
          <w14:scene3d>
            <w14:lightRig w14:rig="threePt" w14:dir="t">
              <w14:rot w14:lat="0" w14:lon="0" w14:rev="0"/>
            </w14:lightRig>
          </w14:scene3d>
        </w:rPr>
        <w:t>5.2</w:t>
      </w:r>
      <w:r>
        <w:rPr>
          <w:rStyle w:val="33"/>
        </w:rPr>
        <w:t xml:space="preserve"> 垫块和垫板</w:t>
      </w:r>
      <w:r>
        <w:tab/>
      </w:r>
      <w:r>
        <w:fldChar w:fldCharType="begin"/>
      </w:r>
      <w:r>
        <w:instrText xml:space="preserve"> PAGEREF _Toc143267290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"_Toc143267291" </w:instrText>
      </w:r>
      <w:r>
        <w:fldChar w:fldCharType="separate"/>
      </w:r>
      <w:r>
        <w:rPr>
          <w:rStyle w:val="33"/>
          <w14:scene3d>
            <w14:lightRig w14:rig="threePt" w14:dir="t">
              <w14:rot w14:lat="0" w14:lon="0" w14:rev="0"/>
            </w14:lightRig>
          </w14:scene3d>
        </w:rPr>
        <w:t>5.3</w:t>
      </w:r>
      <w:r>
        <w:rPr>
          <w:rStyle w:val="33"/>
        </w:rPr>
        <w:t xml:space="preserve"> 细石混凝土</w:t>
      </w:r>
      <w:r>
        <w:tab/>
      </w:r>
      <w:r>
        <w:fldChar w:fldCharType="begin"/>
      </w:r>
      <w:r>
        <w:instrText xml:space="preserve"> PAGEREF _Toc143267291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"_Toc143267292" </w:instrText>
      </w:r>
      <w:r>
        <w:fldChar w:fldCharType="separate"/>
      </w:r>
      <w:r>
        <w:rPr>
          <w:rStyle w:val="33"/>
        </w:rPr>
        <w:t>6 设计</w:t>
      </w:r>
      <w:r>
        <w:tab/>
      </w:r>
      <w:r>
        <w:fldChar w:fldCharType="begin"/>
      </w:r>
      <w:r>
        <w:instrText xml:space="preserve"> PAGEREF _Toc143267292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"_Toc143267293" </w:instrText>
      </w:r>
      <w:r>
        <w:fldChar w:fldCharType="separate"/>
      </w:r>
      <w:r>
        <w:rPr>
          <w:rStyle w:val="33"/>
          <w14:scene3d>
            <w14:lightRig w14:rig="threePt" w14:dir="t">
              <w14:rot w14:lat="0" w14:lon="0" w14:rev="0"/>
            </w14:lightRig>
          </w14:scene3d>
        </w:rPr>
        <w:t>6.1</w:t>
      </w:r>
      <w:r>
        <w:rPr>
          <w:rStyle w:val="33"/>
        </w:rPr>
        <w:t xml:space="preserve"> 一般规定</w:t>
      </w:r>
      <w:r>
        <w:tab/>
      </w:r>
      <w:r>
        <w:fldChar w:fldCharType="begin"/>
      </w:r>
      <w:r>
        <w:instrText xml:space="preserve"> PAGEREF _Toc143267293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"_Toc143267294" </w:instrText>
      </w:r>
      <w:r>
        <w:fldChar w:fldCharType="separate"/>
      </w:r>
      <w:r>
        <w:rPr>
          <w:rStyle w:val="33"/>
          <w14:scene3d>
            <w14:lightRig w14:rig="threePt" w14:dir="t">
              <w14:rot w14:lat="0" w14:lon="0" w14:rev="0"/>
            </w14:lightRig>
          </w14:scene3d>
        </w:rPr>
        <w:t>6.2</w:t>
      </w:r>
      <w:r>
        <w:rPr>
          <w:rStyle w:val="33"/>
        </w:rPr>
        <w:t xml:space="preserve"> 荷载计算</w:t>
      </w:r>
      <w:r>
        <w:tab/>
      </w:r>
      <w:r>
        <w:fldChar w:fldCharType="begin"/>
      </w:r>
      <w:r>
        <w:instrText xml:space="preserve"> PAGEREF _Toc143267294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"_Toc143267295" </w:instrText>
      </w:r>
      <w:r>
        <w:fldChar w:fldCharType="separate"/>
      </w:r>
      <w:r>
        <w:rPr>
          <w:rStyle w:val="33"/>
          <w14:scene3d>
            <w14:lightRig w14:rig="threePt" w14:dir="t">
              <w14:rot w14:lat="0" w14:lon="0" w14:rev="0"/>
            </w14:lightRig>
          </w14:scene3d>
        </w:rPr>
        <w:t>6.3</w:t>
      </w:r>
      <w:r>
        <w:rPr>
          <w:rStyle w:val="33"/>
        </w:rPr>
        <w:t xml:space="preserve"> 顶升工程施工阶段设计</w:t>
      </w:r>
      <w:r>
        <w:tab/>
      </w:r>
      <w:r>
        <w:fldChar w:fldCharType="begin"/>
      </w:r>
      <w:r>
        <w:instrText xml:space="preserve"> PAGEREF _Toc143267295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"_Toc143267296" </w:instrText>
      </w:r>
      <w:r>
        <w:fldChar w:fldCharType="separate"/>
      </w:r>
      <w:r>
        <w:rPr>
          <w:rStyle w:val="33"/>
        </w:rPr>
        <w:t>7 施工</w:t>
      </w:r>
      <w:r>
        <w:tab/>
      </w:r>
      <w:r>
        <w:fldChar w:fldCharType="begin"/>
      </w:r>
      <w:r>
        <w:instrText xml:space="preserve"> PAGEREF _Toc143267296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"_Toc143267297" </w:instrText>
      </w:r>
      <w:r>
        <w:fldChar w:fldCharType="separate"/>
      </w:r>
      <w:r>
        <w:rPr>
          <w:rStyle w:val="33"/>
          <w14:scene3d>
            <w14:lightRig w14:rig="threePt" w14:dir="t">
              <w14:rot w14:lat="0" w14:lon="0" w14:rev="0"/>
            </w14:lightRig>
          </w14:scene3d>
        </w:rPr>
        <w:t>7.1</w:t>
      </w:r>
      <w:r>
        <w:rPr>
          <w:rStyle w:val="33"/>
        </w:rPr>
        <w:t xml:space="preserve"> 一般规定</w:t>
      </w:r>
      <w:r>
        <w:tab/>
      </w:r>
      <w:r>
        <w:fldChar w:fldCharType="begin"/>
      </w:r>
      <w:r>
        <w:instrText xml:space="preserve"> PAGEREF _Toc143267297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"_Toc143267298" </w:instrText>
      </w:r>
      <w:r>
        <w:fldChar w:fldCharType="separate"/>
      </w:r>
      <w:r>
        <w:rPr>
          <w:rStyle w:val="33"/>
          <w14:scene3d>
            <w14:lightRig w14:rig="threePt" w14:dir="t">
              <w14:rot w14:lat="0" w14:lon="0" w14:rev="0"/>
            </w14:lightRig>
          </w14:scene3d>
        </w:rPr>
        <w:t>7.2</w:t>
      </w:r>
      <w:r>
        <w:rPr>
          <w:rStyle w:val="33"/>
        </w:rPr>
        <w:t xml:space="preserve"> 顶升工程施工</w:t>
      </w:r>
      <w:r>
        <w:tab/>
      </w:r>
      <w:r>
        <w:fldChar w:fldCharType="begin"/>
      </w:r>
      <w:r>
        <w:instrText xml:space="preserve"> PAGEREF _Toc143267298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"_Toc143267299" </w:instrText>
      </w:r>
      <w:r>
        <w:fldChar w:fldCharType="separate"/>
      </w:r>
      <w:r>
        <w:rPr>
          <w:rStyle w:val="33"/>
          <w14:scene3d>
            <w14:lightRig w14:rig="threePt" w14:dir="t">
              <w14:rot w14:lat="0" w14:lon="0" w14:rev="0"/>
            </w14:lightRig>
          </w14:scene3d>
        </w:rPr>
        <w:t>7.3</w:t>
      </w:r>
      <w:r>
        <w:rPr>
          <w:rStyle w:val="33"/>
        </w:rPr>
        <w:t xml:space="preserve"> 施工设备与操作</w:t>
      </w:r>
      <w:r>
        <w:tab/>
      </w:r>
      <w:r>
        <w:fldChar w:fldCharType="begin"/>
      </w:r>
      <w:r>
        <w:instrText xml:space="preserve"> PAGEREF _Toc143267299 \h </w:instrText>
      </w:r>
      <w:r>
        <w:fldChar w:fldCharType="separate"/>
      </w:r>
      <w:r>
        <w:t>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"_Toc143267300" </w:instrText>
      </w:r>
      <w:r>
        <w:fldChar w:fldCharType="separate"/>
      </w:r>
      <w:r>
        <w:rPr>
          <w:rStyle w:val="33"/>
        </w:rPr>
        <w:t>8 监测</w:t>
      </w:r>
      <w:r>
        <w:tab/>
      </w:r>
      <w:r>
        <w:fldChar w:fldCharType="begin"/>
      </w:r>
      <w:r>
        <w:instrText xml:space="preserve"> PAGEREF _Toc143267300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"_Toc143267301" </w:instrText>
      </w:r>
      <w:r>
        <w:fldChar w:fldCharType="separate"/>
      </w:r>
      <w:r>
        <w:rPr>
          <w:rStyle w:val="33"/>
          <w14:scene3d>
            <w14:lightRig w14:rig="threePt" w14:dir="t">
              <w14:rot w14:lat="0" w14:lon="0" w14:rev="0"/>
            </w14:lightRig>
          </w14:scene3d>
        </w:rPr>
        <w:t>8.1</w:t>
      </w:r>
      <w:r>
        <w:rPr>
          <w:rStyle w:val="33"/>
        </w:rPr>
        <w:t xml:space="preserve"> 一般规定</w:t>
      </w:r>
      <w:r>
        <w:tab/>
      </w:r>
      <w:r>
        <w:fldChar w:fldCharType="begin"/>
      </w:r>
      <w:r>
        <w:instrText xml:space="preserve"> PAGEREF _Toc143267301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"_Toc143267302" </w:instrText>
      </w:r>
      <w:r>
        <w:fldChar w:fldCharType="separate"/>
      </w:r>
      <w:r>
        <w:rPr>
          <w:rStyle w:val="33"/>
          <w14:scene3d>
            <w14:lightRig w14:rig="threePt" w14:dir="t">
              <w14:rot w14:lat="0" w14:lon="0" w14:rev="0"/>
            </w14:lightRig>
          </w14:scene3d>
        </w:rPr>
        <w:t>8.2</w:t>
      </w:r>
      <w:r>
        <w:rPr>
          <w:rStyle w:val="33"/>
        </w:rPr>
        <w:t xml:space="preserve"> 监测要求</w:t>
      </w:r>
      <w:r>
        <w:tab/>
      </w:r>
      <w:r>
        <w:fldChar w:fldCharType="begin"/>
      </w:r>
      <w:r>
        <w:instrText xml:space="preserve"> PAGEREF _Toc143267302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"_Toc143267303" </w:instrText>
      </w:r>
      <w:r>
        <w:fldChar w:fldCharType="separate"/>
      </w:r>
      <w:r>
        <w:rPr>
          <w:rStyle w:val="33"/>
          <w14:scene3d>
            <w14:lightRig w14:rig="threePt" w14:dir="t">
              <w14:rot w14:lat="0" w14:lon="0" w14:rev="0"/>
            </w14:lightRig>
          </w14:scene3d>
        </w:rPr>
        <w:t>8.3</w:t>
      </w:r>
      <w:r>
        <w:rPr>
          <w:rStyle w:val="33"/>
        </w:rPr>
        <w:t xml:space="preserve"> 监测成果</w:t>
      </w:r>
      <w:r>
        <w:tab/>
      </w:r>
      <w:r>
        <w:fldChar w:fldCharType="begin"/>
      </w:r>
      <w:r>
        <w:instrText xml:space="preserve"> PAGEREF _Toc143267303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"_Toc143267304" </w:instrText>
      </w:r>
      <w:r>
        <w:fldChar w:fldCharType="separate"/>
      </w:r>
      <w:r>
        <w:rPr>
          <w:rStyle w:val="33"/>
        </w:rPr>
        <w:t>9 质量</w:t>
      </w:r>
      <w:r>
        <w:rPr>
          <w:rStyle w:val="33"/>
          <w:rFonts w:hint="eastAsia"/>
        </w:rPr>
        <w:t>控制</w:t>
      </w:r>
      <w:r>
        <w:tab/>
      </w:r>
      <w:r>
        <w:fldChar w:fldCharType="begin"/>
      </w:r>
      <w:r>
        <w:instrText xml:space="preserve"> PAGEREF _Toc143267304 \h </w:instrText>
      </w:r>
      <w:r>
        <w:fldChar w:fldCharType="separate"/>
      </w:r>
      <w:r>
        <w:t>10</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"_Toc143267305" </w:instrText>
      </w:r>
      <w:r>
        <w:fldChar w:fldCharType="separate"/>
      </w:r>
      <w:r>
        <w:rPr>
          <w:rStyle w:val="33"/>
          <w14:scene3d>
            <w14:lightRig w14:rig="threePt" w14:dir="t">
              <w14:rot w14:lat="0" w14:lon="0" w14:rev="0"/>
            </w14:lightRig>
          </w14:scene3d>
        </w:rPr>
        <w:t>9.1</w:t>
      </w:r>
      <w:r>
        <w:rPr>
          <w:rStyle w:val="33"/>
        </w:rPr>
        <w:t xml:space="preserve"> 一般规定</w:t>
      </w:r>
      <w:r>
        <w:tab/>
      </w:r>
      <w:r>
        <w:fldChar w:fldCharType="begin"/>
      </w:r>
      <w:r>
        <w:instrText xml:space="preserve"> PAGEREF _Toc143267305 \h </w:instrText>
      </w:r>
      <w:r>
        <w:fldChar w:fldCharType="separate"/>
      </w:r>
      <w:r>
        <w:t>10</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"_Toc143267306" </w:instrText>
      </w:r>
      <w:r>
        <w:fldChar w:fldCharType="separate"/>
      </w:r>
      <w:r>
        <w:rPr>
          <w:rStyle w:val="33"/>
          <w14:scene3d>
            <w14:lightRig w14:rig="threePt" w14:dir="t">
              <w14:rot w14:lat="0" w14:lon="0" w14:rev="0"/>
            </w14:lightRig>
          </w14:scene3d>
        </w:rPr>
        <w:t>9.2</w:t>
      </w:r>
      <w:r>
        <w:rPr>
          <w:rStyle w:val="33"/>
        </w:rPr>
        <w:t xml:space="preserve"> 质量控制和验收</w:t>
      </w:r>
      <w:r>
        <w:tab/>
      </w:r>
      <w:r>
        <w:fldChar w:fldCharType="begin"/>
      </w:r>
      <w:r>
        <w:instrText xml:space="preserve"> PAGEREF _Toc143267306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"_Toc143267307" </w:instrText>
      </w:r>
      <w:r>
        <w:fldChar w:fldCharType="separate"/>
      </w:r>
      <w:r>
        <w:rPr>
          <w:rStyle w:val="33"/>
          <w:spacing w:val="100"/>
        </w:rPr>
        <w:t>附录A</w:t>
      </w:r>
      <w:r>
        <w:rPr>
          <w:rStyle w:val="33"/>
        </w:rPr>
        <w:t xml:space="preserve"> （资料性） 同步顶升施工记录表</w:t>
      </w:r>
      <w:r>
        <w:tab/>
      </w:r>
      <w:r>
        <w:fldChar w:fldCharType="begin"/>
      </w:r>
      <w:r>
        <w:instrText xml:space="preserve"> PAGEREF _Toc143267307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"_Toc143267308" </w:instrText>
      </w:r>
      <w:r>
        <w:fldChar w:fldCharType="separate"/>
      </w:r>
      <w:r>
        <w:rPr>
          <w:rStyle w:val="33"/>
          <w:spacing w:val="100"/>
        </w:rPr>
        <w:t>附录B</w:t>
      </w:r>
      <w:r>
        <w:rPr>
          <w:rStyle w:val="33"/>
        </w:rPr>
        <w:t xml:space="preserve"> （资料性） 建筑物顶升工程竣工验收记录表</w:t>
      </w:r>
      <w:r>
        <w:tab/>
      </w:r>
      <w:r>
        <w:fldChar w:fldCharType="begin"/>
      </w:r>
      <w:r>
        <w:instrText xml:space="preserve"> PAGEREF _Toc143267308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"_Toc143267309" </w:instrText>
      </w:r>
      <w:r>
        <w:fldChar w:fldCharType="separate"/>
      </w:r>
      <w:r>
        <w:rPr>
          <w:rStyle w:val="33"/>
          <w:spacing w:val="100"/>
        </w:rPr>
        <w:t>附录C</w:t>
      </w:r>
      <w:r>
        <w:rPr>
          <w:rStyle w:val="33"/>
        </w:rPr>
        <w:t xml:space="preserve"> （资料性） 顶升工程施工监测记录表</w:t>
      </w:r>
      <w:r>
        <w:tab/>
      </w:r>
      <w:r>
        <w:fldChar w:fldCharType="begin"/>
      </w:r>
      <w:r>
        <w:instrText xml:space="preserve"> PAGEREF _Toc143267309 \h </w:instrText>
      </w:r>
      <w:r>
        <w:fldChar w:fldCharType="separate"/>
      </w:r>
      <w:r>
        <w:t>15</w:t>
      </w:r>
      <w:r>
        <w:fldChar w:fldCharType="end"/>
      </w:r>
      <w:r>
        <w:fldChar w:fldCharType="end"/>
      </w:r>
    </w:p>
    <w:p>
      <w:pPr>
        <w:pStyle w:val="20"/>
        <w:tabs>
          <w:tab w:val="right" w:leader="dot" w:pos="9344"/>
        </w:tabs>
        <w:rPr>
          <w:rStyle w:val="33"/>
        </w:rPr>
      </w:pPr>
      <w:r>
        <w:fldChar w:fldCharType="begin"/>
      </w:r>
      <w:r>
        <w:instrText xml:space="preserve"> HYPERLINK \l "_Toc143267310" </w:instrText>
      </w:r>
      <w:r>
        <w:fldChar w:fldCharType="separate"/>
      </w:r>
      <w:r>
        <w:rPr>
          <w:rStyle w:val="33"/>
        </w:rPr>
        <w:t>本文件用词说明</w:t>
      </w:r>
      <w:r>
        <w:tab/>
      </w:r>
      <w:r>
        <w:fldChar w:fldCharType="begin"/>
      </w:r>
      <w:r>
        <w:instrText xml:space="preserve"> PAGEREF _Toc143267310 \h </w:instrText>
      </w:r>
      <w:r>
        <w:fldChar w:fldCharType="separate"/>
      </w:r>
      <w:r>
        <w:t>16</w:t>
      </w:r>
      <w:r>
        <w:fldChar w:fldCharType="end"/>
      </w:r>
      <w:r>
        <w:fldChar w:fldCharType="end"/>
      </w:r>
    </w:p>
    <w:p>
      <w:pPr>
        <w:pStyle w:val="20"/>
        <w:tabs>
          <w:tab w:val="right" w:leader="dot" w:pos="9344"/>
        </w:tabs>
        <w:rPr>
          <w:rStyle w:val="33"/>
        </w:rPr>
      </w:pPr>
      <w:r>
        <w:fldChar w:fldCharType="begin"/>
      </w:r>
      <w:r>
        <w:instrText xml:space="preserve"> HYPERLINK \l "_Toc143267310" </w:instrText>
      </w:r>
      <w:r>
        <w:fldChar w:fldCharType="separate"/>
      </w:r>
      <w:r>
        <w:rPr>
          <w:rStyle w:val="33"/>
          <w:rFonts w:hint="eastAsia"/>
        </w:rPr>
        <w:t>条文说</w:t>
      </w:r>
      <w:r>
        <w:rPr>
          <w:rStyle w:val="33"/>
        </w:rPr>
        <w:t>明</w:t>
      </w:r>
      <w:r>
        <w:tab/>
      </w:r>
      <w:r>
        <w:fldChar w:fldCharType="begin"/>
      </w:r>
      <w:r>
        <w:instrText xml:space="preserve"> PAGEREF _Toc143267310 \h </w:instrText>
      </w:r>
      <w:r>
        <w:fldChar w:fldCharType="separate"/>
      </w:r>
      <w:r>
        <w:t>16</w:t>
      </w:r>
      <w:r>
        <w:fldChar w:fldCharType="end"/>
      </w:r>
      <w:r>
        <w:fldChar w:fldCharType="end"/>
      </w:r>
    </w:p>
    <w:p/>
    <w:p>
      <w:pPr>
        <w:pStyle w:val="92"/>
        <w:spacing w:after="468"/>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bookmarkEnd w:id="20"/>
    </w:p>
    <w:bookmarkEnd w:id="21"/>
    <w:p>
      <w:pPr>
        <w:pStyle w:val="90"/>
        <w:spacing w:before="900" w:after="468"/>
      </w:pPr>
      <w:bookmarkStart w:id="24" w:name="_Toc143267280"/>
      <w:r>
        <w:rPr>
          <w:spacing w:val="320"/>
        </w:rPr>
        <w:t>前</w:t>
      </w:r>
      <w:r>
        <w:t>言</w:t>
      </w:r>
      <w:bookmarkEnd w:id="22"/>
      <w:bookmarkEnd w:id="24"/>
    </w:p>
    <w:bookmarkEnd w:id="23"/>
    <w:p>
      <w:pPr>
        <w:pStyle w:val="57"/>
        <w:ind w:firstLine="420"/>
      </w:pPr>
      <w:bookmarkStart w:id="25" w:name="BookMark2"/>
      <w:r>
        <w:rPr>
          <w:rFonts w:hint="eastAsia"/>
        </w:rPr>
        <w:t>本文件按照GB/T 1.1—2020《标准化工作导则  第1部分：标准化文件的结构和起草规则》的规定起草。</w:t>
      </w:r>
    </w:p>
    <w:p>
      <w:pPr>
        <w:pStyle w:val="57"/>
        <w:ind w:firstLine="420"/>
      </w:pPr>
      <w:r>
        <w:rPr>
          <w:rFonts w:hint="eastAsia" w:hAnsi="宋体"/>
        </w:rPr>
        <w:t>请注</w:t>
      </w:r>
      <w:r>
        <w:rPr>
          <w:rFonts w:hint="eastAsia" w:hAnsi="宋体"/>
          <w:color w:val="000000"/>
        </w:rPr>
        <w:t>意本文件的某些内容可能涉及专利。本文件的发布机构不承担识别这些专利的责任。</w:t>
      </w:r>
    </w:p>
    <w:p>
      <w:pPr>
        <w:pStyle w:val="57"/>
        <w:ind w:firstLine="420"/>
      </w:pPr>
      <w:r>
        <w:rPr>
          <w:rFonts w:hint="eastAsia"/>
        </w:rPr>
        <w:t>本文件由湖北省住房和城乡建设厅提出并归口管理。</w:t>
      </w:r>
    </w:p>
    <w:p>
      <w:pPr>
        <w:pStyle w:val="233"/>
        <w:widowControl w:val="0"/>
      </w:pPr>
      <w:r>
        <w:rPr>
          <w:rFonts w:hint="eastAsia"/>
        </w:rPr>
        <w:t>本文件主要起草单位：武汉巨成结构集团股份有限公司、武汉大学、</w:t>
      </w:r>
      <w:r>
        <w:rPr>
          <w:rFonts w:ascii="Times New Roman"/>
          <w:color w:val="000000"/>
          <w:szCs w:val="21"/>
        </w:rPr>
        <w:t>中南建筑设计院股份有限公司</w:t>
      </w:r>
      <w:r>
        <w:rPr>
          <w:rFonts w:hint="eastAsia" w:ascii="Times New Roman"/>
          <w:color w:val="000000"/>
          <w:szCs w:val="21"/>
        </w:rPr>
        <w:t>、</w:t>
      </w:r>
      <w:r>
        <w:rPr>
          <w:rFonts w:ascii="Times New Roman"/>
          <w:color w:val="000000"/>
          <w:szCs w:val="21"/>
        </w:rPr>
        <w:t>中信建筑设计研究总院有限公司</w:t>
      </w:r>
      <w:r>
        <w:rPr>
          <w:rFonts w:hint="eastAsia" w:ascii="Times New Roman"/>
          <w:color w:val="000000"/>
          <w:szCs w:val="21"/>
        </w:rPr>
        <w:t>、</w:t>
      </w:r>
      <w:r>
        <w:rPr>
          <w:rFonts w:ascii="Times New Roman"/>
          <w:color w:val="000000"/>
          <w:szCs w:val="21"/>
        </w:rPr>
        <w:t>中南工程咨询设计集团有限公司</w:t>
      </w:r>
      <w:r>
        <w:rPr>
          <w:rFonts w:hint="eastAsia" w:ascii="Times New Roman"/>
          <w:color w:val="000000"/>
          <w:szCs w:val="21"/>
        </w:rPr>
        <w:t>、</w:t>
      </w:r>
      <w:r>
        <w:rPr>
          <w:rFonts w:ascii="Times New Roman"/>
          <w:color w:val="000000"/>
          <w:szCs w:val="21"/>
        </w:rPr>
        <w:t>中国电力工程顾问集团中南电力设计院有限公司</w:t>
      </w:r>
      <w:r>
        <w:rPr>
          <w:rFonts w:hint="eastAsia" w:ascii="Times New Roman"/>
          <w:color w:val="000000"/>
          <w:szCs w:val="21"/>
        </w:rPr>
        <w:t>、</w:t>
      </w:r>
      <w:r>
        <w:rPr>
          <w:rFonts w:ascii="Times New Roman"/>
          <w:color w:val="000000"/>
          <w:szCs w:val="21"/>
        </w:rPr>
        <w:t>长江设计集团有限公司</w:t>
      </w:r>
      <w:r>
        <w:rPr>
          <w:rFonts w:hint="eastAsia" w:ascii="Times New Roman"/>
          <w:color w:val="000000"/>
          <w:szCs w:val="21"/>
        </w:rPr>
        <w:t>、</w:t>
      </w:r>
      <w:r>
        <w:rPr>
          <w:rFonts w:ascii="Times New Roman"/>
          <w:color w:val="000000"/>
          <w:szCs w:val="21"/>
        </w:rPr>
        <w:t>湖北省电力规划设计研究院有限公司</w:t>
      </w:r>
      <w:r>
        <w:rPr>
          <w:rFonts w:hint="eastAsia" w:ascii="Times New Roman"/>
          <w:color w:val="000000"/>
          <w:szCs w:val="21"/>
        </w:rPr>
        <w:t>、</w:t>
      </w:r>
      <w:r>
        <w:rPr>
          <w:rFonts w:ascii="Times New Roman"/>
          <w:color w:val="000000"/>
          <w:szCs w:val="21"/>
        </w:rPr>
        <w:t>中工武大设计集团有限公司</w:t>
      </w:r>
      <w:r>
        <w:rPr>
          <w:rFonts w:hint="eastAsia" w:ascii="Times New Roman"/>
          <w:color w:val="000000"/>
          <w:szCs w:val="21"/>
        </w:rPr>
        <w:t>、</w:t>
      </w:r>
      <w:r>
        <w:rPr>
          <w:rFonts w:ascii="Times New Roman"/>
          <w:color w:val="000000"/>
          <w:szCs w:val="21"/>
        </w:rPr>
        <w:t>武汉正华建筑设计有限公司</w:t>
      </w:r>
      <w:r>
        <w:rPr>
          <w:rFonts w:hint="eastAsia"/>
        </w:rPr>
        <w:t>。</w:t>
      </w:r>
    </w:p>
    <w:p>
      <w:pPr>
        <w:pStyle w:val="233"/>
        <w:widowControl w:val="0"/>
      </w:pPr>
      <w:r>
        <w:rPr>
          <w:rFonts w:hint="eastAsia"/>
        </w:rPr>
        <w:t>本文件主要起草人：高作平、</w:t>
      </w:r>
      <w:r>
        <w:rPr>
          <w:rFonts w:ascii="Times New Roman"/>
          <w:color w:val="000000"/>
          <w:szCs w:val="21"/>
        </w:rPr>
        <w:t>李霆</w:t>
      </w:r>
      <w:r>
        <w:rPr>
          <w:rFonts w:hint="eastAsia" w:ascii="Times New Roman"/>
          <w:color w:val="000000"/>
          <w:szCs w:val="21"/>
        </w:rPr>
        <w:t>、</w:t>
      </w:r>
      <w:r>
        <w:rPr>
          <w:rFonts w:hint="eastAsia"/>
        </w:rPr>
        <w:t>周剑波、卢亦焱、陈明祥、</w:t>
      </w:r>
      <w:r>
        <w:rPr>
          <w:rFonts w:hint="eastAsia" w:ascii="Times New Roman"/>
          <w:color w:val="000000"/>
          <w:szCs w:val="21"/>
        </w:rPr>
        <w:t>李治、</w:t>
      </w:r>
      <w:r>
        <w:rPr>
          <w:rFonts w:ascii="Times New Roman"/>
          <w:color w:val="000000"/>
          <w:szCs w:val="21"/>
        </w:rPr>
        <w:t>徐厚军</w:t>
      </w:r>
      <w:r>
        <w:rPr>
          <w:rFonts w:hint="eastAsia" w:ascii="Times New Roman"/>
          <w:color w:val="000000"/>
          <w:szCs w:val="21"/>
        </w:rPr>
        <w:t>、</w:t>
      </w:r>
      <w:r>
        <w:rPr>
          <w:rFonts w:ascii="Times New Roman"/>
          <w:color w:val="000000"/>
          <w:szCs w:val="21"/>
        </w:rPr>
        <w:t>彭林立</w:t>
      </w:r>
      <w:r>
        <w:rPr>
          <w:rFonts w:hint="eastAsia" w:ascii="Times New Roman"/>
          <w:color w:val="000000"/>
          <w:szCs w:val="21"/>
        </w:rPr>
        <w:t>、</w:t>
      </w:r>
      <w:r>
        <w:rPr>
          <w:rFonts w:ascii="Times New Roman"/>
          <w:color w:val="000000"/>
          <w:szCs w:val="21"/>
        </w:rPr>
        <w:t>陈守祥</w:t>
      </w:r>
      <w:r>
        <w:rPr>
          <w:rFonts w:hint="eastAsia" w:ascii="Times New Roman"/>
          <w:color w:val="000000"/>
          <w:szCs w:val="21"/>
        </w:rPr>
        <w:t>、</w:t>
      </w:r>
      <w:r>
        <w:rPr>
          <w:rFonts w:ascii="Times New Roman"/>
          <w:color w:val="000000"/>
          <w:szCs w:val="21"/>
        </w:rPr>
        <w:t>姜文</w:t>
      </w:r>
      <w:r>
        <w:rPr>
          <w:rFonts w:hint="eastAsia" w:ascii="Times New Roman"/>
          <w:color w:val="000000"/>
          <w:szCs w:val="21"/>
        </w:rPr>
        <w:t>、</w:t>
      </w:r>
      <w:r>
        <w:rPr>
          <w:rFonts w:ascii="Times New Roman"/>
          <w:color w:val="000000"/>
          <w:szCs w:val="21"/>
        </w:rPr>
        <w:t>郑张玉</w:t>
      </w:r>
      <w:r>
        <w:rPr>
          <w:rFonts w:hint="eastAsia" w:ascii="Times New Roman"/>
          <w:color w:val="000000"/>
          <w:szCs w:val="21"/>
        </w:rPr>
        <w:t>、</w:t>
      </w:r>
      <w:r>
        <w:rPr>
          <w:rFonts w:ascii="Times New Roman"/>
          <w:color w:val="000000"/>
          <w:szCs w:val="21"/>
        </w:rPr>
        <w:t>龚代瑜</w:t>
      </w:r>
      <w:r>
        <w:rPr>
          <w:rFonts w:hint="eastAsia" w:ascii="Times New Roman"/>
          <w:color w:val="000000"/>
          <w:szCs w:val="21"/>
        </w:rPr>
        <w:t>、</w:t>
      </w:r>
      <w:r>
        <w:rPr>
          <w:rFonts w:ascii="Times New Roman"/>
          <w:color w:val="000000"/>
          <w:szCs w:val="21"/>
        </w:rPr>
        <w:t>施浩</w:t>
      </w:r>
      <w:r>
        <w:rPr>
          <w:rFonts w:hint="eastAsia" w:ascii="Times New Roman"/>
          <w:color w:val="000000"/>
          <w:szCs w:val="21"/>
        </w:rPr>
        <w:t>、</w:t>
      </w:r>
      <w:r>
        <w:rPr>
          <w:rFonts w:hint="eastAsia"/>
        </w:rPr>
        <w:t>何英明、李北星、廖杰洪、张畅、吴博、周志勇。</w:t>
      </w:r>
    </w:p>
    <w:p>
      <w:pPr>
        <w:pStyle w:val="57"/>
        <w:ind w:firstLine="420"/>
        <w:sectPr>
          <w:headerReference r:id="rId13" w:type="default"/>
          <w:footerReference r:id="rId15" w:type="default"/>
          <w:headerReference r:id="rId14" w:type="even"/>
          <w:footerReference r:id="rId16" w:type="even"/>
          <w:pgSz w:w="11906" w:h="16838"/>
          <w:pgMar w:top="1928" w:right="1134" w:bottom="1134" w:left="1134" w:header="1418" w:footer="1134" w:gutter="284"/>
          <w:pgNumType w:fmt="upperRoman"/>
          <w:cols w:space="425" w:num="1"/>
          <w:formProt w:val="0"/>
          <w:docGrid w:type="lines" w:linePitch="312" w:charSpace="0"/>
        </w:sectPr>
      </w:pPr>
      <w:r>
        <w:rPr>
          <w:rFonts w:hint="eastAsia"/>
        </w:rPr>
        <w:t>本文件实施应用中的疑问，可咨询湖北省住房和城乡建设厅，联系电话：027-87250237，邮箱：bkc@hbszjt.net.cn。在执行过程中如有意见和建议请邮寄武汉巨成结构集团股份有限公司（地址：武汉市东湖高新技术开发区武大园路4号巨成大厦，邮编：430223,邮箱：</w:t>
      </w:r>
      <w:r>
        <w:t>wdjc@wudajucheng.com</w:t>
      </w:r>
      <w:r>
        <w:rPr>
          <w:rFonts w:hint="eastAsia"/>
        </w:rPr>
        <w:t>）。</w:t>
      </w:r>
    </w:p>
    <w:bookmarkEnd w:id="25"/>
    <w:p>
      <w:pPr>
        <w:pStyle w:val="90"/>
        <w:spacing w:after="468"/>
      </w:pPr>
      <w:bookmarkStart w:id="26" w:name="_Toc143267281"/>
      <w:bookmarkStart w:id="27" w:name="BookMark3"/>
      <w:r>
        <w:rPr>
          <w:spacing w:val="320"/>
        </w:rPr>
        <w:t>引</w:t>
      </w:r>
      <w:r>
        <w:t>言</w:t>
      </w:r>
      <w:bookmarkEnd w:id="26"/>
    </w:p>
    <w:p>
      <w:pPr>
        <w:pStyle w:val="57"/>
        <w:ind w:firstLine="420"/>
      </w:pPr>
      <w:r>
        <w:rPr>
          <w:rFonts w:hint="eastAsia"/>
        </w:rPr>
        <w:t>为了使顶升工程的设计、施工符合安全适用、技术先进、经济合理、环保节能和确保质量的要求，制订本文件。</w:t>
      </w:r>
    </w:p>
    <w:p>
      <w:pPr>
        <w:pStyle w:val="57"/>
        <w:ind w:firstLine="420"/>
      </w:pPr>
      <w:r>
        <w:rPr>
          <w:rFonts w:hint="eastAsia"/>
        </w:rPr>
        <w:t>钢滑道顶升技术作为一种新型顶升技术，具有安全、经济、快捷的优点，规程的编制有利于该技术的快速推广。</w:t>
      </w:r>
    </w:p>
    <w:p>
      <w:pPr>
        <w:pStyle w:val="57"/>
        <w:ind w:firstLine="420"/>
      </w:pPr>
      <w:r>
        <w:rPr>
          <w:rFonts w:hint="eastAsia"/>
        </w:rPr>
        <w:t>该技术的关键创新在于利用了钢滑道和工程垫块叠成的柱芯交替受力进行分段顶升，适用于框架结构、砌体结构、钢结构等各种结构形式，安全性强、技术优势明显、经济效益突出。</w:t>
      </w:r>
    </w:p>
    <w:p>
      <w:pPr>
        <w:pStyle w:val="57"/>
        <w:ind w:firstLine="420"/>
      </w:pPr>
      <w:r>
        <w:rPr>
          <w:rFonts w:hint="eastAsia"/>
        </w:rPr>
        <w:t>本文件旨在为设计人员提供顶升设计原则，给出设计思路和方法；为施工人员给出操作性强的施工工艺及质量控制要求；使设计、施工、质量检验和验收各环节都在本文件的指导下进行，确保顶升工程质量。</w:t>
      </w:r>
    </w:p>
    <w:p>
      <w:pPr>
        <w:pStyle w:val="57"/>
        <w:ind w:firstLine="420"/>
      </w:pPr>
      <w:r>
        <w:rPr>
          <w:rFonts w:hint="eastAsia"/>
        </w:rPr>
        <w:t>本文件主要包括范围、规范性引用文件、术语和符号、基本规定、材料、设计、施工、监测、质量控制等方面的内容。</w:t>
      </w:r>
    </w:p>
    <w:p>
      <w:pPr>
        <w:pStyle w:val="57"/>
        <w:ind w:firstLine="420"/>
      </w:pPr>
    </w:p>
    <w:p>
      <w:pPr>
        <w:pStyle w:val="57"/>
        <w:ind w:firstLine="420"/>
        <w:sectPr>
          <w:headerReference r:id="rId17" w:type="default"/>
          <w:footerReference r:id="rId19" w:type="default"/>
          <w:headerReference r:id="rId18" w:type="even"/>
          <w:footerReference r:id="rId20" w:type="even"/>
          <w:pgSz w:w="11906" w:h="16838"/>
          <w:pgMar w:top="1928" w:right="1134" w:bottom="1134" w:left="1134" w:header="1418" w:footer="1134" w:gutter="284"/>
          <w:pgNumType w:fmt="upperRoman"/>
          <w:cols w:space="425" w:num="1"/>
          <w:formProt w:val="0"/>
          <w:docGrid w:type="lines" w:linePitch="312" w:charSpace="0"/>
        </w:sectPr>
      </w:pPr>
    </w:p>
    <w:bookmarkEnd w:id="27"/>
    <w:p>
      <w:pPr>
        <w:spacing w:line="20" w:lineRule="exact"/>
        <w:jc w:val="center"/>
        <w:rPr>
          <w:rFonts w:ascii="黑体" w:hAnsi="黑体" w:eastAsia="黑体"/>
          <w:sz w:val="32"/>
          <w:szCs w:val="32"/>
        </w:rPr>
      </w:pPr>
      <w:bookmarkStart w:id="28" w:name="BookMark4"/>
    </w:p>
    <w:p>
      <w:pPr>
        <w:spacing w:line="20" w:lineRule="exact"/>
        <w:jc w:val="center"/>
        <w:rPr>
          <w:rFonts w:ascii="黑体" w:hAnsi="黑体" w:eastAsia="黑体"/>
          <w:sz w:val="32"/>
          <w:szCs w:val="32"/>
        </w:rPr>
      </w:pPr>
    </w:p>
    <w:sdt>
      <w:sdtPr>
        <w:tag w:val="NEW_STAND_NAME"/>
        <w:id w:val="595910757"/>
        <w:lock w:val="sdtLocked"/>
        <w:placeholder>
          <w:docPart w:val="7F2EED4D8FA945AD99CF645127A1B8BD"/>
        </w:placeholder>
      </w:sdtPr>
      <w:sdtContent>
        <w:p>
          <w:pPr>
            <w:pStyle w:val="178"/>
            <w:spacing w:before="3" w:beforeLines="1" w:after="686" w:afterLines="220"/>
          </w:pPr>
          <w:bookmarkStart w:id="29" w:name="NEW_STAND_NAME"/>
          <w:r>
            <w:rPr>
              <w:rFonts w:hint="eastAsia"/>
            </w:rPr>
            <w:t>钢滑道顶升技术规程</w:t>
          </w:r>
        </w:p>
      </w:sdtContent>
    </w:sdt>
    <w:bookmarkEnd w:id="29"/>
    <w:p>
      <w:pPr>
        <w:pStyle w:val="105"/>
        <w:spacing w:before="312" w:after="312"/>
      </w:pPr>
      <w:bookmarkStart w:id="30" w:name="_Toc143267282"/>
      <w:bookmarkStart w:id="31" w:name="_Toc17233333"/>
      <w:bookmarkStart w:id="32" w:name="_Toc26718930"/>
      <w:bookmarkStart w:id="33" w:name="_Toc17233325"/>
      <w:bookmarkStart w:id="34" w:name="_Toc143242592"/>
      <w:bookmarkStart w:id="35" w:name="_Toc24884211"/>
      <w:bookmarkStart w:id="36" w:name="_Toc26648465"/>
      <w:bookmarkStart w:id="37" w:name="_Toc97191423"/>
      <w:bookmarkStart w:id="38" w:name="_Toc26986771"/>
      <w:bookmarkStart w:id="39" w:name="_Toc24884218"/>
      <w:bookmarkStart w:id="40" w:name="_Toc26986530"/>
      <w:bookmarkStart w:id="41" w:name="_Hlk143249254"/>
      <w:r>
        <w:rPr>
          <w:rFonts w:hint="eastAsia"/>
        </w:rPr>
        <w:t>范围</w:t>
      </w:r>
      <w:bookmarkEnd w:id="30"/>
      <w:bookmarkEnd w:id="31"/>
      <w:bookmarkEnd w:id="32"/>
      <w:bookmarkEnd w:id="33"/>
      <w:bookmarkEnd w:id="34"/>
      <w:bookmarkEnd w:id="35"/>
      <w:bookmarkEnd w:id="36"/>
      <w:bookmarkEnd w:id="37"/>
      <w:bookmarkEnd w:id="38"/>
      <w:bookmarkEnd w:id="39"/>
      <w:bookmarkEnd w:id="40"/>
    </w:p>
    <w:p>
      <w:pPr>
        <w:pStyle w:val="57"/>
        <w:ind w:firstLine="420"/>
      </w:pPr>
      <w:bookmarkStart w:id="42" w:name="_Toc24884219"/>
      <w:bookmarkStart w:id="43" w:name="_Toc17233326"/>
      <w:bookmarkStart w:id="44" w:name="_Toc26648466"/>
      <w:bookmarkStart w:id="45" w:name="_Toc17233334"/>
      <w:bookmarkStart w:id="46" w:name="_Toc24884212"/>
      <w:r>
        <w:rPr>
          <w:rFonts w:hint="eastAsia"/>
        </w:rPr>
        <w:t>本文件规定了钢滑道顶升技术的材料、设计、施工、监测及工程质量控制等。</w:t>
      </w:r>
    </w:p>
    <w:p>
      <w:pPr>
        <w:pStyle w:val="57"/>
        <w:ind w:firstLine="420"/>
      </w:pPr>
      <w:r>
        <w:rPr>
          <w:rFonts w:hint="eastAsia"/>
        </w:rPr>
        <w:t>本文件适用于建（构）筑物顶升工程的设计、施工、监测、质量控制。</w:t>
      </w:r>
    </w:p>
    <w:bookmarkEnd w:id="41"/>
    <w:p>
      <w:pPr>
        <w:pStyle w:val="105"/>
        <w:spacing w:before="312" w:after="312"/>
      </w:pPr>
      <w:bookmarkStart w:id="47" w:name="_Toc26986531"/>
      <w:bookmarkStart w:id="48" w:name="_Toc26986772"/>
      <w:bookmarkStart w:id="49" w:name="_Toc143267283"/>
      <w:bookmarkStart w:id="50" w:name="_Toc97191424"/>
      <w:bookmarkStart w:id="51" w:name="_Toc143242593"/>
      <w:bookmarkStart w:id="52" w:name="_Toc26718931"/>
      <w:r>
        <w:rPr>
          <w:rFonts w:hint="eastAsia"/>
        </w:rPr>
        <w:t>规范性引用文件</w:t>
      </w:r>
      <w:bookmarkEnd w:id="42"/>
      <w:bookmarkEnd w:id="43"/>
      <w:bookmarkEnd w:id="44"/>
      <w:bookmarkEnd w:id="45"/>
      <w:bookmarkEnd w:id="46"/>
      <w:bookmarkEnd w:id="47"/>
      <w:bookmarkEnd w:id="48"/>
      <w:bookmarkEnd w:id="49"/>
      <w:bookmarkEnd w:id="50"/>
      <w:bookmarkEnd w:id="51"/>
      <w:bookmarkEnd w:id="52"/>
    </w:p>
    <w:sdt>
      <w:sdtPr>
        <w:rPr>
          <w:rFonts w:hint="eastAsia"/>
        </w:rPr>
        <w:id w:val="715848253"/>
        <w:placeholder>
          <w:docPart w:val="C98B7C9456A14410A57FFCE0750ED59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700</w:t>
      </w:r>
      <w:r>
        <w:t xml:space="preserve">  </w:t>
      </w:r>
      <w:r>
        <w:rPr>
          <w:rFonts w:hint="eastAsia"/>
        </w:rPr>
        <w:t>碳素结构钢</w:t>
      </w:r>
    </w:p>
    <w:p>
      <w:pPr>
        <w:pStyle w:val="57"/>
        <w:ind w:firstLine="420"/>
      </w:pPr>
      <w:r>
        <w:rPr>
          <w:rFonts w:hint="eastAsia"/>
        </w:rPr>
        <w:t>GB/T 1591</w:t>
      </w:r>
      <w:r>
        <w:t xml:space="preserve">  </w:t>
      </w:r>
      <w:r>
        <w:rPr>
          <w:rFonts w:hint="eastAsia"/>
        </w:rPr>
        <w:t>低合金高强度结构钢</w:t>
      </w:r>
    </w:p>
    <w:p>
      <w:pPr>
        <w:pStyle w:val="57"/>
        <w:ind w:firstLine="420"/>
      </w:pPr>
      <w:r>
        <w:rPr>
          <w:rFonts w:hint="eastAsia"/>
        </w:rPr>
        <w:t>GB/T 19879</w:t>
      </w:r>
      <w:r>
        <w:t xml:space="preserve">  </w:t>
      </w:r>
      <w:r>
        <w:rPr>
          <w:rFonts w:hint="eastAsia"/>
        </w:rPr>
        <w:t>建筑结构用钢板</w:t>
      </w:r>
    </w:p>
    <w:p>
      <w:pPr>
        <w:pStyle w:val="57"/>
        <w:ind w:firstLine="420"/>
      </w:pPr>
      <w:r>
        <w:rPr>
          <w:rFonts w:hint="eastAsia"/>
        </w:rPr>
        <w:t>GB 50007</w:t>
      </w:r>
      <w:r>
        <w:t xml:space="preserve">  </w:t>
      </w:r>
      <w:r>
        <w:rPr>
          <w:rFonts w:hint="eastAsia"/>
        </w:rPr>
        <w:t>建筑地基基础设计规范</w:t>
      </w:r>
    </w:p>
    <w:p>
      <w:pPr>
        <w:pStyle w:val="57"/>
        <w:ind w:firstLine="420"/>
      </w:pPr>
      <w:r>
        <w:rPr>
          <w:rFonts w:hint="eastAsia"/>
        </w:rPr>
        <w:t>GB 50009</w:t>
      </w:r>
      <w:r>
        <w:t xml:space="preserve">  </w:t>
      </w:r>
      <w:r>
        <w:rPr>
          <w:rFonts w:hint="eastAsia"/>
        </w:rPr>
        <w:t>建筑结构荷载规范</w:t>
      </w:r>
    </w:p>
    <w:p>
      <w:pPr>
        <w:pStyle w:val="57"/>
        <w:ind w:firstLine="420"/>
      </w:pPr>
      <w:r>
        <w:rPr>
          <w:rFonts w:hint="eastAsia"/>
        </w:rPr>
        <w:t>GB 50010</w:t>
      </w:r>
      <w:r>
        <w:t xml:space="preserve">  </w:t>
      </w:r>
      <w:r>
        <w:rPr>
          <w:rFonts w:hint="eastAsia"/>
        </w:rPr>
        <w:t>混凝土结构设计规范</w:t>
      </w:r>
    </w:p>
    <w:p>
      <w:pPr>
        <w:pStyle w:val="57"/>
        <w:ind w:firstLine="420"/>
      </w:pPr>
      <w:r>
        <w:rPr>
          <w:rFonts w:hint="eastAsia"/>
        </w:rPr>
        <w:t>GB 50017</w:t>
      </w:r>
      <w:r>
        <w:t xml:space="preserve">  </w:t>
      </w:r>
      <w:r>
        <w:rPr>
          <w:rFonts w:hint="eastAsia"/>
        </w:rPr>
        <w:t>钢结构设计标准</w:t>
      </w:r>
    </w:p>
    <w:p>
      <w:pPr>
        <w:pStyle w:val="57"/>
        <w:ind w:firstLine="420"/>
      </w:pPr>
      <w:r>
        <w:rPr>
          <w:rFonts w:hint="eastAsia"/>
        </w:rPr>
        <w:t>GB 50026</w:t>
      </w:r>
      <w:r>
        <w:t xml:space="preserve">  </w:t>
      </w:r>
      <w:r>
        <w:rPr>
          <w:rFonts w:hint="eastAsia"/>
        </w:rPr>
        <w:t>工程测量标准</w:t>
      </w:r>
    </w:p>
    <w:p>
      <w:pPr>
        <w:pStyle w:val="57"/>
        <w:ind w:firstLine="420"/>
      </w:pPr>
      <w:r>
        <w:rPr>
          <w:rFonts w:hint="eastAsia"/>
        </w:rPr>
        <w:t>GB 50300</w:t>
      </w:r>
      <w:r>
        <w:t xml:space="preserve">  </w:t>
      </w:r>
      <w:r>
        <w:rPr>
          <w:rFonts w:hint="eastAsia"/>
        </w:rPr>
        <w:t>建筑工程施工质量验收统一标准</w:t>
      </w:r>
    </w:p>
    <w:p>
      <w:pPr>
        <w:pStyle w:val="57"/>
        <w:ind w:firstLine="420"/>
      </w:pPr>
      <w:r>
        <w:rPr>
          <w:rFonts w:hint="eastAsia"/>
        </w:rPr>
        <w:t>GB 50936</w:t>
      </w:r>
      <w:r>
        <w:t xml:space="preserve">  </w:t>
      </w:r>
      <w:r>
        <w:rPr>
          <w:rFonts w:hint="eastAsia"/>
        </w:rPr>
        <w:t>钢管混凝土结构技术规范</w:t>
      </w:r>
    </w:p>
    <w:p>
      <w:pPr>
        <w:pStyle w:val="57"/>
        <w:ind w:firstLine="420"/>
      </w:pPr>
      <w:r>
        <w:rPr>
          <w:rFonts w:hint="eastAsia"/>
        </w:rPr>
        <w:t>GB 55001</w:t>
      </w:r>
      <w:r>
        <w:t xml:space="preserve">  </w:t>
      </w:r>
      <w:r>
        <w:rPr>
          <w:rFonts w:hint="eastAsia"/>
        </w:rPr>
        <w:t xml:space="preserve">工程结构通用规范 </w:t>
      </w:r>
    </w:p>
    <w:p>
      <w:pPr>
        <w:pStyle w:val="57"/>
        <w:ind w:firstLine="420"/>
      </w:pPr>
      <w:r>
        <w:rPr>
          <w:rFonts w:hint="eastAsia"/>
        </w:rPr>
        <w:t>GB 55002</w:t>
      </w:r>
      <w:r>
        <w:t xml:space="preserve">  </w:t>
      </w:r>
      <w:r>
        <w:rPr>
          <w:rFonts w:hint="eastAsia"/>
        </w:rPr>
        <w:t>建筑与市政工程抗震通用规范</w:t>
      </w:r>
    </w:p>
    <w:p>
      <w:pPr>
        <w:pStyle w:val="57"/>
        <w:ind w:firstLine="420"/>
      </w:pPr>
      <w:r>
        <w:rPr>
          <w:rFonts w:hint="eastAsia"/>
        </w:rPr>
        <w:t>GB 55004</w:t>
      </w:r>
      <w:r>
        <w:t xml:space="preserve">  </w:t>
      </w:r>
      <w:r>
        <w:rPr>
          <w:rFonts w:hint="eastAsia"/>
        </w:rPr>
        <w:t xml:space="preserve">组合结构通用规范 </w:t>
      </w:r>
    </w:p>
    <w:p>
      <w:pPr>
        <w:pStyle w:val="57"/>
        <w:ind w:firstLine="420"/>
      </w:pPr>
      <w:r>
        <w:rPr>
          <w:rFonts w:hint="eastAsia"/>
        </w:rPr>
        <w:t>GB 55022</w:t>
      </w:r>
      <w:r>
        <w:t xml:space="preserve">  </w:t>
      </w:r>
      <w:r>
        <w:rPr>
          <w:rFonts w:hint="eastAsia"/>
        </w:rPr>
        <w:t>既有建筑维护与改造通用规范</w:t>
      </w:r>
    </w:p>
    <w:p>
      <w:pPr>
        <w:pStyle w:val="57"/>
        <w:ind w:firstLine="420"/>
      </w:pPr>
      <w:r>
        <w:rPr>
          <w:rFonts w:hint="eastAsia"/>
        </w:rPr>
        <w:t>GB 55037</w:t>
      </w:r>
      <w:r>
        <w:t xml:space="preserve">  </w:t>
      </w:r>
      <w:r>
        <w:rPr>
          <w:rFonts w:hint="eastAsia"/>
        </w:rPr>
        <w:t>建筑防火通用规范</w:t>
      </w:r>
    </w:p>
    <w:p>
      <w:pPr>
        <w:pStyle w:val="57"/>
        <w:ind w:firstLine="420"/>
      </w:pPr>
      <w:r>
        <w:rPr>
          <w:rFonts w:hint="eastAsia"/>
        </w:rPr>
        <w:t>JGJ 8</w:t>
      </w:r>
      <w:r>
        <w:t xml:space="preserve">  </w:t>
      </w:r>
      <w:r>
        <w:rPr>
          <w:rFonts w:hint="eastAsia"/>
        </w:rPr>
        <w:t>建筑变形测量规范</w:t>
      </w:r>
    </w:p>
    <w:p>
      <w:pPr>
        <w:pStyle w:val="57"/>
        <w:ind w:firstLine="420"/>
      </w:pPr>
      <w:r>
        <w:rPr>
          <w:rFonts w:hint="eastAsia"/>
        </w:rPr>
        <w:t>JGJ 138</w:t>
      </w:r>
      <w:r>
        <w:t xml:space="preserve">  </w:t>
      </w:r>
      <w:r>
        <w:rPr>
          <w:rFonts w:hint="eastAsia"/>
        </w:rPr>
        <w:t>组合结构设计规范</w:t>
      </w:r>
    </w:p>
    <w:p>
      <w:pPr>
        <w:pStyle w:val="105"/>
        <w:spacing w:before="312" w:after="312"/>
      </w:pPr>
      <w:bookmarkStart w:id="53" w:name="_Toc143242594"/>
      <w:bookmarkStart w:id="54" w:name="_Toc97191425"/>
      <w:bookmarkStart w:id="55" w:name="_Toc143267284"/>
      <w:r>
        <w:rPr>
          <w:rFonts w:hint="eastAsia"/>
          <w:szCs w:val="21"/>
        </w:rPr>
        <w:t>术语和</w:t>
      </w:r>
      <w:bookmarkEnd w:id="53"/>
      <w:bookmarkEnd w:id="54"/>
      <w:r>
        <w:rPr>
          <w:rFonts w:hint="eastAsia"/>
          <w:szCs w:val="21"/>
        </w:rPr>
        <w:t>符号</w:t>
      </w:r>
      <w:bookmarkEnd w:id="55"/>
    </w:p>
    <w:sdt>
      <w:sdtPr>
        <w:id w:val="-1909835108"/>
        <w:placeholder>
          <w:docPart w:val="3D17591751374626BC17A4C20FF7664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56" w:name="_Toc26986532"/>
          <w:bookmarkEnd w:id="56"/>
          <w:r>
            <w:t>下列术语和定义适用于本文件。</w:t>
          </w:r>
        </w:p>
      </w:sdtContent>
    </w:sdt>
    <w:p>
      <w:pPr>
        <w:pStyle w:val="106"/>
        <w:spacing w:before="156" w:after="156"/>
      </w:pPr>
      <w:bookmarkStart w:id="57" w:name="_Toc143267285"/>
      <w:r>
        <w:rPr>
          <w:rFonts w:hint="eastAsia"/>
        </w:rPr>
        <w:t>术 语</w:t>
      </w:r>
      <w:bookmarkEnd w:id="57"/>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顶升  Jacking</w:t>
      </w:r>
    </w:p>
    <w:p>
      <w:pPr>
        <w:pStyle w:val="57"/>
        <w:ind w:firstLine="420"/>
      </w:pPr>
      <w:r>
        <w:rPr>
          <w:rFonts w:hint="eastAsia"/>
        </w:rPr>
        <w:t>在建筑物某一部位水平截断后，将上部结构通过顶升设备向上垂直升高的过程。</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钢滑道顶升技术  Jacking technology of section steel slide</w:t>
      </w:r>
    </w:p>
    <w:p>
      <w:pPr>
        <w:pStyle w:val="57"/>
        <w:ind w:firstLine="420"/>
      </w:pPr>
      <w:r>
        <w:rPr>
          <w:rFonts w:hint="eastAsia"/>
        </w:rPr>
        <w:t xml:space="preserve">通过钢滑道和工程垫块叠成的柱芯交替受力进行分段顶升的技术。 </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钢滑道  Section steel slide</w:t>
      </w:r>
    </w:p>
    <w:p>
      <w:pPr>
        <w:pStyle w:val="57"/>
        <w:ind w:firstLine="420"/>
      </w:pPr>
      <w:r>
        <w:rPr>
          <w:rFonts w:hint="eastAsia"/>
        </w:rPr>
        <w:t xml:space="preserve">在顶升过程中建筑物沿其向上滑动，下端固定于基础或可靠的下部结构，紧靠柱或墙外表面的钢构件，在顶升过程中作为受力构件，在顶升完成后作为永久柱或墙的一部分。 </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悬挂式钢牛腿  Hanging steel corbel</w:t>
      </w:r>
    </w:p>
    <w:p>
      <w:pPr>
        <w:pStyle w:val="57"/>
        <w:ind w:firstLine="420"/>
      </w:pPr>
      <w:r>
        <w:rPr>
          <w:rFonts w:hint="eastAsia"/>
        </w:rPr>
        <w:t>悬挂于钢滑道上作为千斤顶的底座的钢构件。</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穿双孔式钢牛腿  Steel corbel fixed with double steel bars</w:t>
      </w:r>
    </w:p>
    <w:p>
      <w:pPr>
        <w:pStyle w:val="57"/>
        <w:ind w:firstLine="420"/>
      </w:pPr>
      <w:r>
        <w:rPr>
          <w:rFonts w:hint="eastAsia"/>
        </w:rPr>
        <w:t>通过两根圆钢棒穿过混凝土柱的上下两个平行圆孔，为千斤顶提供支座的钢构件，分为单顶和双顶两种形式。</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工程垫块  Engineering cushion</w:t>
      </w:r>
    </w:p>
    <w:p>
      <w:pPr>
        <w:pStyle w:val="57"/>
        <w:ind w:firstLine="420"/>
      </w:pPr>
      <w:r>
        <w:rPr>
          <w:rFonts w:hint="eastAsia"/>
        </w:rPr>
        <w:t>在顶升过程中用于承担上部结构竖向力，顶升完成后作为混凝土柱芯的具有高精度和高强度的预制构件。</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工作垫块   Tooling cushion</w:t>
      </w:r>
    </w:p>
    <w:p>
      <w:pPr>
        <w:pStyle w:val="57"/>
        <w:ind w:firstLine="420"/>
      </w:pPr>
      <w:r>
        <w:rPr>
          <w:rFonts w:hint="eastAsia"/>
        </w:rPr>
        <w:t>在顶升过程中与千斤顶共同使用，用于调整千斤顶底座高度，作为工具使用的具有高精度和高强度的预制构件。</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可伸缩钢支撑  Telescopic steel support</w:t>
      </w:r>
    </w:p>
    <w:p>
      <w:pPr>
        <w:pStyle w:val="57"/>
        <w:ind w:firstLine="420"/>
      </w:pPr>
      <w:r>
        <w:rPr>
          <w:rFonts w:hint="eastAsia"/>
        </w:rPr>
        <w:t>两端铰接于钢抱箍、长度可调节、用于抵抗水平力的限位受拉钢构件。</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钢抱箍   Steel hoop</w:t>
      </w:r>
    </w:p>
    <w:p>
      <w:pPr>
        <w:pStyle w:val="57"/>
        <w:ind w:firstLine="420"/>
      </w:pPr>
      <w:r>
        <w:rPr>
          <w:rFonts w:hint="eastAsia"/>
        </w:rPr>
        <w:t xml:space="preserve">通过抱紧钢滑道或结构柱来连接可伸缩钢支撑的连接件。 </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钢垫板   Steel backing plate</w:t>
      </w:r>
    </w:p>
    <w:p>
      <w:pPr>
        <w:pStyle w:val="57"/>
        <w:ind w:firstLine="420"/>
      </w:pPr>
      <w:r>
        <w:rPr>
          <w:rFonts w:hint="eastAsia"/>
        </w:rPr>
        <w:t>用于临时代替工程垫块，可反复使用的高精度钢构件。</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群控同步顶升成套设备   Complete equipment for group control synchronous jacking </w:t>
      </w:r>
    </w:p>
    <w:p>
      <w:pPr>
        <w:pStyle w:val="57"/>
        <w:ind w:firstLine="420"/>
      </w:pPr>
      <w:r>
        <w:rPr>
          <w:rFonts w:hint="eastAsia"/>
        </w:rPr>
        <w:t>通过操作站发布指令给群控站，群控站指挥若干个集控站，集控站控制数控泵站对液压千斤顶进行位移同步控制，实现同步顶升的大型设备。</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钢滑道受力状态   Bearing capacity state of section steel slide </w:t>
      </w:r>
    </w:p>
    <w:p>
      <w:pPr>
        <w:pStyle w:val="57"/>
        <w:ind w:firstLine="420"/>
      </w:pPr>
      <w:r>
        <w:rPr>
          <w:rFonts w:hint="eastAsia"/>
        </w:rPr>
        <w:t>液压千斤顶在顶升过程中切断面以上的荷载由钢滑道承受的受力状态。</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柱芯受力状态   Bearing capacity state of column core</w:t>
      </w:r>
    </w:p>
    <w:p>
      <w:pPr>
        <w:pStyle w:val="57"/>
        <w:ind w:firstLine="420"/>
      </w:pPr>
      <w:r>
        <w:rPr>
          <w:rFonts w:hint="eastAsia"/>
        </w:rPr>
        <w:t>切断面以上的荷载由工程垫块叠成的柱芯承受的受力状态。</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组合钢管混凝土柱 Composite concrete-filled steel tubular column</w:t>
      </w:r>
    </w:p>
    <w:p>
      <w:pPr>
        <w:pStyle w:val="57"/>
        <w:ind w:firstLine="420"/>
      </w:pPr>
      <w:r>
        <w:rPr>
          <w:rFonts w:hint="eastAsia"/>
        </w:rPr>
        <w:t>每顶升一段后，柱芯受力状态时，用外封钢板将钢滑道封闭成钢管柱，在钢管柱和柱芯之间的空隙浇筑细石混凝土形成的组合构件。</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托盘梁 The tray beam</w:t>
      </w:r>
    </w:p>
    <w:p>
      <w:pPr>
        <w:spacing w:line="360" w:lineRule="auto"/>
        <w:ind w:firstLine="420" w:firstLineChars="200"/>
      </w:pPr>
      <w:r>
        <w:rPr>
          <w:rFonts w:ascii="Times New Roman" w:hAnsi="Times New Roman"/>
          <w:szCs w:val="20"/>
        </w:rPr>
        <w:t>砌体结构顶升时，用于承担上部结构荷载的转换梁结构，兼做</w:t>
      </w:r>
      <w:r>
        <w:rPr>
          <w:rFonts w:ascii="Times New Roman" w:hAnsi="Times New Roman"/>
          <w:color w:val="000000"/>
        </w:rPr>
        <w:t>液压</w:t>
      </w:r>
      <w:r>
        <w:rPr>
          <w:rFonts w:ascii="Times New Roman" w:hAnsi="Times New Roman"/>
          <w:szCs w:val="20"/>
        </w:rPr>
        <w:t>千斤顶的上部支点。</w:t>
      </w:r>
    </w:p>
    <w:p>
      <w:pPr>
        <w:pStyle w:val="106"/>
        <w:spacing w:before="156" w:after="156"/>
      </w:pPr>
      <w:bookmarkStart w:id="58" w:name="_Toc143267286"/>
      <w:r>
        <w:rPr>
          <w:rFonts w:hint="eastAsia"/>
        </w:rPr>
        <w:t>符 号</w:t>
      </w:r>
      <w:bookmarkEnd w:id="58"/>
    </w:p>
    <w:p>
      <w:pPr>
        <w:autoSpaceDE w:val="0"/>
        <w:autoSpaceDN w:val="0"/>
        <w:spacing w:line="240" w:lineRule="auto"/>
        <w:rPr>
          <w:rFonts w:ascii="Times New Roman" w:hAnsi="Times New Roman"/>
        </w:rPr>
      </w:pPr>
      <w:r>
        <w:rPr>
          <w:rFonts w:ascii="Times New Roman" w:hAnsi="Times New Roman"/>
          <w:i/>
          <w:color w:val="000000"/>
        </w:rPr>
        <w:t xml:space="preserve">S </w:t>
      </w:r>
      <w:r>
        <w:rPr>
          <w:rFonts w:ascii="Times New Roman" w:hAnsi="Times New Roman"/>
        </w:rPr>
        <w:t xml:space="preserve">—— </w:t>
      </w:r>
      <w:r>
        <w:rPr>
          <w:rFonts w:ascii="宋体" w:hAnsi="宋体"/>
        </w:rPr>
        <w:t>荷载效应基本组合作用下的设计值；</w:t>
      </w:r>
    </w:p>
    <w:p>
      <w:pPr>
        <w:autoSpaceDE w:val="0"/>
        <w:autoSpaceDN w:val="0"/>
        <w:spacing w:line="240" w:lineRule="auto"/>
        <w:rPr>
          <w:rFonts w:ascii="Times New Roman" w:hAnsi="Times New Roman"/>
        </w:rPr>
      </w:pPr>
      <w:r>
        <w:rPr>
          <w:rFonts w:ascii="Times New Roman" w:hAnsi="Times New Roman"/>
          <w:i/>
          <w:color w:val="000000"/>
        </w:rPr>
        <w:t>R</w:t>
      </w:r>
      <w:r>
        <w:rPr>
          <w:rFonts w:ascii="Times New Roman" w:hAnsi="Times New Roman"/>
          <w:color w:val="000000"/>
        </w:rPr>
        <w:t xml:space="preserve"> </w:t>
      </w:r>
      <w:r>
        <w:rPr>
          <w:rFonts w:ascii="Times New Roman" w:hAnsi="Times New Roman"/>
        </w:rPr>
        <w:t xml:space="preserve">—— </w:t>
      </w:r>
      <w:r>
        <w:rPr>
          <w:rFonts w:ascii="宋体" w:hAnsi="宋体"/>
        </w:rPr>
        <w:t>结构构件的承载力设计值；</w:t>
      </w:r>
    </w:p>
    <w:p>
      <w:pPr>
        <w:spacing w:line="240" w:lineRule="auto"/>
        <w:rPr>
          <w:rFonts w:ascii="Times New Roman" w:hAnsi="Times New Roman"/>
        </w:rPr>
      </w:pPr>
      <w:r>
        <w:rPr>
          <w:rFonts w:ascii="Times New Roman" w:hAnsi="Times New Roman"/>
          <w:i/>
          <w:iCs/>
        </w:rPr>
        <w:t xml:space="preserve">N </w:t>
      </w:r>
      <w:r>
        <w:rPr>
          <w:rFonts w:ascii="Times New Roman" w:hAnsi="Times New Roman"/>
        </w:rPr>
        <w:t xml:space="preserve">—— </w:t>
      </w:r>
      <w:r>
        <w:rPr>
          <w:rFonts w:ascii="宋体" w:hAnsi="宋体"/>
        </w:rPr>
        <w:t>计算截面处的压力设计值；</w:t>
      </w:r>
    </w:p>
    <w:p>
      <w:pPr>
        <w:spacing w:line="240" w:lineRule="auto"/>
        <w:rPr>
          <w:rFonts w:ascii="Times New Roman" w:hAnsi="Times New Roman"/>
        </w:rPr>
      </w:pPr>
      <w:r>
        <w:rPr>
          <w:rFonts w:ascii="Times New Roman" w:hAnsi="Times New Roman"/>
          <w:i/>
        </w:rPr>
        <w:t>f</w:t>
      </w:r>
      <w:r>
        <w:rPr>
          <w:rFonts w:ascii="Times New Roman" w:hAnsi="Times New Roman"/>
          <w:iCs/>
          <w:vertAlign w:val="subscript"/>
        </w:rPr>
        <w:t xml:space="preserve">c </w:t>
      </w:r>
      <w:r>
        <w:rPr>
          <w:rFonts w:ascii="Times New Roman" w:hAnsi="Times New Roman"/>
        </w:rPr>
        <w:t xml:space="preserve">—— </w:t>
      </w:r>
      <w:r>
        <w:rPr>
          <w:rFonts w:ascii="宋体" w:hAnsi="宋体"/>
        </w:rPr>
        <w:t>混凝土的抗压强度设计值；</w:t>
      </w:r>
    </w:p>
    <w:p>
      <w:pPr>
        <w:spacing w:line="240" w:lineRule="auto"/>
        <w:rPr>
          <w:rFonts w:ascii="Times New Roman" w:hAnsi="Times New Roman"/>
        </w:rPr>
      </w:pPr>
      <w:r>
        <w:rPr>
          <w:rFonts w:ascii="Times New Roman" w:hAnsi="Times New Roman"/>
          <w:i/>
          <w:iCs/>
        </w:rPr>
        <w:t>A</w:t>
      </w:r>
      <w:r>
        <w:rPr>
          <w:rFonts w:ascii="Times New Roman" w:hAnsi="Times New Roman"/>
          <w:iCs/>
          <w:vertAlign w:val="subscript"/>
        </w:rPr>
        <w:t xml:space="preserve">c </w:t>
      </w:r>
      <w:r>
        <w:rPr>
          <w:rFonts w:ascii="Times New Roman" w:hAnsi="Times New Roman"/>
        </w:rPr>
        <w:t xml:space="preserve">—— </w:t>
      </w:r>
      <w:r>
        <w:rPr>
          <w:rFonts w:ascii="宋体" w:hAnsi="宋体"/>
        </w:rPr>
        <w:t>垫块的截面面积；</w:t>
      </w:r>
    </w:p>
    <w:p>
      <w:pPr>
        <w:adjustRightInd/>
        <w:spacing w:line="240" w:lineRule="auto"/>
        <w:rPr>
          <w:rFonts w:ascii="Times New Roman" w:hAnsi="Times New Roman"/>
          <w:szCs w:val="22"/>
        </w:rPr>
      </w:pPr>
      <w:r>
        <w:rPr>
          <w:rFonts w:ascii="Times New Roman" w:hAnsi="Times New Roman"/>
          <w:position w:val="-10"/>
          <w:szCs w:val="22"/>
        </w:rPr>
        <w:object>
          <v:shape id="_x0000_i1025" o:spt="75" type="#_x0000_t75" style="height:12.75pt;width:11.25pt;" o:ole="t" filled="f" o:preferrelative="t" stroked="f" coordsize="21600,21600">
            <v:path/>
            <v:fill on="f" focussize="0,0"/>
            <v:stroke on="f" joinstyle="miter"/>
            <v:imagedata r:id="rId44" o:title=""/>
            <o:lock v:ext="edit" aspectratio="t"/>
            <w10:wrap type="none"/>
            <w10:anchorlock/>
          </v:shape>
          <o:OLEObject Type="Embed" ProgID="Equation.DSMT4" ShapeID="_x0000_i1025" DrawAspect="Content" ObjectID="_1468075725" r:id="rId43">
            <o:LockedField>false</o:LockedField>
          </o:OLEObject>
        </w:object>
      </w:r>
      <w:r>
        <w:rPr>
          <w:rFonts w:ascii="Times New Roman" w:hAnsi="Times New Roman"/>
        </w:rPr>
        <w:t xml:space="preserve">—— </w:t>
      </w:r>
      <w:r>
        <w:rPr>
          <w:rFonts w:ascii="Times New Roman" w:hAnsi="Times New Roman"/>
          <w:szCs w:val="22"/>
        </w:rPr>
        <w:t>强度折减系数</w:t>
      </w:r>
      <w:r>
        <w:rPr>
          <w:rFonts w:hint="eastAsia" w:ascii="Times New Roman" w:hAnsi="Times New Roman"/>
          <w:szCs w:val="22"/>
        </w:rPr>
        <w:t>。</w:t>
      </w:r>
    </w:p>
    <w:p>
      <w:pPr>
        <w:pStyle w:val="105"/>
        <w:spacing w:before="312" w:after="312"/>
      </w:pPr>
      <w:bookmarkStart w:id="59" w:name="_Toc143267287"/>
      <w:r>
        <w:rPr>
          <w:rFonts w:hint="eastAsia"/>
        </w:rPr>
        <w:t>基本规定</w:t>
      </w:r>
      <w:bookmarkEnd w:id="59"/>
    </w:p>
    <w:p>
      <w:pPr>
        <w:pStyle w:val="163"/>
      </w:pPr>
      <w:bookmarkStart w:id="60" w:name="_Toc143249112"/>
      <w:r>
        <w:rPr>
          <w:rFonts w:hint="eastAsia"/>
        </w:rPr>
        <w:t>顶升工程设计与施工应进行安全、技术、经济可行性论证。</w:t>
      </w:r>
      <w:bookmarkEnd w:id="60"/>
    </w:p>
    <w:p>
      <w:pPr>
        <w:pStyle w:val="163"/>
      </w:pPr>
      <w:bookmarkStart w:id="61" w:name="_Toc143249113"/>
      <w:r>
        <w:t>顶升工程设计前，应对原结构（包括基础）进行检测鉴定，必要时进行工程地质勘察。</w:t>
      </w:r>
    </w:p>
    <w:bookmarkEnd w:id="61"/>
    <w:p>
      <w:pPr>
        <w:pStyle w:val="163"/>
      </w:pPr>
      <w:bookmarkStart w:id="62" w:name="_Toc143249114"/>
      <w:r>
        <w:rPr>
          <w:rFonts w:hint="eastAsia"/>
        </w:rPr>
        <w:t>顶升工程应综合考虑岩土工程条件、基础和上部结构类型、使用状态、环境条件、气象条件等因素</w:t>
      </w:r>
      <w:r>
        <w:rPr>
          <w:rFonts w:ascii="Times New Roman"/>
          <w:color w:val="000000"/>
          <w:szCs w:val="21"/>
        </w:rPr>
        <w:t>，精心设计、精细施工、并加强质量控制。</w:t>
      </w:r>
      <w:bookmarkEnd w:id="62"/>
    </w:p>
    <w:p>
      <w:pPr>
        <w:pStyle w:val="163"/>
      </w:pPr>
      <w:bookmarkStart w:id="63" w:name="_Toc143249115"/>
      <w:r>
        <w:rPr>
          <w:rFonts w:hint="eastAsia"/>
        </w:rPr>
        <w:t>顶升工程设计前，应对原结构进行检测鉴定，必要时进行工程地质勘察。</w:t>
      </w:r>
      <w:bookmarkEnd w:id="63"/>
    </w:p>
    <w:p>
      <w:pPr>
        <w:pStyle w:val="163"/>
      </w:pPr>
      <w:bookmarkStart w:id="64" w:name="_Toc143249116"/>
      <w:r>
        <w:t>顶升过程中应严格控制顶升的同步精度。</w:t>
      </w:r>
    </w:p>
    <w:bookmarkEnd w:id="64"/>
    <w:p>
      <w:pPr>
        <w:pStyle w:val="163"/>
      </w:pPr>
      <w:bookmarkStart w:id="65" w:name="_Toc143249117"/>
      <w:r>
        <w:rPr>
          <w:rFonts w:hint="eastAsia"/>
        </w:rPr>
        <w:t>顶升工程施工应进行全过程监测。</w:t>
      </w:r>
      <w:bookmarkEnd w:id="65"/>
    </w:p>
    <w:p>
      <w:pPr>
        <w:pStyle w:val="105"/>
        <w:spacing w:before="312" w:after="312"/>
      </w:pPr>
      <w:bookmarkStart w:id="66" w:name="_Toc143267288"/>
      <w:r>
        <w:rPr>
          <w:rFonts w:hint="eastAsia"/>
        </w:rPr>
        <w:t>材料</w:t>
      </w:r>
      <w:bookmarkEnd w:id="66"/>
    </w:p>
    <w:p>
      <w:pPr>
        <w:pStyle w:val="106"/>
        <w:spacing w:before="156" w:after="156"/>
      </w:pPr>
      <w:bookmarkStart w:id="67" w:name="_Toc143267289"/>
      <w:r>
        <w:rPr>
          <w:rFonts w:hint="eastAsia"/>
        </w:rPr>
        <w:t>顶升钢构件</w:t>
      </w:r>
      <w:bookmarkEnd w:id="67"/>
    </w:p>
    <w:p>
      <w:pPr>
        <w:pStyle w:val="166"/>
        <w:spacing w:before="50" w:after="50"/>
      </w:pPr>
      <w:r>
        <w:rPr>
          <w:rFonts w:hint="eastAsia"/>
        </w:rPr>
        <w:t>钢滑道、钢牛腿、钢抱箍、可伸缩钢支撑宜采用Q235、Q355钢材制作，其质量应分别符合GB/T 700、GB/T 1591和GB/T 19879的规定。</w:t>
      </w:r>
    </w:p>
    <w:p>
      <w:pPr>
        <w:pStyle w:val="166"/>
        <w:spacing w:before="50" w:after="50"/>
      </w:pPr>
      <w:r>
        <w:rPr>
          <w:bCs/>
        </w:rPr>
        <w:t>拉杆材料不宜低于4.8级，延伸率不宜低于10%，其质量应分别符合GB/T 700</w:t>
      </w:r>
      <w:r>
        <w:rPr>
          <w:rFonts w:hint="eastAsia"/>
          <w:bCs/>
        </w:rPr>
        <w:t>、</w:t>
      </w:r>
      <w:r>
        <w:rPr>
          <w:bCs/>
        </w:rPr>
        <w:t>GB/T 1591的规定。</w:t>
      </w:r>
    </w:p>
    <w:p>
      <w:pPr>
        <w:pStyle w:val="166"/>
        <w:spacing w:before="50" w:after="50"/>
      </w:pPr>
      <w:r>
        <w:rPr>
          <w:bCs/>
        </w:rPr>
        <w:t>穿孔钢棒材料不宜低于Q355</w:t>
      </w:r>
      <w:r>
        <w:rPr>
          <w:rFonts w:hint="eastAsia"/>
          <w:bCs/>
        </w:rPr>
        <w:t>，</w:t>
      </w:r>
      <w:r>
        <w:rPr>
          <w:bCs/>
        </w:rPr>
        <w:t>延伸率不宜低于10%，其质量应分别符合GB/T 700</w:t>
      </w:r>
      <w:r>
        <w:rPr>
          <w:rFonts w:hint="eastAsia"/>
          <w:bCs/>
        </w:rPr>
        <w:t>、</w:t>
      </w:r>
      <w:r>
        <w:rPr>
          <w:bCs/>
        </w:rPr>
        <w:t>GB/T 1591的规定。</w:t>
      </w:r>
    </w:p>
    <w:p>
      <w:pPr>
        <w:pStyle w:val="166"/>
        <w:spacing w:before="50" w:after="50"/>
      </w:pPr>
      <w:r>
        <w:rPr>
          <w:bCs/>
        </w:rPr>
        <w:t>钢材的性能指标应按GB</w:t>
      </w:r>
      <w:r>
        <w:rPr>
          <w:rFonts w:hint="eastAsia"/>
          <w:bCs/>
        </w:rPr>
        <w:t xml:space="preserve"> </w:t>
      </w:r>
      <w:r>
        <w:rPr>
          <w:bCs/>
        </w:rPr>
        <w:t>50017的规定采用。</w:t>
      </w:r>
    </w:p>
    <w:p>
      <w:pPr>
        <w:pStyle w:val="106"/>
        <w:spacing w:before="156" w:after="156"/>
      </w:pPr>
      <w:bookmarkStart w:id="68" w:name="_Toc143267290"/>
      <w:bookmarkStart w:id="69" w:name="_Hlk143244730"/>
      <w:r>
        <w:rPr>
          <w:rFonts w:hint="eastAsia"/>
        </w:rPr>
        <w:t>垫块和垫板</w:t>
      </w:r>
      <w:bookmarkEnd w:id="68"/>
    </w:p>
    <w:p>
      <w:pPr>
        <w:pStyle w:val="166"/>
        <w:spacing w:before="50" w:after="50"/>
      </w:pPr>
      <w:r>
        <w:t>钢筋混凝土垫块</w:t>
      </w:r>
      <w:r>
        <w:rPr>
          <w:rFonts w:hint="eastAsia"/>
        </w:rPr>
        <w:t>和钢骨混凝土垫块</w:t>
      </w:r>
      <w:r>
        <w:t>的混凝土强度等级不应低于C50</w:t>
      </w:r>
      <w:r>
        <w:rPr>
          <w:rFonts w:ascii="Times New Roman"/>
          <w:szCs w:val="21"/>
        </w:rPr>
        <w:t>，工程垫块配筋率不应低于0.3%，工作垫块配筋率不应低于0.5%，工作垫块循环使用次数不应低于20次。</w:t>
      </w:r>
    </w:p>
    <w:p>
      <w:pPr>
        <w:pStyle w:val="166"/>
        <w:spacing w:before="50" w:after="50"/>
      </w:pPr>
      <w:r>
        <w:t>钢骨混凝土垫块的型钢</w:t>
      </w:r>
      <w:r>
        <w:rPr>
          <w:rFonts w:hint="eastAsia"/>
        </w:rPr>
        <w:t>、高精度钢垫板宜采用Q235、Q355钢制作，其质量应分别GB/T</w:t>
      </w:r>
      <w:r>
        <w:t xml:space="preserve"> 700</w:t>
      </w:r>
      <w:r>
        <w:rPr>
          <w:rFonts w:hint="eastAsia"/>
        </w:rPr>
        <w:t>、GB/T</w:t>
      </w:r>
      <w:r>
        <w:t xml:space="preserve"> </w:t>
      </w:r>
      <w:r>
        <w:rPr>
          <w:rFonts w:hint="eastAsia"/>
        </w:rPr>
        <w:t>1591</w:t>
      </w:r>
      <w:r>
        <w:rPr>
          <w:rFonts w:hint="eastAsia"/>
          <w:bCs/>
        </w:rPr>
        <w:t>和GB/T 19879</w:t>
      </w:r>
      <w:r>
        <w:rPr>
          <w:bCs/>
        </w:rPr>
        <w:t>的规定</w:t>
      </w:r>
      <w:r>
        <w:t>。</w:t>
      </w:r>
    </w:p>
    <w:p>
      <w:pPr>
        <w:pStyle w:val="166"/>
        <w:spacing w:before="50" w:after="50"/>
      </w:pPr>
      <w:r>
        <w:rPr>
          <w:rFonts w:ascii="Times New Roman"/>
          <w:szCs w:val="21"/>
        </w:rPr>
        <w:t>垫块接触面平面度不</w:t>
      </w:r>
      <w:r>
        <w:rPr>
          <w:rFonts w:hint="eastAsia" w:hAnsi="宋体" w:cs="宋体"/>
          <w:szCs w:val="21"/>
        </w:rPr>
        <w:t>应低于0.06mm，平行度不应低于0.1mm。</w:t>
      </w:r>
    </w:p>
    <w:p>
      <w:pPr>
        <w:pStyle w:val="106"/>
        <w:spacing w:before="156" w:after="156"/>
      </w:pPr>
      <w:bookmarkStart w:id="70" w:name="_Toc143267291"/>
      <w:r>
        <w:rPr>
          <w:rFonts w:hint="eastAsia"/>
        </w:rPr>
        <w:t>细石混凝土</w:t>
      </w:r>
      <w:bookmarkEnd w:id="70"/>
    </w:p>
    <w:p>
      <w:pPr>
        <w:pStyle w:val="166"/>
        <w:spacing w:before="50" w:after="50"/>
      </w:pPr>
      <w:bookmarkStart w:id="71" w:name="_Hlk143244812"/>
      <w:r>
        <w:t>钢管柱与柱芯之间空隙填充应采用粗骨料最大粒径不大于20mm的微膨胀细石混凝土。</w:t>
      </w:r>
    </w:p>
    <w:p>
      <w:pPr>
        <w:pStyle w:val="166"/>
        <w:spacing w:before="50" w:after="50"/>
      </w:pPr>
      <w:r>
        <w:t>混凝土强度等级不</w:t>
      </w:r>
      <w:r>
        <w:rPr>
          <w:rFonts w:hint="eastAsia"/>
        </w:rPr>
        <w:t>宜</w:t>
      </w:r>
      <w:r>
        <w:t>低于C40</w:t>
      </w:r>
      <w:r>
        <w:rPr>
          <w:rFonts w:hint="eastAsia"/>
        </w:rPr>
        <w:t>，</w:t>
      </w:r>
      <w:r>
        <w:t>1</w:t>
      </w:r>
      <w:r>
        <w:rPr>
          <w:rFonts w:hint="eastAsia"/>
        </w:rPr>
        <w:t>天</w:t>
      </w:r>
      <w:r>
        <w:t>龄期抗压强度不宜低于设计强度等级值的50%，水中7天限制膨胀率不应低于0.015%。</w:t>
      </w:r>
    </w:p>
    <w:bookmarkEnd w:id="69"/>
    <w:bookmarkEnd w:id="71"/>
    <w:p>
      <w:pPr>
        <w:pStyle w:val="105"/>
        <w:spacing w:before="312" w:after="312"/>
      </w:pPr>
      <w:bookmarkStart w:id="72" w:name="_Toc143267292"/>
      <w:r>
        <w:rPr>
          <w:rFonts w:hint="eastAsia"/>
        </w:rPr>
        <w:t>设计</w:t>
      </w:r>
      <w:bookmarkEnd w:id="72"/>
    </w:p>
    <w:p>
      <w:pPr>
        <w:pStyle w:val="106"/>
        <w:spacing w:before="156" w:after="156"/>
      </w:pPr>
      <w:bookmarkStart w:id="73" w:name="_Toc143267293"/>
      <w:bookmarkStart w:id="74" w:name="_Hlk143244872"/>
      <w:r>
        <w:rPr>
          <w:rFonts w:hint="eastAsia"/>
        </w:rPr>
        <w:t>一般规定</w:t>
      </w:r>
      <w:bookmarkEnd w:id="73"/>
    </w:p>
    <w:p>
      <w:pPr>
        <w:pStyle w:val="166"/>
        <w:spacing w:before="156" w:beforeLines="50" w:after="156" w:afterLines="50"/>
      </w:pPr>
      <w:r>
        <w:t>顶升后建（构）筑物使用年限，不应低于原建（构）筑物剩余使用年限，且不应低于30年。</w:t>
      </w:r>
    </w:p>
    <w:p>
      <w:pPr>
        <w:pStyle w:val="166"/>
        <w:spacing w:before="156" w:beforeLines="50" w:after="156" w:afterLines="50"/>
      </w:pPr>
      <w:r>
        <w:t>顶升工程设计应根据结构形式、工程条件、技术要求及检测鉴定结论等，选择相适应的钢滑道</w:t>
      </w:r>
      <w:r>
        <w:rPr>
          <w:rFonts w:hint="eastAsia"/>
        </w:rPr>
        <w:t>和工程垫块叠成的柱芯，并对其进行专项设计。</w:t>
      </w:r>
    </w:p>
    <w:p>
      <w:pPr>
        <w:pStyle w:val="166"/>
        <w:spacing w:before="156" w:beforeLines="50" w:after="156" w:afterLines="50"/>
      </w:pPr>
      <w:r>
        <w:t>顶升工程设计应对顶升过程中两种受力状态及完成后的整体结构、基础及局部构件分别进行承载力、变形和稳定性验算。对有特殊要求的公共建筑和有特殊抗震要求的建筑物应进行抗震、隔振或减振设计</w:t>
      </w:r>
      <w:r>
        <w:rPr>
          <w:rFonts w:hint="eastAsia"/>
        </w:rPr>
        <w:t>。</w:t>
      </w:r>
    </w:p>
    <w:p>
      <w:pPr>
        <w:pStyle w:val="166"/>
        <w:spacing w:before="156" w:beforeLines="50" w:after="156" w:afterLines="50"/>
      </w:pPr>
      <w:r>
        <w:t>设计文件中应对顶升工程施工过程中的关键参数控制及监测提出要求。</w:t>
      </w:r>
    </w:p>
    <w:bookmarkEnd w:id="74"/>
    <w:p>
      <w:pPr>
        <w:pStyle w:val="106"/>
        <w:spacing w:before="156" w:after="156"/>
      </w:pPr>
      <w:bookmarkStart w:id="75" w:name="_Toc143267294"/>
      <w:r>
        <w:rPr>
          <w:rFonts w:hint="eastAsia"/>
        </w:rPr>
        <w:t>荷载计算</w:t>
      </w:r>
      <w:bookmarkEnd w:id="75"/>
    </w:p>
    <w:p>
      <w:pPr>
        <w:pStyle w:val="166"/>
        <w:spacing w:before="156" w:beforeLines="50" w:after="156" w:afterLines="50"/>
      </w:pPr>
      <w:r>
        <w:t>顶升工程施工阶段的设计荷载应包括永久荷载、可变荷载、风荷载</w:t>
      </w:r>
      <w:r>
        <w:rPr>
          <w:rFonts w:hint="eastAsia"/>
        </w:rPr>
        <w:t>。</w:t>
      </w:r>
    </w:p>
    <w:p>
      <w:pPr>
        <w:pStyle w:val="166"/>
        <w:spacing w:before="156" w:beforeLines="50" w:after="156" w:afterLines="50"/>
      </w:pPr>
      <w:r>
        <w:t>顶升工程施工阶段的风荷载宜按10年一遇取值，</w:t>
      </w:r>
      <w:r>
        <w:rPr>
          <w:rFonts w:ascii="Times New Roman"/>
          <w:color w:val="000000"/>
        </w:rPr>
        <w:t>楼面可变荷载应按规范荷载取值，</w:t>
      </w:r>
      <w:r>
        <w:t>永久荷载和可变荷载应按实际荷载取值。</w:t>
      </w:r>
    </w:p>
    <w:p>
      <w:pPr>
        <w:pStyle w:val="166"/>
        <w:spacing w:before="156" w:beforeLines="50" w:after="156" w:afterLines="50"/>
      </w:pPr>
      <w:r>
        <w:t>顶升工程完成后建</w:t>
      </w:r>
      <w:r>
        <w:rPr>
          <w:rFonts w:hint="eastAsia"/>
        </w:rPr>
        <w:t>（构）</w:t>
      </w:r>
      <w:r>
        <w:t>筑物设计荷</w:t>
      </w:r>
      <w:r>
        <w:rPr>
          <w:rFonts w:hint="eastAsia" w:hAnsi="宋体" w:cs="宋体"/>
        </w:rPr>
        <w:t>载应按GB50009、</w:t>
      </w:r>
      <w:r>
        <w:rPr>
          <w:rFonts w:hint="eastAsia" w:hAnsi="宋体" w:cs="宋体"/>
          <w:color w:val="000000"/>
        </w:rPr>
        <w:t>GB 55001和GB 55002采用</w:t>
      </w:r>
      <w:r>
        <w:t>采用。</w:t>
      </w:r>
    </w:p>
    <w:p>
      <w:pPr>
        <w:pStyle w:val="106"/>
        <w:spacing w:before="156" w:after="156"/>
      </w:pPr>
      <w:bookmarkStart w:id="76" w:name="_Toc143267295"/>
      <w:r>
        <w:rPr>
          <w:rFonts w:hint="eastAsia"/>
        </w:rPr>
        <w:t>顶升工程施工阶段设计</w:t>
      </w:r>
      <w:bookmarkEnd w:id="76"/>
    </w:p>
    <w:p>
      <w:pPr>
        <w:pStyle w:val="166"/>
        <w:spacing w:before="156" w:beforeLines="50" w:after="156" w:afterLines="50"/>
      </w:pPr>
      <w:r>
        <w:t>顶升工程施工阶段设计应包括钢滑道受力状态 (图1a</w:t>
      </w:r>
      <w:r>
        <w:rPr>
          <w:rFonts w:hint="eastAsia"/>
        </w:rPr>
        <w:t>)</w:t>
      </w:r>
      <w:r>
        <w:t>)、柱芯受力状态 (见图1b</w:t>
      </w:r>
      <w:r>
        <w:rPr>
          <w:rFonts w:hint="eastAsia"/>
        </w:rPr>
        <w:t>)</w:t>
      </w:r>
      <w:r>
        <w:t>)、钢滑道支撑体系 (图2) 等设计，应分别进行顶升过程中各顶升构件承载力计算，并满足公式1要求：</w:t>
      </w:r>
    </w:p>
    <w:p>
      <w:pPr>
        <w:pStyle w:val="114"/>
      </w:pPr>
      <w:r>
        <w:tab/>
      </w:r>
      <w:r>
        <w:rPr>
          <w:rFonts w:ascii="Times New Roman" w:hAnsi="Times New Roman"/>
        </w:rPr>
        <w:drawing>
          <wp:inline distT="0" distB="0" distL="0" distR="0">
            <wp:extent cx="657225" cy="180975"/>
            <wp:effectExtent l="0" t="0" r="9525" b="952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45">
                      <a:extLst>
                        <a:ext uri="{28A0092B-C50C-407E-A947-70E740481C1C}">
                          <a14:useLocalDpi xmlns:a14="http://schemas.microsoft.com/office/drawing/2010/main" val="false"/>
                        </a:ext>
                      </a:extLst>
                    </a:blip>
                    <a:srcRect/>
                    <a:stretch>
                      <a:fillRect/>
                    </a:stretch>
                  </pic:blipFill>
                  <pic:spPr>
                    <a:xfrm>
                      <a:off x="0" y="0"/>
                      <a:ext cx="657225" cy="180975"/>
                    </a:xfrm>
                    <a:prstGeom prst="rect">
                      <a:avLst/>
                    </a:prstGeom>
                    <a:noFill/>
                  </pic:spPr>
                </pic:pic>
              </a:graphicData>
            </a:graphic>
          </wp:inline>
        </w:drawing>
      </w:r>
      <w:r>
        <w:rPr>
          <w:rFonts w:ascii="微软雅黑" w:hAnsi="微软雅黑" w:eastAsia="微软雅黑"/>
        </w:rPr>
        <w:tab/>
      </w:r>
      <w:r>
        <w:t>( 1 )</w:t>
      </w:r>
    </w:p>
    <w:p>
      <w:pPr>
        <w:pStyle w:val="56"/>
        <w:ind w:firstLine="420"/>
      </w:pPr>
      <w:bookmarkStart w:id="77" w:name="_Hlk143263214"/>
      <w:r>
        <w:rPr>
          <w:rFonts w:hint="eastAsia"/>
        </w:rPr>
        <w:t>式中：</w:t>
      </w:r>
    </w:p>
    <w:p>
      <w:pPr>
        <w:pStyle w:val="56"/>
        <w:spacing w:line="240" w:lineRule="auto"/>
        <w:ind w:firstLine="420"/>
        <w:rPr>
          <w:rFonts w:ascii="Times New Roman" w:hAnsi="Times New Roman"/>
        </w:rPr>
      </w:pPr>
      <w:r>
        <w:rPr>
          <w:rFonts w:ascii="Times New Roman" w:hAnsi="Times New Roman"/>
          <w:i/>
          <w:iCs/>
        </w:rPr>
        <w:t xml:space="preserve">S </w:t>
      </w:r>
      <w:r>
        <w:rPr>
          <w:rFonts w:ascii="Times New Roman" w:hAnsi="Times New Roman"/>
        </w:rPr>
        <w:t>—— 荷载效应基本组合作用下的设计值；</w:t>
      </w:r>
    </w:p>
    <w:p>
      <w:pPr>
        <w:pStyle w:val="57"/>
        <w:ind w:firstLine="420"/>
        <w:rPr>
          <w:rFonts w:ascii="Times New Roman"/>
        </w:rPr>
      </w:pPr>
      <w:r>
        <w:rPr>
          <w:rFonts w:ascii="Times New Roman"/>
          <w:i/>
        </w:rPr>
        <w:t>R</w:t>
      </w:r>
      <w:r>
        <w:rPr>
          <w:rFonts w:ascii="Times New Roman"/>
          <w:i/>
          <w:iCs/>
        </w:rPr>
        <w:t xml:space="preserve"> </w:t>
      </w:r>
      <w:r>
        <w:rPr>
          <w:rFonts w:ascii="Times New Roman"/>
        </w:rPr>
        <w:t>—— 结构构件的承载力设计值；</w:t>
      </w:r>
    </w:p>
    <w:p>
      <w:pPr>
        <w:pStyle w:val="57"/>
        <w:ind w:firstLine="420"/>
        <w:rPr>
          <w:rFonts w:ascii="Times New Roman"/>
        </w:rPr>
      </w:pPr>
      <w:r>
        <w:rPr>
          <w:rFonts w:ascii="Times New Roman"/>
          <w:i/>
        </w:rPr>
        <w:t>0.67</w:t>
      </w:r>
      <w:r>
        <w:rPr>
          <w:rFonts w:ascii="Times New Roman"/>
          <w:i/>
          <w:iCs/>
        </w:rPr>
        <w:t xml:space="preserve"> </w:t>
      </w:r>
      <w:r>
        <w:rPr>
          <w:rFonts w:ascii="Times New Roman"/>
        </w:rPr>
        <w:t>—— 承载力调整系数。</w:t>
      </w:r>
    </w:p>
    <w:bookmarkEnd w:id="77"/>
    <w:p>
      <w:pPr>
        <w:pStyle w:val="57"/>
        <w:ind w:firstLine="0" w:firstLineChars="0"/>
      </w:pPr>
      <w:r>
        <w:drawing>
          <wp:inline distT="0" distB="0" distL="0" distR="0">
            <wp:extent cx="5903595" cy="3535045"/>
            <wp:effectExtent l="0" t="0" r="0" b="8255"/>
            <wp:docPr id="31" name="图片 3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true" noChangeArrowheads="true"/>
                    </pic:cNvPicPr>
                  </pic:nvPicPr>
                  <pic:blipFill>
                    <a:blip r:embed="rId46">
                      <a:extLst>
                        <a:ext uri="{28A0092B-C50C-407E-A947-70E740481C1C}">
                          <a14:useLocalDpi xmlns:a14="http://schemas.microsoft.com/office/drawing/2010/main" val="false"/>
                        </a:ext>
                      </a:extLst>
                    </a:blip>
                    <a:srcRect/>
                    <a:stretch>
                      <a:fillRect/>
                    </a:stretch>
                  </pic:blipFill>
                  <pic:spPr>
                    <a:xfrm>
                      <a:off x="0" y="0"/>
                      <a:ext cx="5903595" cy="3535045"/>
                    </a:xfrm>
                    <a:prstGeom prst="rect">
                      <a:avLst/>
                    </a:prstGeom>
                    <a:noFill/>
                    <a:ln>
                      <a:noFill/>
                    </a:ln>
                  </pic:spPr>
                </pic:pic>
              </a:graphicData>
            </a:graphic>
          </wp:inline>
        </w:drawing>
      </w:r>
    </w:p>
    <w:p>
      <w:pPr>
        <w:autoSpaceDE w:val="0"/>
        <w:autoSpaceDN w:val="0"/>
        <w:adjustRightInd/>
        <w:spacing w:line="276" w:lineRule="auto"/>
        <w:ind w:left="1050"/>
        <w:rPr>
          <w:rFonts w:ascii="Times New Roman" w:hAnsi="Times New Roman"/>
          <w:color w:val="000000"/>
        </w:rPr>
      </w:pPr>
      <w:r>
        <w:rPr>
          <w:rFonts w:hint="eastAsia" w:ascii="Times New Roman" w:hAnsi="Times New Roman"/>
          <w:color w:val="000000"/>
        </w:rPr>
        <w:t>a</w:t>
      </w:r>
      <w:r>
        <w:rPr>
          <w:rFonts w:ascii="Times New Roman" w:hAnsi="Times New Roman"/>
          <w:color w:val="000000"/>
        </w:rPr>
        <w:t>)</w:t>
      </w:r>
      <w:r>
        <w:rPr>
          <w:rFonts w:ascii="宋体" w:hAnsi="宋体"/>
          <w:color w:val="000000"/>
        </w:rPr>
        <w:t>钢滑道受力状态简图</w:t>
      </w:r>
      <w:r>
        <w:rPr>
          <w:rFonts w:ascii="Times New Roman" w:hAnsi="Times New Roman"/>
          <w:color w:val="000000"/>
        </w:rPr>
        <w:t xml:space="preserve">                              </w:t>
      </w:r>
      <w:bookmarkStart w:id="78" w:name="_Hlk143245443"/>
      <w:r>
        <w:rPr>
          <w:rFonts w:ascii="Times New Roman" w:hAnsi="Times New Roman"/>
          <w:color w:val="000000"/>
        </w:rPr>
        <w:t xml:space="preserve"> b) </w:t>
      </w:r>
      <w:bookmarkEnd w:id="78"/>
      <w:r>
        <w:rPr>
          <w:rFonts w:ascii="宋体" w:hAnsi="宋体"/>
          <w:color w:val="000000"/>
        </w:rPr>
        <w:t>柱芯受力状态简图</w:t>
      </w:r>
    </w:p>
    <w:p>
      <w:pPr>
        <w:autoSpaceDE w:val="0"/>
        <w:autoSpaceDN w:val="0"/>
        <w:adjustRightInd/>
        <w:spacing w:line="276" w:lineRule="auto"/>
        <w:ind w:left="1050"/>
        <w:rPr>
          <w:rFonts w:ascii="Times New Roman" w:hAnsi="Times New Roman"/>
          <w:color w:val="000000"/>
        </w:rPr>
      </w:pPr>
      <w:r>
        <w:rPr>
          <w:rFonts w:ascii="Times New Roman" w:hAnsi="Times New Roman"/>
          <w:kern w:val="0"/>
        </w:rPr>
        <w:t>1.</w:t>
      </w:r>
      <w:r>
        <w:rPr>
          <w:rFonts w:ascii="宋体" w:hAnsi="宋体"/>
          <w:kern w:val="0"/>
        </w:rPr>
        <w:t xml:space="preserve">悬挂式钢牛腿 </w:t>
      </w:r>
      <w:r>
        <w:rPr>
          <w:rFonts w:ascii="Times New Roman" w:hAnsi="Times New Roman"/>
          <w:kern w:val="0"/>
        </w:rPr>
        <w:t>2.</w:t>
      </w:r>
      <w:r>
        <w:rPr>
          <w:rFonts w:ascii="宋体" w:hAnsi="宋体"/>
          <w:kern w:val="0"/>
        </w:rPr>
        <w:t xml:space="preserve">穿双孔式钢牛腿 </w:t>
      </w:r>
      <w:r>
        <w:rPr>
          <w:rFonts w:ascii="Times New Roman" w:hAnsi="Times New Roman"/>
          <w:kern w:val="0"/>
        </w:rPr>
        <w:t>3.</w:t>
      </w:r>
      <w:r>
        <w:rPr>
          <w:rFonts w:ascii="宋体" w:hAnsi="宋体"/>
          <w:kern w:val="0"/>
        </w:rPr>
        <w:t xml:space="preserve">钢滑道 </w:t>
      </w:r>
      <w:r>
        <w:rPr>
          <w:rFonts w:ascii="Times New Roman" w:hAnsi="Times New Roman"/>
          <w:kern w:val="0"/>
        </w:rPr>
        <w:t>4.</w:t>
      </w:r>
      <w:r>
        <w:rPr>
          <w:rFonts w:ascii="宋体" w:hAnsi="宋体"/>
          <w:kern w:val="0"/>
        </w:rPr>
        <w:t xml:space="preserve">工程垫块 </w:t>
      </w:r>
      <w:r>
        <w:rPr>
          <w:rFonts w:ascii="Times New Roman" w:hAnsi="Times New Roman"/>
          <w:kern w:val="0"/>
        </w:rPr>
        <w:t>5.</w:t>
      </w:r>
      <w:r>
        <w:rPr>
          <w:rFonts w:hint="eastAsia" w:ascii="宋体" w:hAnsi="宋体"/>
          <w:kern w:val="0"/>
        </w:rPr>
        <w:t>组合钢管混凝土</w:t>
      </w:r>
      <w:r>
        <w:rPr>
          <w:rFonts w:ascii="宋体" w:hAnsi="宋体"/>
          <w:kern w:val="0"/>
        </w:rPr>
        <w:t>柱</w:t>
      </w:r>
    </w:p>
    <w:p>
      <w:pPr>
        <w:pStyle w:val="115"/>
        <w:spacing w:before="156" w:after="156"/>
      </w:pPr>
      <w:bookmarkStart w:id="79" w:name="_Hlk143245607"/>
      <w:r>
        <w:rPr>
          <w:rFonts w:hint="eastAsia"/>
        </w:rPr>
        <w:t>两种受力状态</w:t>
      </w:r>
    </w:p>
    <w:bookmarkEnd w:id="79"/>
    <w:p>
      <w:pPr>
        <w:pStyle w:val="166"/>
        <w:spacing w:before="156" w:beforeLines="50" w:after="156" w:afterLines="50"/>
      </w:pPr>
      <w:r>
        <w:drawing>
          <wp:anchor distT="0" distB="0" distL="114300" distR="114300" simplePos="0" relativeHeight="251662336" behindDoc="0" locked="0" layoutInCell="1" allowOverlap="1">
            <wp:simplePos x="0" y="0"/>
            <wp:positionH relativeFrom="margin">
              <wp:posOffset>290195</wp:posOffset>
            </wp:positionH>
            <wp:positionV relativeFrom="paragraph">
              <wp:posOffset>462280</wp:posOffset>
            </wp:positionV>
            <wp:extent cx="5495925" cy="2766060"/>
            <wp:effectExtent l="0" t="0" r="0" b="0"/>
            <wp:wrapNone/>
            <wp:docPr id="8"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true"/>
                    </pic:cNvPicPr>
                  </pic:nvPicPr>
                  <pic:blipFill>
                    <a:blip r:embed="rId47" cstate="print">
                      <a:extLst>
                        <a:ext uri="{28A0092B-C50C-407E-A947-70E740481C1C}">
                          <a14:useLocalDpi xmlns:a14="http://schemas.microsoft.com/office/drawing/2010/main" val="false"/>
                        </a:ext>
                      </a:extLst>
                    </a:blip>
                    <a:stretch>
                      <a:fillRect/>
                    </a:stretch>
                  </pic:blipFill>
                  <pic:spPr>
                    <a:xfrm>
                      <a:off x="0" y="0"/>
                      <a:ext cx="5503350" cy="2769838"/>
                    </a:xfrm>
                    <a:prstGeom prst="rect">
                      <a:avLst/>
                    </a:prstGeom>
                    <a:noFill/>
                    <a:ln>
                      <a:noFill/>
                    </a:ln>
                  </pic:spPr>
                </pic:pic>
              </a:graphicData>
            </a:graphic>
          </wp:anchor>
        </w:drawing>
      </w:r>
      <w:r>
        <w:t>钢滑道受力状态时（图2）应根据顶升时上部结构重量对钢滑道、液压千斤顶、工作垫块、钢牛腿等构件进行产品选型。</w:t>
      </w:r>
      <w:r>
        <w:rPr>
          <w:rFonts w:hint="eastAsia"/>
        </w:rPr>
        <w:t>计算时应考虑钢滑道稳定性和强度，钢滑道顶升为分段顶升，设计按强度控制。</w:t>
      </w: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autoSpaceDE w:val="0"/>
        <w:autoSpaceDN w:val="0"/>
        <w:adjustRightInd/>
        <w:spacing w:line="276" w:lineRule="auto"/>
        <w:ind w:left="420" w:hanging="420" w:hangingChars="200"/>
        <w:jc w:val="center"/>
        <w:rPr>
          <w:rFonts w:ascii="Times New Roman" w:hAnsi="Times New Roman"/>
          <w:kern w:val="0"/>
        </w:rPr>
      </w:pPr>
      <w:r>
        <w:rPr>
          <w:rFonts w:ascii="Times New Roman" w:hAnsi="Times New Roman"/>
          <w:kern w:val="0"/>
        </w:rPr>
        <w:t>1.</w:t>
      </w:r>
      <w:r>
        <w:rPr>
          <w:rFonts w:ascii="宋体" w:hAnsi="宋体"/>
          <w:kern w:val="0"/>
        </w:rPr>
        <w:t xml:space="preserve">钢滑道 </w:t>
      </w:r>
      <w:r>
        <w:rPr>
          <w:rFonts w:ascii="Times New Roman" w:hAnsi="Times New Roman"/>
          <w:kern w:val="0"/>
        </w:rPr>
        <w:t>2.</w:t>
      </w:r>
      <w:r>
        <w:rPr>
          <w:rFonts w:ascii="宋体" w:hAnsi="宋体"/>
          <w:kern w:val="0"/>
        </w:rPr>
        <w:t xml:space="preserve">穿双孔式钢牛腿 </w:t>
      </w:r>
      <w:r>
        <w:rPr>
          <w:rFonts w:ascii="Times New Roman" w:hAnsi="Times New Roman"/>
          <w:kern w:val="0"/>
        </w:rPr>
        <w:t>3.</w:t>
      </w:r>
      <w:r>
        <w:rPr>
          <w:rFonts w:ascii="宋体" w:hAnsi="宋体"/>
          <w:kern w:val="0"/>
        </w:rPr>
        <w:t xml:space="preserve">悬挂式钢牛腿 </w:t>
      </w:r>
      <w:r>
        <w:rPr>
          <w:rFonts w:ascii="Times New Roman" w:hAnsi="Times New Roman"/>
          <w:kern w:val="0"/>
        </w:rPr>
        <w:t>4.</w:t>
      </w:r>
      <w:r>
        <w:rPr>
          <w:rFonts w:ascii="宋体" w:hAnsi="宋体"/>
          <w:kern w:val="0"/>
        </w:rPr>
        <w:t xml:space="preserve">千斤顶 </w:t>
      </w:r>
      <w:r>
        <w:rPr>
          <w:rFonts w:ascii="Times New Roman" w:hAnsi="Times New Roman"/>
          <w:kern w:val="0"/>
        </w:rPr>
        <w:t>5.</w:t>
      </w:r>
      <w:r>
        <w:rPr>
          <w:rFonts w:ascii="宋体" w:hAnsi="宋体"/>
          <w:kern w:val="0"/>
        </w:rPr>
        <w:t xml:space="preserve">工程垫块 </w:t>
      </w:r>
      <w:r>
        <w:rPr>
          <w:rFonts w:ascii="Times New Roman" w:hAnsi="Times New Roman"/>
          <w:kern w:val="0"/>
        </w:rPr>
        <w:t>6.</w:t>
      </w:r>
      <w:r>
        <w:rPr>
          <w:rFonts w:ascii="宋体" w:hAnsi="宋体"/>
          <w:kern w:val="0"/>
        </w:rPr>
        <w:t xml:space="preserve">工作垫块 </w:t>
      </w:r>
      <w:r>
        <w:rPr>
          <w:rFonts w:ascii="Times New Roman" w:hAnsi="Times New Roman"/>
          <w:kern w:val="0"/>
        </w:rPr>
        <w:t>7.</w:t>
      </w:r>
      <w:r>
        <w:rPr>
          <w:rFonts w:ascii="宋体" w:hAnsi="宋体"/>
          <w:kern w:val="0"/>
        </w:rPr>
        <w:t>拉杆</w:t>
      </w:r>
    </w:p>
    <w:p>
      <w:pPr>
        <w:adjustRightInd/>
        <w:spacing w:line="276" w:lineRule="auto"/>
        <w:jc w:val="center"/>
        <w:rPr>
          <w:rFonts w:ascii="宋体" w:hAnsi="宋体"/>
          <w:kern w:val="0"/>
        </w:rPr>
      </w:pPr>
      <w:r>
        <w:rPr>
          <w:rFonts w:ascii="Times New Roman" w:hAnsi="Times New Roman"/>
          <w:kern w:val="0"/>
        </w:rPr>
        <w:t>a</w:t>
      </w:r>
      <w:r>
        <w:rPr>
          <w:rFonts w:ascii="宋体" w:hAnsi="宋体"/>
          <w:kern w:val="0"/>
        </w:rPr>
        <w:t>）顶升平面</w:t>
      </w:r>
      <w:r>
        <w:rPr>
          <w:rFonts w:hint="eastAsia" w:ascii="宋体" w:hAnsi="宋体"/>
          <w:kern w:val="0"/>
        </w:rPr>
        <w:t>和顶升立面</w:t>
      </w:r>
    </w:p>
    <w:p>
      <w:pPr>
        <w:autoSpaceDE w:val="0"/>
        <w:autoSpaceDN w:val="0"/>
        <w:adjustRightInd/>
        <w:spacing w:line="360" w:lineRule="auto"/>
        <w:jc w:val="center"/>
        <w:rPr>
          <w:rFonts w:ascii="Times New Roman" w:hAnsi="Times New Roman"/>
        </w:rPr>
      </w:pPr>
      <w:r>
        <w:rPr>
          <w:rFonts w:cs="黑体"/>
        </w:rPr>
        <w:drawing>
          <wp:inline distT="0" distB="0" distL="0" distR="0">
            <wp:extent cx="1447800" cy="2438400"/>
            <wp:effectExtent l="0" t="0" r="0" b="0"/>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noChangeArrowheads="true"/>
                    </pic:cNvPicPr>
                  </pic:nvPicPr>
                  <pic:blipFill>
                    <a:blip r:embed="rId48">
                      <a:extLst>
                        <a:ext uri="{28A0092B-C50C-407E-A947-70E740481C1C}">
                          <a14:useLocalDpi xmlns:a14="http://schemas.microsoft.com/office/drawing/2010/main" val="false"/>
                        </a:ext>
                      </a:extLst>
                    </a:blip>
                    <a:srcRect/>
                    <a:stretch>
                      <a:fillRect/>
                    </a:stretch>
                  </pic:blipFill>
                  <pic:spPr>
                    <a:xfrm>
                      <a:off x="0" y="0"/>
                      <a:ext cx="1447800" cy="2438400"/>
                    </a:xfrm>
                    <a:prstGeom prst="rect">
                      <a:avLst/>
                    </a:prstGeom>
                    <a:noFill/>
                    <a:ln>
                      <a:noFill/>
                    </a:ln>
                  </pic:spPr>
                </pic:pic>
              </a:graphicData>
            </a:graphic>
          </wp:inline>
        </w:drawing>
      </w:r>
    </w:p>
    <w:p>
      <w:pPr>
        <w:adjustRightInd/>
        <w:spacing w:line="360" w:lineRule="auto"/>
        <w:jc w:val="center"/>
        <w:rPr>
          <w:rFonts w:ascii="Times New Roman" w:hAnsi="Times New Roman"/>
        </w:rPr>
      </w:pPr>
      <w:r>
        <w:rPr>
          <w:rFonts w:ascii="Times New Roman" w:hAnsi="Times New Roman"/>
        </w:rPr>
        <w:t>1-</w:t>
      </w:r>
      <w:r>
        <w:rPr>
          <w:rFonts w:ascii="宋体" w:hAnsi="宋体"/>
        </w:rPr>
        <w:t>四角格构式柱；</w:t>
      </w:r>
      <w:r>
        <w:rPr>
          <w:rFonts w:ascii="Times New Roman" w:hAnsi="Times New Roman"/>
        </w:rPr>
        <w:t>2-</w:t>
      </w:r>
      <w:r>
        <w:rPr>
          <w:rFonts w:ascii="宋体" w:hAnsi="宋体"/>
        </w:rPr>
        <w:t>外封钢板；</w:t>
      </w:r>
      <w:r>
        <w:rPr>
          <w:rFonts w:ascii="Times New Roman" w:hAnsi="Times New Roman"/>
        </w:rPr>
        <w:t>3-</w:t>
      </w:r>
      <w:r>
        <w:rPr>
          <w:rFonts w:ascii="宋体" w:hAnsi="宋体"/>
        </w:rPr>
        <w:t>抗剪加强板</w:t>
      </w:r>
    </w:p>
    <w:p>
      <w:pPr>
        <w:adjustRightInd/>
        <w:spacing w:line="360" w:lineRule="auto"/>
        <w:jc w:val="center"/>
        <w:rPr>
          <w:rFonts w:ascii="Times New Roman" w:hAnsi="Times New Roman"/>
        </w:rPr>
      </w:pPr>
      <w:r>
        <w:rPr>
          <w:rFonts w:ascii="Times New Roman" w:hAnsi="Times New Roman"/>
          <w:kern w:val="0"/>
        </w:rPr>
        <w:t>b</w:t>
      </w:r>
      <w:r>
        <w:rPr>
          <w:rFonts w:ascii="宋体" w:hAnsi="宋体"/>
          <w:kern w:val="0"/>
        </w:rPr>
        <w:t>）</w:t>
      </w:r>
      <w:r>
        <w:rPr>
          <w:rFonts w:ascii="宋体" w:hAnsi="宋体"/>
        </w:rPr>
        <w:t>钢滑道构造示意图</w:t>
      </w:r>
    </w:p>
    <w:p>
      <w:pPr>
        <w:autoSpaceDE w:val="0"/>
        <w:autoSpaceDN w:val="0"/>
        <w:adjustRightInd/>
        <w:spacing w:line="360" w:lineRule="auto"/>
        <w:jc w:val="center"/>
        <w:rPr>
          <w:rFonts w:ascii="Times New Roman" w:hAnsi="Times New Roman"/>
        </w:rPr>
      </w:pPr>
      <w:r>
        <w:rPr>
          <w:rFonts w:cs="黑体"/>
        </w:rPr>
        <w:drawing>
          <wp:inline distT="0" distB="0" distL="0" distR="0">
            <wp:extent cx="5019675" cy="2152650"/>
            <wp:effectExtent l="0" t="0" r="9525"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49">
                      <a:extLst>
                        <a:ext uri="{28A0092B-C50C-407E-A947-70E740481C1C}">
                          <a14:useLocalDpi xmlns:a14="http://schemas.microsoft.com/office/drawing/2010/main" val="false"/>
                        </a:ext>
                      </a:extLst>
                    </a:blip>
                    <a:srcRect/>
                    <a:stretch>
                      <a:fillRect/>
                    </a:stretch>
                  </pic:blipFill>
                  <pic:spPr>
                    <a:xfrm>
                      <a:off x="0" y="0"/>
                      <a:ext cx="5019675" cy="2152650"/>
                    </a:xfrm>
                    <a:prstGeom prst="rect">
                      <a:avLst/>
                    </a:prstGeom>
                    <a:noFill/>
                    <a:ln>
                      <a:noFill/>
                    </a:ln>
                  </pic:spPr>
                </pic:pic>
              </a:graphicData>
            </a:graphic>
          </wp:inline>
        </w:drawing>
      </w:r>
      <w:r>
        <w:rPr>
          <w:rFonts w:ascii="Times New Roman" w:hAnsi="Times New Roman"/>
        </w:rPr>
        <w:t xml:space="preserve"> </w:t>
      </w:r>
    </w:p>
    <w:p>
      <w:pPr>
        <w:adjustRightInd/>
        <w:spacing w:line="360" w:lineRule="auto"/>
        <w:jc w:val="center"/>
        <w:rPr>
          <w:rFonts w:ascii="Times New Roman" w:hAnsi="Times New Roman"/>
        </w:rPr>
      </w:pPr>
      <w:r>
        <w:rPr>
          <w:rFonts w:ascii="Times New Roman" w:hAnsi="Times New Roman"/>
        </w:rPr>
        <w:t>1-</w:t>
      </w:r>
      <w:r>
        <w:rPr>
          <w:rFonts w:ascii="宋体" w:hAnsi="宋体"/>
        </w:rPr>
        <w:t>钢牛腿；</w:t>
      </w:r>
      <w:r>
        <w:rPr>
          <w:rFonts w:ascii="Times New Roman" w:hAnsi="Times New Roman"/>
        </w:rPr>
        <w:t>2-</w:t>
      </w:r>
      <w:r>
        <w:rPr>
          <w:rFonts w:ascii="宋体" w:hAnsi="宋体"/>
        </w:rPr>
        <w:t>钢牛腿挂钩；</w:t>
      </w:r>
      <w:r>
        <w:rPr>
          <w:rFonts w:ascii="Times New Roman" w:hAnsi="Times New Roman"/>
        </w:rPr>
        <w:t>3-</w:t>
      </w:r>
      <w:r>
        <w:rPr>
          <w:rFonts w:ascii="宋体" w:hAnsi="宋体"/>
        </w:rPr>
        <w:t>拉杆孔</w:t>
      </w:r>
    </w:p>
    <w:p>
      <w:pPr>
        <w:adjustRightInd/>
        <w:spacing w:line="360" w:lineRule="auto"/>
        <w:jc w:val="center"/>
        <w:rPr>
          <w:rFonts w:ascii="Times New Roman" w:hAnsi="Times New Roman"/>
        </w:rPr>
      </w:pPr>
      <w:r>
        <w:rPr>
          <w:rFonts w:ascii="Times New Roman" w:hAnsi="Times New Roman"/>
        </w:rPr>
        <w:t>c</w:t>
      </w:r>
      <w:r>
        <w:rPr>
          <w:rFonts w:ascii="宋体" w:hAnsi="宋体"/>
        </w:rPr>
        <w:t>）悬挂式牛腿示意</w:t>
      </w:r>
    </w:p>
    <w:p>
      <w:pPr>
        <w:pStyle w:val="115"/>
        <w:spacing w:before="156" w:after="156"/>
      </w:pPr>
      <w:bookmarkStart w:id="80" w:name="_Hlk143265884"/>
      <w:r>
        <w:rPr>
          <w:rFonts w:hint="eastAsia"/>
        </w:rPr>
        <w:t>钢滑道组成部件及受力状态</w:t>
      </w:r>
    </w:p>
    <w:bookmarkEnd w:id="80"/>
    <w:p>
      <w:pPr>
        <w:pStyle w:val="166"/>
        <w:spacing w:before="156" w:beforeLines="50" w:after="156" w:afterLines="50"/>
      </w:pPr>
      <w:r>
        <w:rPr>
          <w:bCs/>
        </w:rPr>
        <w:t>柱芯受力状态时，应进行工程垫块的承载力计算。每阶段顶升时，工程垫块竖向叠加高度不宜超过90cm，叠加数量不宜超过6块，叠加后</w:t>
      </w:r>
      <w:r>
        <w:t>组合垫块在上部结构轴</w:t>
      </w:r>
      <w:r>
        <w:rPr>
          <w:rFonts w:hint="eastAsia"/>
        </w:rPr>
        <w:t>向</w:t>
      </w:r>
      <w:r>
        <w:t>荷载作用下的截面承载力应按公式</w:t>
      </w:r>
      <w:r>
        <w:rPr>
          <w:rFonts w:hint="eastAsia"/>
        </w:rPr>
        <w:t>2</w:t>
      </w:r>
      <w:r>
        <w:t>计算：</w:t>
      </w:r>
    </w:p>
    <w:p>
      <w:pPr>
        <w:pStyle w:val="114"/>
        <w:spacing w:before="156" w:beforeLines="50" w:after="156" w:afterLines="50"/>
      </w:pPr>
      <w:r>
        <w:tab/>
      </w:r>
      <w:r>
        <w:drawing>
          <wp:inline distT="0" distB="0" distL="0" distR="0">
            <wp:extent cx="942975" cy="228600"/>
            <wp:effectExtent l="0" t="0" r="9525" b="0"/>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noChangeArrowheads="true"/>
                    </pic:cNvPicPr>
                  </pic:nvPicPr>
                  <pic:blipFill>
                    <a:blip r:embed="rId50">
                      <a:extLst>
                        <a:ext uri="{28A0092B-C50C-407E-A947-70E740481C1C}">
                          <a14:useLocalDpi xmlns:a14="http://schemas.microsoft.com/office/drawing/2010/main" val="false"/>
                        </a:ext>
                      </a:extLst>
                    </a:blip>
                    <a:srcRect/>
                    <a:stretch>
                      <a:fillRect/>
                    </a:stretch>
                  </pic:blipFill>
                  <pic:spPr>
                    <a:xfrm>
                      <a:off x="0" y="0"/>
                      <a:ext cx="942975" cy="228600"/>
                    </a:xfrm>
                    <a:prstGeom prst="rect">
                      <a:avLst/>
                    </a:prstGeom>
                    <a:noFill/>
                  </pic:spPr>
                </pic:pic>
              </a:graphicData>
            </a:graphic>
          </wp:inline>
        </w:drawing>
      </w:r>
      <w:r>
        <w:rPr>
          <w:rFonts w:ascii="微软雅黑" w:hAnsi="微软雅黑" w:eastAsia="微软雅黑"/>
        </w:rPr>
        <w:tab/>
      </w:r>
      <w:r>
        <w:t>( 2 )</w:t>
      </w:r>
    </w:p>
    <w:p>
      <w:pPr>
        <w:spacing w:line="240" w:lineRule="auto"/>
        <w:ind w:firstLine="420" w:firstLineChars="200"/>
        <w:rPr>
          <w:rFonts w:ascii="宋体" w:hAnsi="宋体" w:cs="宋体"/>
        </w:rPr>
      </w:pPr>
      <w:r>
        <w:rPr>
          <w:rFonts w:hint="eastAsia"/>
        </w:rPr>
        <w:t>式中</w:t>
      </w:r>
      <w:r>
        <w:rPr>
          <w:rFonts w:hint="eastAsia" w:ascii="宋体" w:hAnsi="宋体" w:cs="宋体"/>
        </w:rPr>
        <w:t>：</w:t>
      </w:r>
    </w:p>
    <w:p>
      <w:pPr>
        <w:spacing w:line="240" w:lineRule="auto"/>
        <w:ind w:firstLine="420" w:firstLineChars="200"/>
        <w:rPr>
          <w:rFonts w:ascii="Times New Roman" w:hAnsi="Times New Roman"/>
        </w:rPr>
      </w:pPr>
      <w:r>
        <w:rPr>
          <w:rFonts w:ascii="Times New Roman" w:hAnsi="Times New Roman"/>
          <w:i/>
          <w:iCs/>
        </w:rPr>
        <w:t xml:space="preserve">N </w:t>
      </w:r>
      <w:r>
        <w:rPr>
          <w:rFonts w:ascii="Times New Roman" w:hAnsi="Times New Roman"/>
        </w:rPr>
        <w:t>—— 柱芯轴向压力设计值(N)；</w:t>
      </w:r>
    </w:p>
    <w:p>
      <w:pPr>
        <w:adjustRightInd/>
        <w:spacing w:line="240" w:lineRule="auto"/>
        <w:ind w:firstLine="420" w:firstLineChars="200"/>
        <w:rPr>
          <w:rFonts w:ascii="Times New Roman" w:hAnsi="Times New Roman"/>
        </w:rPr>
      </w:pPr>
      <w:r>
        <w:rPr>
          <w:rFonts w:ascii="Times New Roman" w:hAnsi="Times New Roman"/>
          <w:i/>
        </w:rPr>
        <w:t>f</w:t>
      </w:r>
      <w:bookmarkStart w:id="81" w:name="OLE_LINK1"/>
      <w:bookmarkEnd w:id="81"/>
      <w:r>
        <w:rPr>
          <w:rFonts w:ascii="Times New Roman" w:hAnsi="Times New Roman"/>
          <w:iCs/>
          <w:vertAlign w:val="subscript"/>
        </w:rPr>
        <w:t>c</w:t>
      </w:r>
      <w:r>
        <w:rPr>
          <w:rFonts w:ascii="Times New Roman" w:hAnsi="Times New Roman"/>
          <w:i/>
          <w:iCs/>
        </w:rPr>
        <w:t xml:space="preserve"> </w:t>
      </w:r>
      <w:r>
        <w:rPr>
          <w:rFonts w:ascii="Times New Roman" w:hAnsi="Times New Roman"/>
        </w:rPr>
        <w:t>—— 垫块混凝土的轴心抗压强度设计值(N/mm</w:t>
      </w:r>
      <w:r>
        <w:rPr>
          <w:rFonts w:ascii="Times New Roman" w:hAnsi="Times New Roman"/>
          <w:vertAlign w:val="superscript"/>
        </w:rPr>
        <w:t>2</w:t>
      </w:r>
      <w:r>
        <w:rPr>
          <w:rFonts w:ascii="Times New Roman" w:hAnsi="Times New Roman"/>
        </w:rPr>
        <w:t>)；</w:t>
      </w:r>
    </w:p>
    <w:p>
      <w:pPr>
        <w:adjustRightInd/>
        <w:spacing w:line="240" w:lineRule="auto"/>
        <w:ind w:firstLine="420" w:firstLineChars="200"/>
        <w:rPr>
          <w:rFonts w:ascii="Times New Roman" w:hAnsi="Times New Roman"/>
        </w:rPr>
      </w:pPr>
      <w:r>
        <w:rPr>
          <w:rFonts w:ascii="Times New Roman" w:hAnsi="Times New Roman"/>
          <w:position w:val="-10"/>
        </w:rPr>
        <w:object>
          <v:shape id="_x0000_i1026" o:spt="75" type="#_x0000_t75" style="height:12.75pt;width:11.25pt;" o:ole="t" filled="f" o:preferrelative="t" stroked="f" coordsize="21600,21600">
            <v:path/>
            <v:fill on="f" focussize="0,0"/>
            <v:stroke on="f" joinstyle="miter"/>
            <v:imagedata r:id="rId44" o:title=""/>
            <o:lock v:ext="edit" aspectratio="t"/>
            <w10:wrap type="none"/>
            <w10:anchorlock/>
          </v:shape>
          <o:OLEObject Type="Embed" ProgID="Equation.DSMT4" ShapeID="_x0000_i1026" DrawAspect="Content" ObjectID="_1468075726" r:id="rId51">
            <o:LockedField>false</o:LockedField>
          </o:OLEObject>
        </w:object>
      </w:r>
      <w:r>
        <w:rPr>
          <w:rFonts w:ascii="Times New Roman" w:hAnsi="Times New Roman"/>
        </w:rPr>
        <w:t>—— 垫块混凝土强度折减系数，按表1取值；</w:t>
      </w:r>
    </w:p>
    <w:p>
      <w:pPr>
        <w:adjustRightInd/>
        <w:spacing w:line="240" w:lineRule="auto"/>
        <w:ind w:firstLine="420" w:firstLineChars="200"/>
        <w:rPr>
          <w:rFonts w:ascii="Times New Roman" w:hAnsi="Times New Roman"/>
        </w:rPr>
      </w:pPr>
      <w:r>
        <w:rPr>
          <w:rFonts w:ascii="Times New Roman" w:hAnsi="Times New Roman"/>
          <w:i/>
          <w:iCs/>
        </w:rPr>
        <w:t>A</w:t>
      </w:r>
      <w:r>
        <w:rPr>
          <w:rFonts w:ascii="Times New Roman" w:hAnsi="Times New Roman"/>
          <w:iCs/>
          <w:vertAlign w:val="subscript"/>
        </w:rPr>
        <w:t>c</w:t>
      </w:r>
      <w:r>
        <w:rPr>
          <w:rFonts w:ascii="Times New Roman" w:hAnsi="Times New Roman"/>
          <w:i/>
          <w:iCs/>
        </w:rPr>
        <w:t xml:space="preserve"> </w:t>
      </w:r>
      <w:r>
        <w:rPr>
          <w:rFonts w:ascii="Times New Roman" w:hAnsi="Times New Roman"/>
        </w:rPr>
        <w:t>—— 工程垫块的受压面积(mm</w:t>
      </w:r>
      <w:r>
        <w:rPr>
          <w:rFonts w:ascii="Times New Roman" w:hAnsi="Times New Roman"/>
          <w:vertAlign w:val="superscript"/>
        </w:rPr>
        <w:t>2</w:t>
      </w:r>
      <w:r>
        <w:rPr>
          <w:rFonts w:ascii="Times New Roman" w:hAnsi="Times New Roman"/>
        </w:rPr>
        <w:t>)。</w:t>
      </w:r>
    </w:p>
    <w:p>
      <w:pPr>
        <w:pStyle w:val="113"/>
        <w:spacing w:before="156" w:after="156"/>
      </w:pPr>
      <w:r>
        <w:rPr>
          <w:rFonts w:hint="eastAsia" w:ascii="Times New Roman"/>
          <w:bCs/>
          <w:color w:val="000000"/>
        </w:rPr>
        <w:t>垫块混凝土</w:t>
      </w:r>
      <w:r>
        <w:rPr>
          <w:rFonts w:ascii="Times New Roman"/>
          <w:bCs/>
          <w:color w:val="000000"/>
        </w:rPr>
        <w:t>强度折减系数</w:t>
      </w:r>
      <w:r>
        <w:rPr>
          <w:position w:val="-10"/>
        </w:rPr>
        <w:object>
          <v:shape id="_x0000_i1027" o:spt="75" type="#_x0000_t75" style="height:12.75pt;width:11.25pt;" o:ole="t" filled="f" o:preferrelative="t" stroked="f" coordsize="21600,21600">
            <v:path/>
            <v:fill on="f" focussize="0,0"/>
            <v:stroke on="f" joinstyle="miter"/>
            <v:imagedata r:id="rId53" o:title=""/>
            <o:lock v:ext="edit" aspectratio="t"/>
            <w10:wrap type="none"/>
            <w10:anchorlock/>
          </v:shape>
          <o:OLEObject Type="Embed" ProgID="Equation.DSMT4" ShapeID="_x0000_i1027" DrawAspect="Content" ObjectID="_1468075727" r:id="rId52">
            <o:LockedField>false</o:LockedField>
          </o:OLEObject>
        </w:object>
      </w:r>
    </w:p>
    <w:tbl>
      <w:tblPr>
        <w:tblStyle w:val="27"/>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3"/>
        <w:gridCol w:w="1127"/>
        <w:gridCol w:w="1131"/>
        <w:gridCol w:w="1124"/>
        <w:gridCol w:w="1128"/>
        <w:gridCol w:w="1127"/>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垫块叠加层数</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4</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5</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黑体"/>
              </w:rPr>
            </w:pPr>
            <w:r>
              <w:rPr>
                <w:rFonts w:hint="eastAsia" w:ascii="宋体" w:hAnsi="宋体" w:cs="宋体"/>
                <w:position w:val="-10"/>
              </w:rPr>
              <w:object>
                <v:shape id="_x0000_i1028" o:spt="75" type="#_x0000_t75" style="height:12.75pt;width:11.25pt;" o:ole="t" filled="f" o:preferrelative="t" stroked="f" coordsize="21600,21600">
                  <v:path/>
                  <v:fill on="f" focussize="0,0"/>
                  <v:stroke on="f" joinstyle="miter"/>
                  <v:imagedata r:id="rId44" o:title=""/>
                  <o:lock v:ext="edit" aspectratio="t"/>
                  <w10:wrap type="none"/>
                  <w10:anchorlock/>
                </v:shape>
                <o:OLEObject Type="Embed" ProgID="Equation.DSMT4" ShapeID="_x0000_i1028" DrawAspect="Content" ObjectID="_1468075728" r:id="rId54">
                  <o:LockedField>false</o:LockedField>
                </o:OLEObject>
              </w:objec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0.93</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0.86</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0.79</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0.72</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0.65</w:t>
            </w:r>
          </w:p>
        </w:tc>
      </w:tr>
    </w:tbl>
    <w:p>
      <w:pPr>
        <w:pStyle w:val="180"/>
      </w:pPr>
      <w:r>
        <w:t>本表数据适用于平面尺寸</w:t>
      </w:r>
      <w:r>
        <w:rPr>
          <w:rFonts w:ascii="Times New Roman"/>
        </w:rPr>
        <w:t>200mm-400mm</w:t>
      </w:r>
      <w:r>
        <w:rPr>
          <w:rFonts w:hint="eastAsia"/>
        </w:rPr>
        <w:t>、</w:t>
      </w:r>
      <w:r>
        <w:t>高度</w:t>
      </w:r>
      <w:r>
        <w:rPr>
          <w:rFonts w:ascii="Times New Roman"/>
        </w:rPr>
        <w:t>150mm</w:t>
      </w:r>
      <w:r>
        <w:t>的垫块，其它规格尺寸垫块应根据抗压试验结果确定。</w:t>
      </w:r>
    </w:p>
    <w:p>
      <w:pPr>
        <w:pStyle w:val="166"/>
        <w:spacing w:before="156" w:beforeLines="50" w:after="156" w:afterLines="50"/>
      </w:pPr>
      <w:r>
        <w:rPr>
          <w:bCs/>
        </w:rPr>
        <w:t>组合钢管混凝土柱，其承载力计</w:t>
      </w:r>
      <w:r>
        <w:rPr>
          <w:rFonts w:hint="eastAsia" w:hAnsi="宋体" w:cs="宋体"/>
          <w:bCs/>
        </w:rPr>
        <w:t>算应满足</w:t>
      </w:r>
      <w:r>
        <w:rPr>
          <w:rFonts w:hint="eastAsia" w:hAnsi="宋体" w:cs="宋体"/>
        </w:rPr>
        <w:t>GB 50936</w:t>
      </w:r>
      <w:r>
        <w:rPr>
          <w:rFonts w:hint="eastAsia" w:hAnsi="宋体" w:cs="宋体"/>
          <w:color w:val="000000"/>
        </w:rPr>
        <w:t>要</w:t>
      </w:r>
      <w:r>
        <w:rPr>
          <w:rFonts w:ascii="Times New Roman"/>
          <w:color w:val="000000"/>
        </w:rPr>
        <w:t>求，</w:t>
      </w:r>
      <w:r>
        <w:t>其中受拉</w:t>
      </w:r>
      <w:r>
        <w:rPr>
          <w:rFonts w:hint="eastAsia"/>
        </w:rPr>
        <w:t>、受剪</w:t>
      </w:r>
      <w:r>
        <w:t>和</w:t>
      </w:r>
      <w:r>
        <w:rPr>
          <w:rFonts w:hint="eastAsia"/>
        </w:rPr>
        <w:t>抗压</w:t>
      </w:r>
      <w:r>
        <w:t>承载力计算时不考虑混凝土作用。</w:t>
      </w:r>
    </w:p>
    <w:p>
      <w:pPr>
        <w:pStyle w:val="166"/>
        <w:spacing w:before="156" w:beforeLines="50" w:after="156" w:afterLines="50"/>
      </w:pPr>
      <w:r>
        <w:t>钢滑道支撑体系</w:t>
      </w:r>
      <w:r>
        <w:rPr>
          <w:rFonts w:hint="eastAsia"/>
        </w:rPr>
        <w:t>（</w:t>
      </w:r>
      <w:r>
        <w:t>图</w:t>
      </w:r>
      <w:r>
        <w:rPr>
          <w:rFonts w:hint="eastAsia"/>
        </w:rPr>
        <w:t>3）</w:t>
      </w:r>
      <w:r>
        <w:t>主要由钢滑道、钢抱箍、可伸缩钢支撑组成，应</w:t>
      </w:r>
      <w:r>
        <w:rPr>
          <w:rFonts w:hint="eastAsia"/>
        </w:rPr>
        <w:t>按</w:t>
      </w:r>
      <w:r>
        <w:t>钢框架-支撑结构分别对顶升过程中水平荷载作用下钢滑道</w:t>
      </w:r>
      <w:r>
        <w:rPr>
          <w:rFonts w:hint="eastAsia"/>
        </w:rPr>
        <w:t>整体</w:t>
      </w:r>
      <w:r>
        <w:t>结构和各构件进行计算</w:t>
      </w:r>
      <w:r>
        <w:rPr>
          <w:rFonts w:hint="eastAsia"/>
        </w:rPr>
        <w:t>：</w:t>
      </w:r>
    </w:p>
    <w:p>
      <w:pPr>
        <w:pStyle w:val="175"/>
      </w:pPr>
      <w:r>
        <w:rPr>
          <w:rFonts w:hint="eastAsia"/>
        </w:rPr>
        <w:t>钢梁与钢支撑宜设计成可拆卸式，随着顶升的进行而改变标高。</w:t>
      </w:r>
    </w:p>
    <w:p>
      <w:pPr>
        <w:pStyle w:val="175"/>
      </w:pPr>
      <w:r>
        <w:rPr>
          <w:rFonts w:hint="eastAsia"/>
        </w:rPr>
        <w:t>框架纵横向应分别设置合理的支撑形式。</w:t>
      </w:r>
    </w:p>
    <w:p>
      <w:pPr>
        <w:pStyle w:val="175"/>
      </w:pPr>
      <w:r>
        <w:rPr>
          <w:rFonts w:hint="eastAsia"/>
        </w:rPr>
        <w:t>可伸缩钢支撑宜在端跨设计成交叉撑的形式，可伸缩钢支撑宜按受拉构件设计。</w:t>
      </w:r>
    </w:p>
    <w:p>
      <w:pPr>
        <w:pStyle w:val="175"/>
      </w:pPr>
      <w:r>
        <w:rPr>
          <w:rFonts w:hint="eastAsia"/>
        </w:rPr>
        <w:t>应根据顶升时实际受到的水平荷载，选用不同规格的可伸缩钢支撑产品。</w:t>
      </w:r>
    </w:p>
    <w:p>
      <w:pPr>
        <w:pStyle w:val="166"/>
        <w:numPr>
          <w:ilvl w:val="0"/>
          <w:numId w:val="0"/>
        </w:numPr>
      </w:pPr>
      <w:r>
        <w:drawing>
          <wp:inline distT="0" distB="0" distL="0" distR="0">
            <wp:extent cx="5903595" cy="1101090"/>
            <wp:effectExtent l="0" t="0" r="0" b="3810"/>
            <wp:docPr id="51" name="图片 5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true" noChangeArrowheads="true"/>
                    </pic:cNvPicPr>
                  </pic:nvPicPr>
                  <pic:blipFill>
                    <a:blip r:embed="rId55" cstate="print">
                      <a:extLst>
                        <a:ext uri="{28A0092B-C50C-407E-A947-70E740481C1C}">
                          <a14:useLocalDpi xmlns:a14="http://schemas.microsoft.com/office/drawing/2010/main" val="false"/>
                        </a:ext>
                      </a:extLst>
                    </a:blip>
                    <a:srcRect/>
                    <a:stretch>
                      <a:fillRect/>
                    </a:stretch>
                  </pic:blipFill>
                  <pic:spPr>
                    <a:xfrm>
                      <a:off x="0" y="0"/>
                      <a:ext cx="5903595" cy="1101090"/>
                    </a:xfrm>
                    <a:prstGeom prst="rect">
                      <a:avLst/>
                    </a:prstGeom>
                    <a:noFill/>
                    <a:ln>
                      <a:noFill/>
                    </a:ln>
                  </pic:spPr>
                </pic:pic>
              </a:graphicData>
            </a:graphic>
          </wp:inline>
        </w:drawing>
      </w:r>
    </w:p>
    <w:p>
      <w:pPr>
        <w:adjustRightInd/>
        <w:spacing w:line="240" w:lineRule="auto"/>
        <w:jc w:val="center"/>
        <w:rPr>
          <w:rFonts w:cs="黑体"/>
        </w:rPr>
      </w:pPr>
      <w:r>
        <w:rPr>
          <w:rFonts w:hint="eastAsia" w:ascii="Times New Roman" w:hAnsi="Times New Roman"/>
          <w:color w:val="000000"/>
        </w:rPr>
        <w:t>1-</w:t>
      </w:r>
      <w:r>
        <w:rPr>
          <w:rFonts w:ascii="宋体" w:hAnsi="宋体"/>
          <w:color w:val="000000"/>
        </w:rPr>
        <w:t>柱；</w:t>
      </w:r>
      <w:r>
        <w:rPr>
          <w:rFonts w:ascii="Times New Roman" w:hAnsi="Times New Roman"/>
          <w:color w:val="000000"/>
        </w:rPr>
        <w:t>2-</w:t>
      </w:r>
      <w:r>
        <w:rPr>
          <w:rFonts w:ascii="宋体" w:hAnsi="宋体"/>
          <w:color w:val="000000"/>
        </w:rPr>
        <w:t>钢滑道；</w:t>
      </w:r>
      <w:r>
        <w:rPr>
          <w:rFonts w:ascii="Times New Roman" w:hAnsi="Times New Roman"/>
          <w:color w:val="000000"/>
        </w:rPr>
        <w:t>3-</w:t>
      </w:r>
      <w:r>
        <w:rPr>
          <w:rFonts w:ascii="宋体" w:hAnsi="宋体"/>
          <w:color w:val="000000"/>
        </w:rPr>
        <w:t>可伸缩钢支撑</w:t>
      </w:r>
      <w:r>
        <w:rPr>
          <w:rFonts w:hint="eastAsia" w:ascii="宋体" w:hAnsi="宋体"/>
          <w:color w:val="000000"/>
        </w:rPr>
        <w:t>；</w:t>
      </w:r>
      <w:r>
        <w:rPr>
          <w:rFonts w:hint="eastAsia" w:ascii="Times New Roman" w:hAnsi="Times New Roman"/>
          <w:color w:val="000000"/>
        </w:rPr>
        <w:t>4</w:t>
      </w:r>
      <w:r>
        <w:rPr>
          <w:rFonts w:ascii="Times New Roman" w:hAnsi="Times New Roman"/>
          <w:color w:val="000000"/>
        </w:rPr>
        <w:t>-</w:t>
      </w:r>
      <w:r>
        <w:rPr>
          <w:rFonts w:hint="eastAsia" w:ascii="宋体" w:hAnsi="宋体"/>
          <w:color w:val="000000"/>
        </w:rPr>
        <w:t>梁</w:t>
      </w:r>
    </w:p>
    <w:p>
      <w:pPr>
        <w:pStyle w:val="115"/>
        <w:spacing w:before="156" w:after="156"/>
        <w:rPr>
          <w:kern w:val="2"/>
          <w:szCs w:val="21"/>
        </w:rPr>
      </w:pPr>
      <w:r>
        <w:t>钢滑道支撑体系</w:t>
      </w:r>
    </w:p>
    <w:p>
      <w:pPr>
        <w:pStyle w:val="166"/>
        <w:spacing w:before="156" w:beforeLines="50" w:after="156" w:afterLines="50"/>
      </w:pPr>
      <w:r>
        <w:t>当砌体结构顶升时，</w:t>
      </w:r>
      <w:r>
        <w:rPr>
          <w:rFonts w:hint="eastAsia"/>
        </w:rPr>
        <w:t>其基础及托盘梁</w:t>
      </w:r>
      <w:r>
        <w:t>应</w:t>
      </w:r>
      <w:r>
        <w:rPr>
          <w:rFonts w:hint="eastAsia"/>
        </w:rPr>
        <w:t>分别进行顶升过程和</w:t>
      </w:r>
      <w:r>
        <w:t>顶升完成后</w:t>
      </w:r>
      <w:r>
        <w:rPr>
          <w:rFonts w:hint="eastAsia"/>
        </w:rPr>
        <w:t>的承载力验算</w:t>
      </w:r>
      <w:r>
        <w:t>。</w:t>
      </w:r>
    </w:p>
    <w:p>
      <w:pPr>
        <w:pStyle w:val="166"/>
        <w:spacing w:before="156" w:beforeLines="50" w:after="156" w:afterLines="50"/>
      </w:pPr>
      <w:r>
        <w:t>当剪力墙结构顶升时，应根据剪力墙结构顶升方案结合墙肢的长度对托换方式进行设计。</w:t>
      </w:r>
    </w:p>
    <w:p>
      <w:pPr>
        <w:pStyle w:val="166"/>
        <w:spacing w:before="156" w:beforeLines="50" w:after="156" w:afterLines="50"/>
      </w:pPr>
      <w:r>
        <w:t>切断面位置应根据牛腿的高度，施工操作</w:t>
      </w:r>
      <w:r>
        <w:rPr>
          <w:rFonts w:hint="eastAsia"/>
        </w:rPr>
        <w:t>条件</w:t>
      </w:r>
      <w:r>
        <w:t>等因素综合考虑。</w:t>
      </w:r>
    </w:p>
    <w:p>
      <w:pPr>
        <w:pStyle w:val="166"/>
        <w:spacing w:before="156" w:beforeLines="50" w:after="156" w:afterLines="50"/>
      </w:pPr>
      <w:r>
        <w:t>切断面上下和连接段构件设计应符合下列规定：</w:t>
      </w:r>
    </w:p>
    <w:p>
      <w:pPr>
        <w:pStyle w:val="175"/>
        <w:numPr>
          <w:ilvl w:val="0"/>
          <w:numId w:val="32"/>
        </w:numPr>
      </w:pPr>
      <w:r>
        <w:rPr>
          <w:rFonts w:hint="eastAsia"/>
        </w:rPr>
        <w:t>连接段应按组合钢管混凝土柱进行设计。</w:t>
      </w:r>
    </w:p>
    <w:p>
      <w:pPr>
        <w:pStyle w:val="175"/>
      </w:pPr>
      <w:r>
        <w:rPr>
          <w:rFonts w:hint="eastAsia"/>
        </w:rPr>
        <w:t>连接段混凝土应采用补偿收缩混凝土，其强度等级应比原结构的混凝土强度等级提高一级，且不得低于C30，水中1</w:t>
      </w:r>
      <w:r>
        <w:t>4d</w:t>
      </w:r>
      <w:r>
        <w:rPr>
          <w:rFonts w:hint="eastAsia"/>
        </w:rPr>
        <w:t>限值膨胀率不应低于0</w:t>
      </w:r>
      <w:r>
        <w:t>.015</w:t>
      </w:r>
      <w:r>
        <w:rPr>
          <w:rFonts w:hint="eastAsia"/>
        </w:rPr>
        <w:t>%。</w:t>
      </w:r>
    </w:p>
    <w:p>
      <w:pPr>
        <w:pStyle w:val="166"/>
        <w:spacing w:before="156" w:beforeLines="50" w:after="156" w:afterLines="50"/>
      </w:pPr>
      <w:r>
        <w:t>对顶升过程中的新增梁柱节点应进行专项设计，确保连接可靠，并符合GB</w:t>
      </w:r>
      <w:r>
        <w:rPr>
          <w:rFonts w:hint="eastAsia"/>
        </w:rPr>
        <w:t xml:space="preserve"> </w:t>
      </w:r>
      <w:r>
        <w:t>50936和JGJ</w:t>
      </w:r>
      <w:r>
        <w:rPr>
          <w:rFonts w:hint="eastAsia"/>
        </w:rPr>
        <w:t xml:space="preserve"> </w:t>
      </w:r>
      <w:r>
        <w:t>138的规定。</w:t>
      </w:r>
    </w:p>
    <w:p>
      <w:pPr>
        <w:pStyle w:val="105"/>
        <w:spacing w:before="312" w:after="312"/>
      </w:pPr>
      <w:bookmarkStart w:id="82" w:name="_Toc143267296"/>
      <w:r>
        <w:rPr>
          <w:rFonts w:hint="eastAsia"/>
        </w:rPr>
        <w:t>施工</w:t>
      </w:r>
      <w:bookmarkEnd w:id="82"/>
    </w:p>
    <w:p>
      <w:pPr>
        <w:pStyle w:val="106"/>
        <w:spacing w:before="156" w:after="156"/>
      </w:pPr>
      <w:bookmarkStart w:id="83" w:name="_Toc143267297"/>
      <w:r>
        <w:rPr>
          <w:rFonts w:hint="eastAsia"/>
        </w:rPr>
        <w:t>一般规定</w:t>
      </w:r>
      <w:bookmarkEnd w:id="83"/>
    </w:p>
    <w:p>
      <w:pPr>
        <w:pStyle w:val="166"/>
        <w:spacing w:before="156" w:beforeLines="50" w:after="156" w:afterLines="50"/>
      </w:pPr>
      <w:r>
        <w:rPr>
          <w:bCs/>
        </w:rPr>
        <w:t>顶升工程施工前应进行下列准备工作</w:t>
      </w:r>
      <w:r>
        <w:rPr>
          <w:rFonts w:hint="eastAsia"/>
        </w:rPr>
        <w:t>：</w:t>
      </w:r>
    </w:p>
    <w:p>
      <w:pPr>
        <w:pStyle w:val="175"/>
        <w:numPr>
          <w:ilvl w:val="0"/>
          <w:numId w:val="33"/>
        </w:numPr>
      </w:pPr>
      <w:r>
        <w:rPr>
          <w:rFonts w:hint="eastAsia"/>
        </w:rPr>
        <w:t>结合顶升设计图纸，现场查勘顶升工程的现状。</w:t>
      </w:r>
    </w:p>
    <w:p>
      <w:pPr>
        <w:pStyle w:val="175"/>
      </w:pPr>
      <w:r>
        <w:rPr>
          <w:rFonts w:hint="eastAsia"/>
        </w:rPr>
        <w:t>编制施工组织方案和专项顶升方案。</w:t>
      </w:r>
    </w:p>
    <w:p>
      <w:pPr>
        <w:pStyle w:val="175"/>
      </w:pPr>
      <w:r>
        <w:rPr>
          <w:rFonts w:hint="eastAsia"/>
        </w:rPr>
        <w:t>制定安全措施和应急预案。</w:t>
      </w:r>
    </w:p>
    <w:p>
      <w:pPr>
        <w:pStyle w:val="175"/>
      </w:pPr>
      <w:r>
        <w:t>所有顶升产品和设备应进行完好性检查，合格后方能使用。</w:t>
      </w:r>
    </w:p>
    <w:p>
      <w:pPr>
        <w:pStyle w:val="166"/>
        <w:spacing w:before="156" w:beforeLines="50" w:after="156" w:afterLines="50"/>
      </w:pPr>
      <w:r>
        <w:rPr>
          <w:rFonts w:hint="eastAsia"/>
        </w:rPr>
        <w:t>顶升施工应建立完善的项目管理机构，明确人员岗位，确保分工明确。</w:t>
      </w:r>
    </w:p>
    <w:p>
      <w:pPr>
        <w:pStyle w:val="166"/>
        <w:spacing w:before="156" w:beforeLines="50" w:after="156" w:afterLines="50"/>
      </w:pPr>
      <w:r>
        <w:rPr>
          <w:rFonts w:hint="eastAsia"/>
        </w:rPr>
        <w:t>顶升工程施工前应对现场工程垫块进行抽样检验。</w:t>
      </w:r>
    </w:p>
    <w:p>
      <w:pPr>
        <w:pStyle w:val="166"/>
        <w:spacing w:before="156" w:beforeLines="50" w:after="156" w:afterLines="50"/>
      </w:pPr>
      <w:r>
        <w:rPr>
          <w:rFonts w:hint="eastAsia"/>
        </w:rPr>
        <w:t>当风力大于</w:t>
      </w:r>
      <w:r>
        <w:t>6</w:t>
      </w:r>
      <w:r>
        <w:rPr>
          <w:rFonts w:hint="eastAsia"/>
        </w:rPr>
        <w:t xml:space="preserve">级时不宜进行顶升施工。 </w:t>
      </w:r>
    </w:p>
    <w:p>
      <w:pPr>
        <w:pStyle w:val="166"/>
        <w:spacing w:before="156" w:beforeLines="50" w:after="156" w:afterLines="50"/>
      </w:pPr>
      <w:r>
        <w:rPr>
          <w:rFonts w:hint="eastAsia"/>
        </w:rPr>
        <w:t>顶升施工前应根据顶升需要确定每次顶升量，最大顶升量不应超过设计要求。</w:t>
      </w:r>
    </w:p>
    <w:p>
      <w:pPr>
        <w:pStyle w:val="166"/>
        <w:spacing w:before="156" w:beforeLines="50" w:after="156" w:afterLines="50"/>
      </w:pPr>
      <w:r>
        <w:rPr>
          <w:rFonts w:hint="eastAsia"/>
        </w:rPr>
        <w:t>框架结构顶升时，应对切割面进行表面找平处理；砌体结构顶升时，应对托盘梁底支点处进行表面找平处理。</w:t>
      </w:r>
    </w:p>
    <w:p>
      <w:pPr>
        <w:pStyle w:val="166"/>
        <w:spacing w:before="156" w:beforeLines="50" w:after="156" w:afterLines="50"/>
      </w:pPr>
      <w:r>
        <w:rPr>
          <w:rFonts w:hint="eastAsia"/>
        </w:rPr>
        <w:t>钢滑道安装前应对柱子表面进行修平处理，平整度不应大于3mm。钢滑道与柱安装间隙不宜大于5mm，用于顶升纠偏时按倾斜率计算加大间隙。</w:t>
      </w:r>
    </w:p>
    <w:p>
      <w:pPr>
        <w:pStyle w:val="166"/>
        <w:spacing w:before="156" w:beforeLines="50" w:after="156" w:afterLines="50"/>
      </w:pPr>
      <w:r>
        <w:rPr>
          <w:rFonts w:hint="eastAsia"/>
        </w:rPr>
        <w:t>顶升前，应对可能产生影响的相邻建筑物、地下设施实施保护。</w:t>
      </w:r>
    </w:p>
    <w:p>
      <w:pPr>
        <w:pStyle w:val="166"/>
        <w:spacing w:before="156" w:beforeLines="50" w:after="156" w:afterLines="50"/>
      </w:pPr>
      <w:r>
        <w:rPr>
          <w:rFonts w:hint="eastAsia"/>
        </w:rPr>
        <w:t>同步顶升施工记录表应符合本文件附录</w:t>
      </w:r>
      <w:r>
        <w:t>A</w:t>
      </w:r>
      <w:r>
        <w:rPr>
          <w:rFonts w:hint="eastAsia"/>
        </w:rPr>
        <w:t>的规定。</w:t>
      </w:r>
    </w:p>
    <w:p>
      <w:pPr>
        <w:pStyle w:val="106"/>
        <w:spacing w:before="156" w:after="156"/>
      </w:pPr>
      <w:bookmarkStart w:id="84" w:name="_Toc143267298"/>
      <w:r>
        <w:rPr>
          <w:rFonts w:hint="eastAsia"/>
        </w:rPr>
        <w:t>顶升工程施工</w:t>
      </w:r>
      <w:bookmarkEnd w:id="84"/>
    </w:p>
    <w:p>
      <w:pPr>
        <w:pStyle w:val="166"/>
        <w:spacing w:before="156" w:beforeLines="50" w:after="156" w:afterLines="50"/>
      </w:pPr>
      <w:r>
        <w:rPr>
          <w:rFonts w:hint="eastAsia"/>
        </w:rPr>
        <w:t>框架结构顶升工程应按图</w:t>
      </w:r>
      <w:r>
        <w:t>4</w:t>
      </w:r>
      <w:r>
        <w:rPr>
          <w:rFonts w:hint="eastAsia"/>
        </w:rPr>
        <w:t>所示工序施工。</w:t>
      </w:r>
    </w:p>
    <w:p>
      <w:pPr>
        <w:pStyle w:val="166"/>
        <w:numPr>
          <w:ilvl w:val="0"/>
          <w:numId w:val="0"/>
        </w:numPr>
      </w:pPr>
      <w:r>
        <w:rPr>
          <w:rFonts w:cs="黑体"/>
          <w:szCs w:val="22"/>
        </w:rPr>
        <mc:AlternateContent>
          <mc:Choice Requires="wpg">
            <w:drawing>
              <wp:anchor distT="0" distB="0" distL="114300" distR="114300" simplePos="0" relativeHeight="251661312" behindDoc="0" locked="0" layoutInCell="1" allowOverlap="1">
                <wp:simplePos x="0" y="0"/>
                <wp:positionH relativeFrom="column">
                  <wp:posOffset>135255</wp:posOffset>
                </wp:positionH>
                <wp:positionV relativeFrom="paragraph">
                  <wp:posOffset>115570</wp:posOffset>
                </wp:positionV>
                <wp:extent cx="5332730" cy="943610"/>
                <wp:effectExtent l="4445" t="4445" r="15875" b="23495"/>
                <wp:wrapNone/>
                <wp:docPr id="33" name="组合 33"/>
                <wp:cNvGraphicFramePr/>
                <a:graphic xmlns:a="http://schemas.openxmlformats.org/drawingml/2006/main">
                  <a:graphicData uri="http://schemas.microsoft.com/office/word/2010/wordprocessingGroup">
                    <wpg:wgp>
                      <wpg:cNvGrpSpPr/>
                      <wpg:grpSpPr>
                        <a:xfrm>
                          <a:off x="0" y="0"/>
                          <a:ext cx="5332730" cy="943610"/>
                          <a:chOff x="2280" y="285035"/>
                          <a:chExt cx="8398" cy="1486"/>
                        </a:xfrm>
                      </wpg:grpSpPr>
                      <wps:wsp>
                        <wps:cNvPr id="16" name="直接连接符 16"/>
                        <wps:cNvCnPr/>
                        <wps:spPr>
                          <a:xfrm flipH="true" flipV="true">
                            <a:off x="10215" y="285239"/>
                            <a:ext cx="462" cy="0"/>
                          </a:xfrm>
                          <a:prstGeom prst="line">
                            <a:avLst/>
                          </a:prstGeom>
                          <a:ln w="9525" cap="flat" cmpd="sng">
                            <a:solidFill>
                              <a:srgbClr val="000000"/>
                            </a:solidFill>
                            <a:prstDash val="solid"/>
                            <a:headEnd type="none" w="med" len="med"/>
                            <a:tailEnd type="none" w="sm" len="med"/>
                          </a:ln>
                          <a:effectLst/>
                        </wps:spPr>
                        <wps:bodyPr/>
                      </wps:wsp>
                      <wpg:grpSp>
                        <wpg:cNvPr id="34" name="组合 53"/>
                        <wpg:cNvGrpSpPr/>
                        <wpg:grpSpPr>
                          <a:xfrm>
                            <a:off x="2280" y="285035"/>
                            <a:ext cx="8398" cy="1487"/>
                            <a:chOff x="2280" y="285035"/>
                            <a:chExt cx="8398" cy="1487"/>
                          </a:xfrm>
                        </wpg:grpSpPr>
                        <wps:wsp>
                          <wps:cNvPr id="17" name="矩形 17"/>
                          <wps:cNvSpPr/>
                          <wps:spPr>
                            <a:xfrm>
                              <a:off x="8669" y="286087"/>
                              <a:ext cx="1200" cy="4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spacing w:line="240" w:lineRule="auto"/>
                                  <w:rPr>
                                    <w:rFonts w:cs="黑体"/>
                                    <w:szCs w:val="22"/>
                                  </w:rPr>
                                </w:pPr>
                                <w:r>
                                  <w:rPr>
                                    <w:rFonts w:hint="eastAsia" w:cs="黑体"/>
                                    <w:szCs w:val="22"/>
                                  </w:rPr>
                                  <w:t>正式顶升</w:t>
                                </w:r>
                              </w:p>
                            </w:txbxContent>
                          </wps:txbx>
                          <wps:bodyPr lIns="91440" tIns="18000" rIns="91440" bIns="18000" upright="true"/>
                        </wps:wsp>
                        <wps:wsp>
                          <wps:cNvPr id="27" name="矩形 27"/>
                          <wps:cNvSpPr/>
                          <wps:spPr>
                            <a:xfrm>
                              <a:off x="6981" y="286093"/>
                              <a:ext cx="953" cy="4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spacing w:line="240" w:lineRule="auto"/>
                                  <w:rPr>
                                    <w:rFonts w:cs="黑体"/>
                                    <w:szCs w:val="22"/>
                                  </w:rPr>
                                </w:pPr>
                                <w:r>
                                  <w:rPr>
                                    <w:rFonts w:hint="eastAsia" w:cs="黑体"/>
                                    <w:szCs w:val="22"/>
                                  </w:rPr>
                                  <w:t>试顶升</w:t>
                                </w:r>
                              </w:p>
                            </w:txbxContent>
                          </wps:txbx>
                          <wps:bodyPr wrap="square" lIns="91440" tIns="18000" rIns="91440" bIns="18000" upright="true"/>
                        </wps:wsp>
                        <wps:wsp>
                          <wps:cNvPr id="19" name="矩形 19"/>
                          <wps:cNvSpPr/>
                          <wps:spPr>
                            <a:xfrm>
                              <a:off x="5476" y="286094"/>
                              <a:ext cx="784" cy="4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spacing w:line="240" w:lineRule="auto"/>
                                  <w:rPr>
                                    <w:rFonts w:cs="黑体"/>
                                    <w:szCs w:val="22"/>
                                  </w:rPr>
                                </w:pPr>
                                <w:r>
                                  <w:rPr>
                                    <w:rFonts w:hint="eastAsia" w:cs="黑体"/>
                                    <w:szCs w:val="22"/>
                                  </w:rPr>
                                  <w:t>截柱</w:t>
                                </w:r>
                              </w:p>
                            </w:txbxContent>
                          </wps:txbx>
                          <wps:bodyPr wrap="square" lIns="91440" tIns="18000" rIns="91440" bIns="18000" upright="true"/>
                        </wps:wsp>
                        <wps:wsp>
                          <wps:cNvPr id="30" name="直接连接符 30"/>
                          <wps:cNvCnPr/>
                          <wps:spPr>
                            <a:xfrm>
                              <a:off x="8012" y="286305"/>
                              <a:ext cx="600" cy="0"/>
                            </a:xfrm>
                            <a:prstGeom prst="line">
                              <a:avLst/>
                            </a:prstGeom>
                            <a:ln w="9525" cap="flat" cmpd="sng">
                              <a:solidFill>
                                <a:srgbClr val="000000"/>
                              </a:solidFill>
                              <a:prstDash val="solid"/>
                              <a:headEnd type="none" w="med" len="med"/>
                              <a:tailEnd type="triangle" w="med" len="med"/>
                            </a:ln>
                            <a:effectLst/>
                          </wps:spPr>
                          <wps:bodyPr/>
                        </wps:wsp>
                        <wps:wsp>
                          <wps:cNvPr id="18" name="直接连接符 18"/>
                          <wps:cNvCnPr/>
                          <wps:spPr>
                            <a:xfrm>
                              <a:off x="6389" y="286310"/>
                              <a:ext cx="525" cy="0"/>
                            </a:xfrm>
                            <a:prstGeom prst="line">
                              <a:avLst/>
                            </a:prstGeom>
                            <a:ln w="9525" cap="flat" cmpd="sng">
                              <a:solidFill>
                                <a:srgbClr val="000000"/>
                              </a:solidFill>
                              <a:prstDash val="solid"/>
                              <a:headEnd type="none" w="med" len="med"/>
                              <a:tailEnd type="triangle" w="sm" len="med"/>
                            </a:ln>
                            <a:effectLst/>
                          </wps:spPr>
                          <wps:bodyPr/>
                        </wps:wsp>
                        <wps:wsp>
                          <wps:cNvPr id="28" name="直接连接符 28"/>
                          <wps:cNvCnPr/>
                          <wps:spPr>
                            <a:xfrm>
                              <a:off x="4874" y="286307"/>
                              <a:ext cx="525" cy="0"/>
                            </a:xfrm>
                            <a:prstGeom prst="line">
                              <a:avLst/>
                            </a:prstGeom>
                            <a:ln w="9525" cap="flat" cmpd="sng">
                              <a:solidFill>
                                <a:srgbClr val="000000"/>
                              </a:solidFill>
                              <a:prstDash val="solid"/>
                              <a:headEnd type="none" w="med" len="med"/>
                              <a:tailEnd type="triangle" w="sm" len="med"/>
                            </a:ln>
                            <a:effectLst/>
                          </wps:spPr>
                          <wps:bodyPr/>
                        </wps:wsp>
                        <wpg:grpSp>
                          <wpg:cNvPr id="35" name="组合 52"/>
                          <wpg:cNvGrpSpPr/>
                          <wpg:grpSpPr>
                            <a:xfrm>
                              <a:off x="2280" y="285035"/>
                              <a:ext cx="8398" cy="1481"/>
                              <a:chOff x="2280" y="285035"/>
                              <a:chExt cx="8398" cy="1481"/>
                            </a:xfrm>
                          </wpg:grpSpPr>
                          <wps:wsp>
                            <wps:cNvPr id="24" name="矩形 24"/>
                            <wps:cNvSpPr/>
                            <wps:spPr>
                              <a:xfrm>
                                <a:off x="2843" y="286088"/>
                                <a:ext cx="1934" cy="4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spacing w:line="240" w:lineRule="auto"/>
                                    <w:rPr>
                                      <w:rFonts w:cs="黑体"/>
                                      <w:szCs w:val="22"/>
                                    </w:rPr>
                                  </w:pPr>
                                  <w:r>
                                    <w:rPr>
                                      <w:rFonts w:hint="eastAsia" w:cs="黑体"/>
                                      <w:szCs w:val="22"/>
                                    </w:rPr>
                                    <w:t>设备安装</w:t>
                                  </w:r>
                                  <w:r>
                                    <w:rPr>
                                      <w:rFonts w:cs="黑体"/>
                                      <w:szCs w:val="22"/>
                                    </w:rPr>
                                    <w:t>和调试</w:t>
                                  </w:r>
                                </w:p>
                              </w:txbxContent>
                            </wps:txbx>
                            <wps:bodyPr wrap="square" lIns="91440" tIns="18000" rIns="91440" bIns="18000" upright="true"/>
                          </wps:wsp>
                          <wpg:grpSp>
                            <wpg:cNvPr id="36" name="组合 12"/>
                            <wpg:cNvGrpSpPr/>
                            <wpg:grpSpPr>
                              <a:xfrm>
                                <a:off x="2280" y="285035"/>
                                <a:ext cx="8399" cy="1272"/>
                                <a:chOff x="2280" y="285035"/>
                                <a:chExt cx="8399" cy="1272"/>
                              </a:xfrm>
                            </wpg:grpSpPr>
                            <wpg:grpSp>
                              <wpg:cNvPr id="37" name="组合 5"/>
                              <wpg:cNvGrpSpPr/>
                              <wpg:grpSpPr>
                                <a:xfrm>
                                  <a:off x="3735" y="285035"/>
                                  <a:ext cx="6329" cy="509"/>
                                  <a:chOff x="3735" y="285035"/>
                                  <a:chExt cx="6329" cy="509"/>
                                </a:xfrm>
                              </wpg:grpSpPr>
                              <wps:wsp>
                                <wps:cNvPr id="38" name="矩形 9"/>
                                <wps:cNvSpPr/>
                                <wps:spPr>
                                  <a:xfrm>
                                    <a:off x="3735" y="285039"/>
                                    <a:ext cx="1653" cy="4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spacing w:line="240" w:lineRule="auto"/>
                                        <w:rPr>
                                          <w:rFonts w:cs="黑体"/>
                                          <w:szCs w:val="22"/>
                                        </w:rPr>
                                      </w:pPr>
                                      <w:r>
                                        <w:rPr>
                                          <w:rFonts w:hint="eastAsia" w:cs="黑体"/>
                                          <w:szCs w:val="22"/>
                                        </w:rPr>
                                        <w:t>柱表面处理</w:t>
                                      </w:r>
                                      <w:r>
                                        <w:rPr>
                                          <w:rFonts w:cs="黑体"/>
                                          <w:szCs w:val="22"/>
                                        </w:rPr>
                                        <w:drawing>
                                          <wp:inline distT="0" distB="0" distL="114300" distR="114300">
                                            <wp:extent cx="352425" cy="85725"/>
                                            <wp:effectExtent l="0" t="0" r="9525" b="5715"/>
                                            <wp:docPr id="43" name="图片 4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true"/>
                                                    </pic:cNvPicPr>
                                                  </pic:nvPicPr>
                                                  <pic:blipFill>
                                                    <a:blip r:embed="rId56"/>
                                                    <a:stretch>
                                                      <a:fillRect/>
                                                    </a:stretch>
                                                  </pic:blipFill>
                                                  <pic:spPr>
                                                    <a:xfrm>
                                                      <a:off x="0" y="0"/>
                                                      <a:ext cx="352425" cy="85725"/>
                                                    </a:xfrm>
                                                    <a:prstGeom prst="rect">
                                                      <a:avLst/>
                                                    </a:prstGeom>
                                                    <a:noFill/>
                                                    <a:ln>
                                                      <a:noFill/>
                                                    </a:ln>
                                                  </pic:spPr>
                                                </pic:pic>
                                              </a:graphicData>
                                            </a:graphic>
                                          </wp:inline>
                                        </w:drawing>
                                      </w:r>
                                      <w:r>
                                        <w:rPr>
                                          <w:rFonts w:hint="eastAsia" w:cs="黑体"/>
                                          <w:szCs w:val="22"/>
                                        </w:rPr>
                                        <w:t>理</w:t>
                                      </w:r>
                                    </w:p>
                                  </w:txbxContent>
                                </wps:txbx>
                                <wps:bodyPr lIns="91440" tIns="18000" rIns="91440" bIns="18000" upright="true"/>
                              </wps:wsp>
                              <wps:wsp>
                                <wps:cNvPr id="20" name="矩形 20"/>
                                <wps:cNvSpPr/>
                                <wps:spPr>
                                  <a:xfrm>
                                    <a:off x="6102" y="285035"/>
                                    <a:ext cx="1535" cy="4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spacing w:line="240" w:lineRule="auto"/>
                                        <w:rPr>
                                          <w:rFonts w:cs="黑体"/>
                                          <w:szCs w:val="22"/>
                                        </w:rPr>
                                      </w:pPr>
                                      <w:r>
                                        <w:rPr>
                                          <w:rFonts w:hint="eastAsia" w:cs="黑体"/>
                                          <w:szCs w:val="22"/>
                                        </w:rPr>
                                        <w:t>安装钢滑道</w:t>
                                      </w:r>
                                    </w:p>
                                  </w:txbxContent>
                                </wps:txbx>
                                <wps:bodyPr wrap="square" lIns="91440" tIns="18000" rIns="91440" bIns="18000" upright="true"/>
                              </wps:wsp>
                              <wps:wsp>
                                <wps:cNvPr id="15" name="直接连接符 15"/>
                                <wps:cNvCnPr/>
                                <wps:spPr>
                                  <a:xfrm>
                                    <a:off x="5608" y="285258"/>
                                    <a:ext cx="420" cy="0"/>
                                  </a:xfrm>
                                  <a:prstGeom prst="line">
                                    <a:avLst/>
                                  </a:prstGeom>
                                  <a:ln w="9525" cap="flat" cmpd="sng">
                                    <a:solidFill>
                                      <a:srgbClr val="000000"/>
                                    </a:solidFill>
                                    <a:prstDash val="solid"/>
                                    <a:headEnd type="none" w="med" len="med"/>
                                    <a:tailEnd type="triangle" w="sm" len="med"/>
                                  </a:ln>
                                  <a:effectLst/>
                                </wps:spPr>
                                <wps:bodyPr/>
                              </wps:wsp>
                              <wpg:grpSp>
                                <wpg:cNvPr id="39" name="组合 2"/>
                                <wpg:cNvGrpSpPr/>
                                <wpg:grpSpPr>
                                  <a:xfrm>
                                    <a:off x="7636" y="285040"/>
                                    <a:ext cx="2429" cy="504"/>
                                    <a:chOff x="7636" y="285040"/>
                                    <a:chExt cx="2429" cy="504"/>
                                  </a:xfrm>
                                </wpg:grpSpPr>
                                <wps:wsp>
                                  <wps:cNvPr id="40" name="文本框 2"/>
                                  <wps:cNvSpPr txBox="true"/>
                                  <wps:spPr>
                                    <a:xfrm>
                                      <a:off x="8163" y="285040"/>
                                      <a:ext cx="1902" cy="50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spacing w:line="240" w:lineRule="auto"/>
                                          <w:rPr>
                                            <w:rFonts w:cs="黑体"/>
                                            <w:szCs w:val="22"/>
                                          </w:rPr>
                                        </w:pPr>
                                        <w:r>
                                          <w:rPr>
                                            <w:rFonts w:hint="eastAsia" w:cs="黑体"/>
                                            <w:szCs w:val="22"/>
                                          </w:rPr>
                                          <w:t>钢构件安装</w:t>
                                        </w:r>
                                      </w:p>
                                    </w:txbxContent>
                                  </wps:txbx>
                                  <wps:bodyPr wrap="square" lIns="91440" tIns="18000" rIns="91440" bIns="18000" upright="true">
                                    <a:noAutofit/>
                                  </wps:bodyPr>
                                </wps:wsp>
                                <wps:wsp>
                                  <wps:cNvPr id="21" name="直接连接符 21"/>
                                  <wps:cNvCnPr/>
                                  <wps:spPr>
                                    <a:xfrm>
                                      <a:off x="7636" y="285239"/>
                                      <a:ext cx="525" cy="0"/>
                                    </a:xfrm>
                                    <a:prstGeom prst="line">
                                      <a:avLst/>
                                    </a:prstGeom>
                                    <a:ln w="9525" cap="flat" cmpd="sng">
                                      <a:solidFill>
                                        <a:srgbClr val="000000"/>
                                      </a:solidFill>
                                      <a:prstDash val="solid"/>
                                      <a:headEnd type="none" w="med" len="med"/>
                                      <a:tailEnd type="triangle" w="sm" len="med"/>
                                    </a:ln>
                                    <a:effectLst/>
                                  </wps:spPr>
                                  <wps:bodyPr/>
                                </wps:wsp>
                              </wpg:grpSp>
                            </wpg:grpSp>
                            <wps:wsp>
                              <wps:cNvPr id="25" name="直接连接符 25"/>
                              <wps:cNvCnPr/>
                              <wps:spPr>
                                <a:xfrm flipV="true">
                                  <a:off x="10679" y="285207"/>
                                  <a:ext cx="0" cy="660"/>
                                </a:xfrm>
                                <a:prstGeom prst="line">
                                  <a:avLst/>
                                </a:prstGeom>
                                <a:ln w="9525" cap="flat" cmpd="sng">
                                  <a:solidFill>
                                    <a:srgbClr val="000000"/>
                                  </a:solidFill>
                                  <a:prstDash val="solid"/>
                                  <a:headEnd type="none" w="med" len="med"/>
                                  <a:tailEnd type="none" w="sm" len="med"/>
                                </a:ln>
                                <a:effectLst/>
                              </wps:spPr>
                              <wps:bodyPr/>
                            </wps:wsp>
                            <wps:wsp>
                              <wps:cNvPr id="26" name="直接连接符 26"/>
                              <wps:cNvCnPr/>
                              <wps:spPr>
                                <a:xfrm>
                                  <a:off x="2284" y="285862"/>
                                  <a:ext cx="8392" cy="0"/>
                                </a:xfrm>
                                <a:prstGeom prst="line">
                                  <a:avLst/>
                                </a:prstGeom>
                                <a:ln w="9525" cap="flat" cmpd="sng">
                                  <a:solidFill>
                                    <a:srgbClr val="000000"/>
                                  </a:solidFill>
                                  <a:prstDash val="solid"/>
                                  <a:headEnd type="none" w="med" len="med"/>
                                  <a:tailEnd type="none" w="sm" len="med"/>
                                </a:ln>
                                <a:effectLst/>
                              </wps:spPr>
                              <wps:bodyPr/>
                            </wps:wsp>
                            <wps:wsp>
                              <wps:cNvPr id="23" name="直接连接符 23"/>
                              <wps:cNvCnPr/>
                              <wps:spPr>
                                <a:xfrm flipV="true">
                                  <a:off x="2280" y="285867"/>
                                  <a:ext cx="0" cy="440"/>
                                </a:xfrm>
                                <a:prstGeom prst="line">
                                  <a:avLst/>
                                </a:prstGeom>
                                <a:ln w="9525" cap="flat" cmpd="sng">
                                  <a:solidFill>
                                    <a:srgbClr val="000000"/>
                                  </a:solidFill>
                                  <a:prstDash val="solid"/>
                                  <a:headEnd type="none" w="med" len="med"/>
                                  <a:tailEnd type="none" w="sm" len="med"/>
                                </a:ln>
                                <a:effectLst/>
                              </wps:spPr>
                              <wps:bodyPr/>
                            </wps:wsp>
                            <wps:wsp>
                              <wps:cNvPr id="29" name="直接连接符 29"/>
                              <wps:cNvCnPr/>
                              <wps:spPr>
                                <a:xfrm>
                                  <a:off x="2280" y="286307"/>
                                  <a:ext cx="525" cy="0"/>
                                </a:xfrm>
                                <a:prstGeom prst="line">
                                  <a:avLst/>
                                </a:prstGeom>
                                <a:ln w="9525" cap="flat" cmpd="sng">
                                  <a:solidFill>
                                    <a:srgbClr val="000000"/>
                                  </a:solidFill>
                                  <a:prstDash val="solid"/>
                                  <a:headEnd type="none" w="med" len="med"/>
                                  <a:tailEnd type="triangle" w="sm" len="med"/>
                                </a:ln>
                                <a:effectLst/>
                              </wps:spPr>
                              <wps:bodyPr/>
                            </wps:wsp>
                          </wpg:grpSp>
                        </wpg:grpSp>
                      </wpg:grpSp>
                    </wpg:wgp>
                  </a:graphicData>
                </a:graphic>
              </wp:anchor>
            </w:drawing>
          </mc:Choice>
          <mc:Fallback>
            <w:pict>
              <v:group id="_x0000_s1026" o:spid="_x0000_s1026" o:spt="203" style="position:absolute;left:0pt;margin-left:10.65pt;margin-top:9.1pt;height:74.3pt;width:419.9pt;z-index:251661312;mso-width-relative:page;mso-height-relative:page;" coordorigin="2280,285035" coordsize="8398,1486" o:gfxdata="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">
                <o:lock v:ext="edit" aspectratio="f"/>
                <v:line id="_x0000_s1026" o:spid="_x0000_s1026" o:spt="20" style="position:absolute;left:10215;top:285239;flip:x y;height:0;width:462;" filled="f" stroked="t" coordsize="21600,21600" o:gfxdata="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xa2u8vAAAANsAAAAPAAAAAAAAAAEAIAAAADgAAABkcnMvZG93bnJldi54&#10;bWxQSwECFAAUAAAACACHTuJAMy8FnjsAAAA5AAAAEAAAAAAAAAABACAAAAAhAQAAZHJzL3NoYXBl&#10;eG1sLnhtbFBLBQYAAAAABgAGAFsBAADLAwAAAAA=&#10;">
                  <v:fill on="f" focussize="0,0"/>
                  <v:stroke color="#000000" joinstyle="round" endarrowwidth="narrow"/>
                  <v:imagedata o:title=""/>
                  <o:lock v:ext="edit" aspectratio="f"/>
                </v:line>
                <v:group id="组合 53" o:spid="_x0000_s1026" o:spt="203" style="position:absolute;left:2280;top:285035;height:1487;width:8398;" coordorigin="2280,285035" coordsize="8398,1487" o:gfxdata="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MaAy3a9AAAA2wAAAA8AAAAAAAAAAQAg&#10;AAAAOAAAAGRycy9kb3ducmV2LnhtbFBLAQIUABQAAAAIAIdO4kAzLwWeOwAAADkAAAAVAAAAAAAA&#10;AAEAIAAAACIBAABkcnMvZ3JvdXBzaGFwZXhtbC54bWxQSwUGAAAAAAYABgBgAQAA3wMAAAAA&#10;">
                  <o:lock v:ext="edit" aspectratio="f"/>
                  <v:rect id="_x0000_s1026" o:spid="_x0000_s1026" o:spt="1" style="position:absolute;left:8669;top:286087;height:429;width:1200;" fillcolor="#FFFFFF" filled="t" stroked="t" coordsize="21600,21600" o:gfxdata="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lkY2W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2.54mm,0.5mm,2.54mm,0.5mm">
                      <w:txbxContent>
                        <w:p>
                          <w:pPr>
                            <w:adjustRightInd/>
                            <w:spacing w:line="240" w:lineRule="auto"/>
                            <w:rPr>
                              <w:rFonts w:cs="黑体"/>
                              <w:szCs w:val="22"/>
                            </w:rPr>
                          </w:pPr>
                          <w:r>
                            <w:rPr>
                              <w:rFonts w:hint="eastAsia" w:cs="黑体"/>
                              <w:szCs w:val="22"/>
                            </w:rPr>
                            <w:t>正式顶升</w:t>
                          </w:r>
                        </w:p>
                      </w:txbxContent>
                    </v:textbox>
                  </v:rect>
                  <v:rect id="_x0000_s1026" o:spid="_x0000_s1026" o:spt="1" style="position:absolute;left:6981;top:286093;height:429;width:953;" fillcolor="#FFFFFF" filled="t" stroked="t" coordsize="21600,21600" o:gfxdata="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nCKnY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2.54mm,0.5mm,2.54mm,0.5mm">
                      <w:txbxContent>
                        <w:p>
                          <w:pPr>
                            <w:adjustRightInd/>
                            <w:spacing w:line="240" w:lineRule="auto"/>
                            <w:rPr>
                              <w:rFonts w:cs="黑体"/>
                              <w:szCs w:val="22"/>
                            </w:rPr>
                          </w:pPr>
                          <w:r>
                            <w:rPr>
                              <w:rFonts w:hint="eastAsia" w:cs="黑体"/>
                              <w:szCs w:val="22"/>
                            </w:rPr>
                            <w:t>试顶升</w:t>
                          </w:r>
                        </w:p>
                      </w:txbxContent>
                    </v:textbox>
                  </v:rect>
                  <v:rect id="_x0000_s1026" o:spid="_x0000_s1026" o:spt="1" style="position:absolute;left:5476;top:286094;height:429;width:784;" fillcolor="#FFFFFF" filled="t" stroked="t" coordsize="21600,21600" o:gfxdata="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e3Uoy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2.54mm,0.5mm,2.54mm,0.5mm">
                      <w:txbxContent>
                        <w:p>
                          <w:pPr>
                            <w:adjustRightInd/>
                            <w:spacing w:line="240" w:lineRule="auto"/>
                            <w:rPr>
                              <w:rFonts w:cs="黑体"/>
                              <w:szCs w:val="22"/>
                            </w:rPr>
                          </w:pPr>
                          <w:r>
                            <w:rPr>
                              <w:rFonts w:hint="eastAsia" w:cs="黑体"/>
                              <w:szCs w:val="22"/>
                            </w:rPr>
                            <w:t>截柱</w:t>
                          </w:r>
                        </w:p>
                      </w:txbxContent>
                    </v:textbox>
                  </v:rect>
                  <v:line id="_x0000_s1026" o:spid="_x0000_s1026" o:spt="20" style="position:absolute;left:8012;top:286305;height:0;width:600;" filled="f" stroked="t" coordsize="21600,21600" o:gfxdata="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IcoMu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_x0000_s1026" o:spid="_x0000_s1026" o:spt="20" style="position:absolute;left:6389;top:286310;height:0;width:525;" filled="f" stroked="t" coordsize="21600,21600" o:gfxdata="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y3zmmvwAAANsAAAAPAAAAAAAAAAEAIAAAADgAAABkcnMvZG93bnJl&#10;di54bWxQSwECFAAUAAAACACHTuJAMy8FnjsAAAA5AAAAEAAAAAAAAAABACAAAAAkAQAAZHJzL3No&#10;YXBleG1sLnhtbFBLBQYAAAAABgAGAFsBAADOAwAAAAA=&#10;">
                    <v:fill on="f" focussize="0,0"/>
                    <v:stroke color="#000000" joinstyle="round" endarrow="block" endarrowwidth="narrow"/>
                    <v:imagedata o:title=""/>
                    <o:lock v:ext="edit" aspectratio="f"/>
                  </v:line>
                  <v:line id="_x0000_s1026" o:spid="_x0000_s1026" o:spt="20" style="position:absolute;left:4874;top:286307;height:0;width:525;" filled="f" stroked="t" coordsize="21600,21600" o:gfxdata="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8s/MbvAAAANsAAAAPAAAAAAAAAAEAIAAAADgAAABkcnMvZG93bnJldi54&#10;bWxQSwECFAAUAAAACACHTuJAMy8FnjsAAAA5AAAAEAAAAAAAAAABACAAAAAhAQAAZHJzL3NoYXBl&#10;eG1sLnhtbFBLBQYAAAAABgAGAFsBAADLAwAAAAA=&#10;">
                    <v:fill on="f" focussize="0,0"/>
                    <v:stroke color="#000000" joinstyle="round" endarrow="block" endarrowwidth="narrow"/>
                    <v:imagedata o:title=""/>
                    <o:lock v:ext="edit" aspectratio="f"/>
                  </v:line>
                  <v:group id="组合 52" o:spid="_x0000_s1026" o:spt="203" style="position:absolute;left:2280;top:285035;height:1481;width:8398;" coordorigin="2280,285035" coordsize="8398,1481" o:gfxdata="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KnMbu29AAAA2wAAAA8AAAAAAAAAAQAg&#10;AAAAOAAAAGRycy9kb3ducmV2LnhtbFBLAQIUABQAAAAIAIdO4kAzLwWeOwAAADkAAAAVAAAAAAAA&#10;AAEAIAAAACIBAABkcnMvZ3JvdXBzaGFwZXhtbC54bWxQSwUGAAAAAAYABgBgAQAA3wMAAAAA&#10;">
                    <o:lock v:ext="edit" aspectratio="f"/>
                    <v:rect id="_x0000_s1026" o:spid="_x0000_s1026" o:spt="1" style="position:absolute;left:2843;top:286088;height:429;width:1934;" fillcolor="#FFFFFF" filled="t" stroked="t" coordsize="21600,21600" o:gfxdata="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&#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X2jev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2.54mm,0.5mm,2.54mm,0.5mm">
                        <w:txbxContent>
                          <w:p>
                            <w:pPr>
                              <w:adjustRightInd/>
                              <w:spacing w:line="240" w:lineRule="auto"/>
                              <w:rPr>
                                <w:rFonts w:cs="黑体"/>
                                <w:szCs w:val="22"/>
                              </w:rPr>
                            </w:pPr>
                            <w:r>
                              <w:rPr>
                                <w:rFonts w:hint="eastAsia" w:cs="黑体"/>
                                <w:szCs w:val="22"/>
                              </w:rPr>
                              <w:t>设备安装</w:t>
                            </w:r>
                            <w:r>
                              <w:rPr>
                                <w:rFonts w:cs="黑体"/>
                                <w:szCs w:val="22"/>
                              </w:rPr>
                              <w:t>和调试</w:t>
                            </w:r>
                          </w:p>
                        </w:txbxContent>
                      </v:textbox>
                    </v:rect>
                    <v:group id="组合 12" o:spid="_x0000_s1026" o:spt="203" style="position:absolute;left:2280;top:285035;height:1272;width:8399;" coordorigin="2280,285035" coordsize="8399,1272" o:gfxdata="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WR7wmrwAAADbAAAADwAAAAAAAAABACAA&#10;AAA4AAAAZHJzL2Rvd25yZXYueG1sUEsBAhQAFAAAAAgAh07iQDMvBZ47AAAAOQAAABUAAAAAAAAA&#10;AQAgAAAAIQEAAGRycy9ncm91cHNoYXBleG1sLnhtbFBLBQYAAAAABgAGAGABAADeAwAAAAA=&#10;">
                      <o:lock v:ext="edit" aspectratio="f"/>
                      <v:group id="组合 5" o:spid="_x0000_s1026" o:spt="203" style="position:absolute;left:3735;top:285035;height:509;width:6329;" coordorigin="3735,285035" coordsize="6329,509" o:gfxdata="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DZSVQG9AAAA2wAAAA8AAAAAAAAAAQAg&#10;AAAAOAAAAGRycy9kb3ducmV2LnhtbFBLAQIUABQAAAAIAIdO4kAzLwWeOwAAADkAAAAVAAAAAAAA&#10;AAEAIAAAACIBAABkcnMvZ3JvdXBzaGFwZXhtbC54bWxQSwUGAAAAAAYABgBgAQAA3wMAAAAA&#10;">
                        <o:lock v:ext="edit" aspectratio="f"/>
                        <v:rect id="矩形 9" o:spid="_x0000_s1026" o:spt="1" style="position:absolute;left:3735;top:285039;height:429;width:1653;" fillcolor="#FFFFFF" filled="t" stroked="t" coordsize="21600,21600" o:gfxdata="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NOq3e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2.54mm,0.5mm,2.54mm,0.5mm">
                            <w:txbxContent>
                              <w:p>
                                <w:pPr>
                                  <w:adjustRightInd/>
                                  <w:spacing w:line="240" w:lineRule="auto"/>
                                  <w:rPr>
                                    <w:rFonts w:cs="黑体"/>
                                    <w:szCs w:val="22"/>
                                  </w:rPr>
                                </w:pPr>
                                <w:r>
                                  <w:rPr>
                                    <w:rFonts w:hint="eastAsia" w:cs="黑体"/>
                                    <w:szCs w:val="22"/>
                                  </w:rPr>
                                  <w:t>柱表面处理</w:t>
                                </w:r>
                                <w:r>
                                  <w:rPr>
                                    <w:rFonts w:cs="黑体"/>
                                    <w:szCs w:val="22"/>
                                  </w:rPr>
                                  <w:drawing>
                                    <wp:inline distT="0" distB="0" distL="114300" distR="114300">
                                      <wp:extent cx="352425" cy="85725"/>
                                      <wp:effectExtent l="0" t="0" r="9525" b="5715"/>
                                      <wp:docPr id="43" name="图片 4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true"/>
                                              </pic:cNvPicPr>
                                            </pic:nvPicPr>
                                            <pic:blipFill>
                                              <a:blip r:embed="rId56"/>
                                              <a:stretch>
                                                <a:fillRect/>
                                              </a:stretch>
                                            </pic:blipFill>
                                            <pic:spPr>
                                              <a:xfrm>
                                                <a:off x="0" y="0"/>
                                                <a:ext cx="352425" cy="85725"/>
                                              </a:xfrm>
                                              <a:prstGeom prst="rect">
                                                <a:avLst/>
                                              </a:prstGeom>
                                              <a:noFill/>
                                              <a:ln>
                                                <a:noFill/>
                                              </a:ln>
                                            </pic:spPr>
                                          </pic:pic>
                                        </a:graphicData>
                                      </a:graphic>
                                    </wp:inline>
                                  </w:drawing>
                                </w:r>
                                <w:r>
                                  <w:rPr>
                                    <w:rFonts w:hint="eastAsia" w:cs="黑体"/>
                                    <w:szCs w:val="22"/>
                                  </w:rPr>
                                  <w:t>理</w:t>
                                </w:r>
                              </w:p>
                            </w:txbxContent>
                          </v:textbox>
                        </v:rect>
                        <v:rect id="_x0000_s1026" o:spid="_x0000_s1026" o:spt="1" style="position:absolute;left:6102;top:285035;height:429;width:1535;" fillcolor="#FFFFFF" filled="t" stroked="t" coordsize="21600,21600" o:gfxdata="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&#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KjhMay4AAAA2wAAAA8AAAAAAAAAAQAgAAAAOAAAAGRycy9kb3ducmV2LnhtbFBL&#10;AQIUABQAAAAIAIdO4kAzLwWeOwAAADkAAAAQAAAAAAAAAAEAIAAAAB0BAABkcnMvc2hhcGV4bWwu&#10;eG1sUEsFBgAAAAAGAAYAWwEAAMcDAAAAAA==&#10;">
                          <v:fill on="t" focussize="0,0"/>
                          <v:stroke color="#000000" joinstyle="miter"/>
                          <v:imagedata o:title=""/>
                          <o:lock v:ext="edit" aspectratio="f"/>
                          <v:textbox inset="2.54mm,0.5mm,2.54mm,0.5mm">
                            <w:txbxContent>
                              <w:p>
                                <w:pPr>
                                  <w:adjustRightInd/>
                                  <w:spacing w:line="240" w:lineRule="auto"/>
                                  <w:rPr>
                                    <w:rFonts w:cs="黑体"/>
                                    <w:szCs w:val="22"/>
                                  </w:rPr>
                                </w:pPr>
                                <w:r>
                                  <w:rPr>
                                    <w:rFonts w:hint="eastAsia" w:cs="黑体"/>
                                    <w:szCs w:val="22"/>
                                  </w:rPr>
                                  <w:t>安装钢滑道</w:t>
                                </w:r>
                              </w:p>
                            </w:txbxContent>
                          </v:textbox>
                        </v:rect>
                        <v:line id="_x0000_s1026" o:spid="_x0000_s1026" o:spt="20" style="position:absolute;left:5608;top:285258;height:0;width:420;" filled="f" stroked="t" coordsize="21600,21600" o:gfxdata="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c3pY4vAAAANsAAAAPAAAAAAAAAAEAIAAAADgAAABkcnMvZG93bnJldi54&#10;bWxQSwECFAAUAAAACACHTuJAMy8FnjsAAAA5AAAAEAAAAAAAAAABACAAAAAhAQAAZHJzL3NoYXBl&#10;eG1sLnhtbFBLBQYAAAAABgAGAFsBAADLAwAAAAA=&#10;">
                          <v:fill on="f" focussize="0,0"/>
                          <v:stroke color="#000000" joinstyle="round" endarrow="block" endarrowwidth="narrow"/>
                          <v:imagedata o:title=""/>
                          <o:lock v:ext="edit" aspectratio="f"/>
                        </v:line>
                        <v:group id="组合 2" o:spid="_x0000_s1026" o:spt="203" style="position:absolute;left:7636;top:285040;height:504;width:2429;" coordorigin="7636,285040" coordsize="2429,504" o:gfxdata="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CiBZOi9AAAA2wAAAA8AAAAAAAAAAQAg&#10;AAAAOAAAAGRycy9kb3ducmV2LnhtbFBLAQIUABQAAAAIAIdO4kAzLwWeOwAAADkAAAAVAAAAAAAA&#10;AAEAIAAAACIBAABkcnMvZ3JvdXBzaGFwZXhtbC54bWxQSwUGAAAAAAYABgBgAQAA3wMAAAAA&#10;">
                          <o:lock v:ext="edit" aspectratio="f"/>
                          <v:shape id="文本框 2" o:spid="_x0000_s1026" o:spt="202" type="#_x0000_t202" style="position:absolute;left:8163;top:285040;height:504;width:1902;" fillcolor="#FFFFFF" filled="t" stroked="t" coordsize="21600,21600" o:gfxdata="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Bg1w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inset="2.54mm,0.5mm,2.54mm,0.5mm">
                              <w:txbxContent>
                                <w:p>
                                  <w:pPr>
                                    <w:adjustRightInd/>
                                    <w:spacing w:line="240" w:lineRule="auto"/>
                                    <w:rPr>
                                      <w:rFonts w:cs="黑体"/>
                                      <w:szCs w:val="22"/>
                                    </w:rPr>
                                  </w:pPr>
                                  <w:r>
                                    <w:rPr>
                                      <w:rFonts w:hint="eastAsia" w:cs="黑体"/>
                                      <w:szCs w:val="22"/>
                                    </w:rPr>
                                    <w:t>钢构件安装</w:t>
                                  </w:r>
                                </w:p>
                              </w:txbxContent>
                            </v:textbox>
                          </v:shape>
                          <v:line id="_x0000_s1026" o:spid="_x0000_s1026" o:spt="20" style="position:absolute;left:7636;top:285239;height:0;width:525;" filled="f" stroked="t" coordsize="21600,21600" o:gfxdata="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tiVqGvwAAANsAAAAPAAAAAAAAAAEAIAAAADgAAABkcnMvZG93bnJl&#10;di54bWxQSwECFAAUAAAACACHTuJAMy8FnjsAAAA5AAAAEAAAAAAAAAABACAAAAAkAQAAZHJzL3No&#10;YXBleG1sLnhtbFBLBQYAAAAABgAGAFsBAADOAwAAAAA=&#10;">
                            <v:fill on="f" focussize="0,0"/>
                            <v:stroke color="#000000" joinstyle="round" endarrow="block" endarrowwidth="narrow"/>
                            <v:imagedata o:title=""/>
                            <o:lock v:ext="edit" aspectratio="f"/>
                          </v:line>
                        </v:group>
                      </v:group>
                      <v:line id="_x0000_s1026" o:spid="_x0000_s1026" o:spt="20" style="position:absolute;left:10679;top:285207;flip:y;height:660;width:0;" filled="f" stroked="t" coordsize="21600,21600" o:gfxdata="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Dsl5auQAAANsAAAAPAAAAAAAAAAEAIAAAADgAAABkcnMvZG93bnJldi54bWxQ&#10;SwECFAAUAAAACACHTuJAMy8FnjsAAAA5AAAAEAAAAAAAAAABACAAAAAeAQAAZHJzL3NoYXBleG1s&#10;LnhtbFBLBQYAAAAABgAGAFsBAADIAwAAAAA=&#10;">
                        <v:fill on="f" focussize="0,0"/>
                        <v:stroke color="#000000" joinstyle="round" endarrowwidth="narrow"/>
                        <v:imagedata o:title=""/>
                        <o:lock v:ext="edit" aspectratio="f"/>
                      </v:line>
                      <v:line id="_x0000_s1026" o:spid="_x0000_s1026" o:spt="20" style="position:absolute;left:2284;top:285862;height:0;width:8392;" filled="f" stroked="t" coordsize="21600,21600" o:gfxdata="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c6E570AAADbAAAADwAAAAAAAAABACAAAAA4AAAAZHJzL2Rvd25yZXYu&#10;eG1sUEsBAhQAFAAAAAgAh07iQDMvBZ47AAAAOQAAABAAAAAAAAAAAQAgAAAAIgEAAGRycy9zaGFw&#10;ZXhtbC54bWxQSwUGAAAAAAYABgBbAQAAzAMAAAAA&#10;">
                        <v:fill on="f" focussize="0,0"/>
                        <v:stroke color="#000000" joinstyle="round" endarrowwidth="narrow"/>
                        <v:imagedata o:title=""/>
                        <o:lock v:ext="edit" aspectratio="f"/>
                      </v:line>
                      <v:line id="_x0000_s1026" o:spid="_x0000_s1026" o:spt="20" style="position:absolute;left:2280;top:285867;flip:y;height:440;width:0;" filled="f" stroked="t" coordsize="21600,21600" o:gfxdata="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jF2O1uQAAANsAAAAPAAAAAAAAAAEAIAAAADgAAABkcnMvZG93bnJldi54bWxQ&#10;SwECFAAUAAAACACHTuJAMy8FnjsAAAA5AAAAEAAAAAAAAAABACAAAAAeAQAAZHJzL3NoYXBleG1s&#10;LnhtbFBLBQYAAAAABgAGAFsBAADIAwAAAAA=&#10;">
                        <v:fill on="f" focussize="0,0"/>
                        <v:stroke color="#000000" joinstyle="round" endarrowwidth="narrow"/>
                        <v:imagedata o:title=""/>
                        <o:lock v:ext="edit" aspectratio="f"/>
                      </v:line>
                      <v:line id="_x0000_s1026" o:spid="_x0000_s1026" o:spt="20" style="position:absolute;left:2280;top:286307;height:0;width:525;" filled="f" stroked="t" coordsize="21600,21600" o:gfxdata="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T/1aAvwAAANsAAAAPAAAAAAAAAAEAIAAAADgAAABkcnMvZG93bnJl&#10;di54bWxQSwECFAAUAAAACACHTuJAMy8FnjsAAAA5AAAAEAAAAAAAAAABACAAAAAkAQAAZHJzL3No&#10;YXBleG1sLnhtbFBLBQYAAAAABgAGAFsBAADOAwAAAAA=&#10;">
                        <v:fill on="f" focussize="0,0"/>
                        <v:stroke color="#000000" joinstyle="round" endarrow="block" endarrowwidth="narrow"/>
                        <v:imagedata o:title=""/>
                        <o:lock v:ext="edit" aspectratio="f"/>
                      </v:line>
                    </v:group>
                  </v:group>
                </v:group>
              </v:group>
            </w:pict>
          </mc:Fallback>
        </mc:AlternateContent>
      </w: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pStyle w:val="166"/>
        <w:numPr>
          <w:ilvl w:val="0"/>
          <w:numId w:val="0"/>
        </w:numPr>
      </w:pPr>
    </w:p>
    <w:p>
      <w:pPr>
        <w:pStyle w:val="115"/>
        <w:spacing w:before="156" w:after="156"/>
      </w:pPr>
      <w:bookmarkStart w:id="85" w:name="_Hlk143246983"/>
      <w:r>
        <w:rPr>
          <w:rFonts w:hint="eastAsia"/>
        </w:rPr>
        <w:t>框架结构顶升工程施工顺序</w:t>
      </w:r>
    </w:p>
    <w:bookmarkEnd w:id="85"/>
    <w:p>
      <w:pPr>
        <w:pStyle w:val="166"/>
        <w:spacing w:before="156" w:beforeLines="50" w:after="156" w:afterLines="50"/>
      </w:pPr>
      <w:r>
        <w:rPr>
          <w:rFonts w:hint="eastAsia"/>
        </w:rPr>
        <w:t>砌体结构顶升工程应按图</w:t>
      </w:r>
      <w:r>
        <w:t>5</w:t>
      </w:r>
      <w:r>
        <w:rPr>
          <w:rFonts w:hint="eastAsia"/>
        </w:rPr>
        <w:t>所示工序施工。</w:t>
      </w:r>
    </w:p>
    <w:p>
      <w:pPr>
        <w:pStyle w:val="166"/>
        <w:numPr>
          <w:ilvl w:val="0"/>
          <w:numId w:val="0"/>
        </w:numPr>
      </w:pPr>
      <w:r>
        <w:drawing>
          <wp:inline distT="0" distB="0" distL="0" distR="0">
            <wp:extent cx="6142990" cy="962025"/>
            <wp:effectExtent l="0" t="0" r="0" b="9525"/>
            <wp:docPr id="133" name="图片 13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true" noChangeArrowheads="true"/>
                    </pic:cNvPicPr>
                  </pic:nvPicPr>
                  <pic:blipFill>
                    <a:blip r:embed="rId57">
                      <a:extLst>
                        <a:ext uri="{28A0092B-C50C-407E-A947-70E740481C1C}">
                          <a14:useLocalDpi xmlns:a14="http://schemas.microsoft.com/office/drawing/2010/main" val="false"/>
                        </a:ext>
                      </a:extLst>
                    </a:blip>
                    <a:srcRect/>
                    <a:stretch>
                      <a:fillRect/>
                    </a:stretch>
                  </pic:blipFill>
                  <pic:spPr>
                    <a:xfrm>
                      <a:off x="0" y="0"/>
                      <a:ext cx="6142990" cy="962025"/>
                    </a:xfrm>
                    <a:prstGeom prst="rect">
                      <a:avLst/>
                    </a:prstGeom>
                    <a:noFill/>
                  </pic:spPr>
                </pic:pic>
              </a:graphicData>
            </a:graphic>
          </wp:inline>
        </w:drawing>
      </w:r>
    </w:p>
    <w:p>
      <w:pPr>
        <w:pStyle w:val="115"/>
        <w:spacing w:before="156" w:after="156"/>
      </w:pPr>
      <w:r>
        <w:rPr>
          <w:rFonts w:hint="eastAsia"/>
        </w:rPr>
        <w:t>砌体结构顶升工程施工顺序</w:t>
      </w:r>
    </w:p>
    <w:p>
      <w:pPr>
        <w:pStyle w:val="166"/>
      </w:pPr>
      <w:r>
        <w:rPr>
          <w:rFonts w:hint="eastAsia"/>
        </w:rPr>
        <w:t>设备安装和调试，若单体建筑，只需安装操作站、集控站、若干数控泵站和多个液压千斤顶；若多栋建筑同时顶升，则需安装操作站、群控站、多个集控站，和与每个集控站相应的若干数控泵站和多个液压千斤顶。</w:t>
      </w:r>
    </w:p>
    <w:p>
      <w:pPr>
        <w:pStyle w:val="166"/>
        <w:spacing w:before="156" w:beforeLines="50" w:after="156" w:afterLines="50"/>
      </w:pPr>
      <w:r>
        <w:rPr>
          <w:rFonts w:hint="eastAsia"/>
        </w:rPr>
        <w:t>截柱施工时顶升系统应处于保压状态。</w:t>
      </w:r>
    </w:p>
    <w:p>
      <w:pPr>
        <w:pStyle w:val="166"/>
        <w:spacing w:before="156" w:beforeLines="50" w:after="156" w:afterLines="50"/>
      </w:pPr>
      <w:r>
        <w:rPr>
          <w:rFonts w:hint="eastAsia"/>
        </w:rPr>
        <w:t>试顶升应符合下列规定：</w:t>
      </w:r>
    </w:p>
    <w:p>
      <w:pPr>
        <w:pStyle w:val="175"/>
        <w:numPr>
          <w:ilvl w:val="0"/>
          <w:numId w:val="34"/>
        </w:numPr>
      </w:pPr>
      <w:r>
        <w:rPr>
          <w:rFonts w:hint="eastAsia"/>
        </w:rPr>
        <w:t>每次试顶升高度不宜大于2mm。</w:t>
      </w:r>
    </w:p>
    <w:p>
      <w:pPr>
        <w:pStyle w:val="175"/>
      </w:pPr>
      <w:r>
        <w:rPr>
          <w:rFonts w:hint="eastAsia"/>
        </w:rPr>
        <w:t>砌体结构试顶升不应少于3次，第一次试顶升持荷时间不少于10分钟，第二次试顶升持荷时间不少于30分钟，第三次试顶升持荷时间不少于2天，并进行沉降观测，第三次试顶升持荷时间内沉降量小于0.5mm方可正式顶升。</w:t>
      </w:r>
    </w:p>
    <w:p>
      <w:pPr>
        <w:pStyle w:val="166"/>
        <w:spacing w:before="156" w:beforeLines="50" w:after="156" w:afterLines="50"/>
      </w:pPr>
      <w:r>
        <w:rPr>
          <w:rFonts w:hint="eastAsia"/>
        </w:rPr>
        <w:t>砌体结构建（构）筑物顶升速度不宜大于4mm/min，回落速度不宜大于2mm/min。</w:t>
      </w:r>
    </w:p>
    <w:p>
      <w:pPr>
        <w:pStyle w:val="166"/>
        <w:spacing w:before="156" w:beforeLines="50" w:after="156" w:afterLines="50"/>
      </w:pPr>
      <w:r>
        <w:rPr>
          <w:rFonts w:hint="eastAsia"/>
        </w:rPr>
        <w:t>每一阶段顶升完成后，应及时进行该阶段柱子的封钢板、浇筑混凝土等工作，形成组合钢管混凝土柱，待混凝土强度达到设计要求后方可进行下一阶段顶升。</w:t>
      </w:r>
    </w:p>
    <w:p>
      <w:pPr>
        <w:pStyle w:val="166"/>
      </w:pPr>
      <w:r>
        <w:rPr>
          <w:rFonts w:hint="eastAsia"/>
        </w:rPr>
        <w:t>组合钢管混凝土柱内的混凝土应采用粗骨料最大粒径不大于20 mm的细石混凝土浇筑，并采取技术措施提高混凝土在钢管柱内的填充饱满度和浇筑均匀密实性。</w:t>
      </w:r>
    </w:p>
    <w:p>
      <w:pPr>
        <w:pStyle w:val="166"/>
      </w:pPr>
      <w:r>
        <w:rPr>
          <w:rFonts w:hint="eastAsia"/>
        </w:rPr>
        <w:t>每次浇筑组合钢管混凝土柱的细石混凝土应留样， 试件2h抗压强度不应低于20MPa，方可进行下一次顶升。</w:t>
      </w:r>
    </w:p>
    <w:p>
      <w:pPr>
        <w:pStyle w:val="166"/>
        <w:spacing w:before="156" w:beforeLines="50" w:after="156" w:afterLines="50"/>
      </w:pPr>
      <w:r>
        <w:rPr>
          <w:rFonts w:hint="eastAsia"/>
        </w:rPr>
        <w:t>顶升宜采用同步位移控制方案，并应保证足够的精度，控制各升降点的升降差符合下列要求：</w:t>
      </w:r>
    </w:p>
    <w:p>
      <w:pPr>
        <w:pStyle w:val="175"/>
        <w:numPr>
          <w:ilvl w:val="0"/>
          <w:numId w:val="35"/>
        </w:numPr>
      </w:pPr>
      <w:r>
        <w:rPr>
          <w:rFonts w:hint="eastAsia"/>
        </w:rPr>
        <w:t>砌体结构，同步顶升相对高差应不大于其单跨长度的1/3000且不大于1.5mm。</w:t>
      </w:r>
    </w:p>
    <w:p>
      <w:pPr>
        <w:pStyle w:val="175"/>
      </w:pPr>
      <w:r>
        <w:rPr>
          <w:rFonts w:hint="eastAsia"/>
        </w:rPr>
        <w:t>混凝土框架结构，同步顶升相对高差应不大于其单跨长度的1/2000且不大于3mm。</w:t>
      </w:r>
    </w:p>
    <w:p>
      <w:pPr>
        <w:pStyle w:val="175"/>
      </w:pPr>
      <w:r>
        <w:rPr>
          <w:rFonts w:hint="eastAsia"/>
        </w:rPr>
        <w:t>钢结构，同步顶升相对高差应不大于其单跨长度的1/1000且不大于6mm。</w:t>
      </w:r>
    </w:p>
    <w:p>
      <w:pPr>
        <w:pStyle w:val="106"/>
        <w:spacing w:before="156" w:after="156"/>
      </w:pPr>
      <w:bookmarkStart w:id="86" w:name="_Toc143267299"/>
      <w:r>
        <w:rPr>
          <w:rFonts w:hint="eastAsia"/>
        </w:rPr>
        <w:t>施工设备与操作</w:t>
      </w:r>
      <w:bookmarkEnd w:id="86"/>
    </w:p>
    <w:p>
      <w:pPr>
        <w:pStyle w:val="166"/>
        <w:spacing w:before="156" w:beforeLines="50" w:after="156" w:afterLines="50"/>
      </w:pPr>
      <w:r>
        <w:rPr>
          <w:rFonts w:hint="eastAsia"/>
        </w:rPr>
        <w:t>顶升设备及配套产品应有产品合格证。</w:t>
      </w:r>
    </w:p>
    <w:p>
      <w:pPr>
        <w:pStyle w:val="166"/>
        <w:spacing w:before="156" w:beforeLines="50" w:after="156" w:afterLines="50"/>
      </w:pPr>
      <w:r>
        <w:rPr>
          <w:rFonts w:hint="eastAsia"/>
        </w:rPr>
        <w:t>千斤顶载荷重量不应大于顶升油缸承载能力的60%</w:t>
      </w:r>
      <w:r>
        <w:rPr>
          <w:rFonts w:ascii="Times New Roman"/>
        </w:rPr>
        <w:t>~</w:t>
      </w:r>
      <w:r>
        <w:rPr>
          <w:rFonts w:hint="eastAsia"/>
        </w:rPr>
        <w:t>70%。</w:t>
      </w:r>
    </w:p>
    <w:p>
      <w:pPr>
        <w:pStyle w:val="175"/>
        <w:numPr>
          <w:ilvl w:val="0"/>
          <w:numId w:val="36"/>
        </w:numPr>
      </w:pPr>
      <w:r>
        <w:rPr>
          <w:rFonts w:hint="eastAsia"/>
        </w:rPr>
        <w:t>框架结构每根柱子宜布置4个或2个千斤顶，布置在框架柱的四角处或两边。</w:t>
      </w:r>
    </w:p>
    <w:p>
      <w:pPr>
        <w:pStyle w:val="175"/>
        <w:numPr>
          <w:ilvl w:val="0"/>
          <w:numId w:val="36"/>
        </w:numPr>
      </w:pPr>
      <w:r>
        <w:rPr>
          <w:rFonts w:hint="eastAsia"/>
        </w:rPr>
        <w:t>砌体结构通过顶升改为底框结构时，按框架结构千斤顶布置方式。</w:t>
      </w:r>
    </w:p>
    <w:p>
      <w:pPr>
        <w:pStyle w:val="175"/>
        <w:numPr>
          <w:ilvl w:val="0"/>
          <w:numId w:val="36"/>
        </w:numPr>
      </w:pPr>
      <w:r>
        <w:rPr>
          <w:rFonts w:hint="eastAsia"/>
        </w:rPr>
        <w:t>砌体结构顶升后仍为砌体结构时，千斤顶宜布置在承重墙轴网交点或拐角处，间距不宜大于2m。</w:t>
      </w:r>
    </w:p>
    <w:p>
      <w:pPr>
        <w:pStyle w:val="175"/>
        <w:numPr>
          <w:ilvl w:val="0"/>
          <w:numId w:val="36"/>
        </w:numPr>
      </w:pPr>
      <w:r>
        <w:rPr>
          <w:rFonts w:hint="eastAsia"/>
        </w:rPr>
        <w:t>钢筋混凝土剪力墙结构千斤顶宜布置在承重墙轴网交点或拐角处，间距不宜大于4m。</w:t>
      </w:r>
    </w:p>
    <w:p>
      <w:pPr>
        <w:pStyle w:val="175"/>
        <w:numPr>
          <w:ilvl w:val="0"/>
          <w:numId w:val="36"/>
        </w:numPr>
      </w:pPr>
      <w:r>
        <w:rPr>
          <w:rFonts w:hint="eastAsia"/>
        </w:rPr>
        <w:t>钢结构柱千斤顶宜布置2个，在钢柱弱轴方向。</w:t>
      </w:r>
    </w:p>
    <w:p>
      <w:pPr>
        <w:pStyle w:val="166"/>
        <w:spacing w:before="156" w:beforeLines="50" w:after="156" w:afterLines="50"/>
      </w:pPr>
      <w:r>
        <w:rPr>
          <w:rFonts w:hint="eastAsia"/>
        </w:rPr>
        <w:t>施工前应按要求安装监控系统。</w:t>
      </w:r>
    </w:p>
    <w:p>
      <w:pPr>
        <w:pStyle w:val="105"/>
        <w:spacing w:before="312" w:after="312"/>
      </w:pPr>
      <w:bookmarkStart w:id="87" w:name="_Toc143267300"/>
      <w:r>
        <w:rPr>
          <w:rFonts w:hint="eastAsia"/>
        </w:rPr>
        <w:t>监测</w:t>
      </w:r>
      <w:bookmarkEnd w:id="87"/>
    </w:p>
    <w:p>
      <w:pPr>
        <w:pStyle w:val="106"/>
        <w:spacing w:before="156" w:after="156"/>
      </w:pPr>
      <w:bookmarkStart w:id="88" w:name="_Toc143267301"/>
      <w:r>
        <w:rPr>
          <w:rFonts w:hint="eastAsia"/>
        </w:rPr>
        <w:t>一般规定</w:t>
      </w:r>
      <w:bookmarkEnd w:id="88"/>
    </w:p>
    <w:p>
      <w:pPr>
        <w:pStyle w:val="166"/>
        <w:spacing w:before="156" w:beforeLines="50" w:after="156" w:afterLines="50"/>
      </w:pPr>
      <w:r>
        <w:rPr>
          <w:rFonts w:hint="eastAsia"/>
        </w:rPr>
        <w:t>顶升施工前，应制定现场监测方案并布设完成监测点。</w:t>
      </w:r>
    </w:p>
    <w:p>
      <w:pPr>
        <w:pStyle w:val="166"/>
        <w:spacing w:before="156" w:beforeLines="50" w:after="156" w:afterLines="50"/>
      </w:pPr>
      <w:r>
        <w:rPr>
          <w:rFonts w:hint="eastAsia"/>
        </w:rPr>
        <w:t>顶升工程应对建筑物的倾斜、沉降、裂缝等进行监测，监测记录应符合附录B规定。</w:t>
      </w:r>
    </w:p>
    <w:p>
      <w:pPr>
        <w:pStyle w:val="166"/>
        <w:spacing w:before="156" w:beforeLines="50" w:after="156" w:afterLines="50"/>
      </w:pPr>
      <w:r>
        <w:rPr>
          <w:rFonts w:hint="eastAsia"/>
        </w:rPr>
        <w:t>监测点布置应能全面反映建筑物、地基在顶升过程中的变形特征，并应对监测点采取保护措施。</w:t>
      </w:r>
    </w:p>
    <w:p>
      <w:pPr>
        <w:pStyle w:val="166"/>
        <w:spacing w:before="156" w:beforeLines="50" w:after="156" w:afterLines="50"/>
      </w:pPr>
      <w:r>
        <w:rPr>
          <w:rFonts w:hint="eastAsia"/>
        </w:rPr>
        <w:t>监测应符合GB 50026和JGJ 8的有关规定。</w:t>
      </w:r>
    </w:p>
    <w:p>
      <w:pPr>
        <w:pStyle w:val="106"/>
        <w:spacing w:before="156" w:after="156"/>
      </w:pPr>
      <w:bookmarkStart w:id="89" w:name="_Toc143267302"/>
      <w:r>
        <w:rPr>
          <w:rFonts w:hint="eastAsia"/>
        </w:rPr>
        <w:t>监测要求</w:t>
      </w:r>
      <w:bookmarkEnd w:id="89"/>
    </w:p>
    <w:p>
      <w:pPr>
        <w:pStyle w:val="166"/>
        <w:spacing w:before="156" w:beforeLines="50" w:after="156" w:afterLines="50"/>
      </w:pPr>
      <w:r>
        <w:rPr>
          <w:rFonts w:hint="eastAsia"/>
        </w:rPr>
        <w:t>沉降观测和相对位移观测应符合下列规定：</w:t>
      </w:r>
    </w:p>
    <w:p>
      <w:pPr>
        <w:pStyle w:val="175"/>
        <w:numPr>
          <w:ilvl w:val="0"/>
          <w:numId w:val="37"/>
        </w:numPr>
      </w:pPr>
      <w:r>
        <w:rPr>
          <w:rFonts w:hint="eastAsia"/>
        </w:rPr>
        <w:t>对一般建筑物，沉降及相对位移监测等级不应低于三级沉降观测；对文保建筑物和其他重要建筑物，不应低于二级沉降观测。</w:t>
      </w:r>
    </w:p>
    <w:p>
      <w:pPr>
        <w:pStyle w:val="175"/>
      </w:pPr>
      <w:r>
        <w:rPr>
          <w:rFonts w:hint="eastAsia"/>
        </w:rPr>
        <w:t>沉降及相对位移监测应设置高程基准点，基准点设置不应少于3个。</w:t>
      </w:r>
    </w:p>
    <w:p>
      <w:pPr>
        <w:pStyle w:val="166"/>
        <w:spacing w:before="156" w:beforeLines="50" w:after="156" w:afterLines="50"/>
      </w:pPr>
      <w:r>
        <w:rPr>
          <w:rFonts w:hint="eastAsia"/>
        </w:rPr>
        <w:t xml:space="preserve"> 顶升工程完成后，每隔2</w:t>
      </w:r>
      <w:r>
        <w:rPr>
          <w:rFonts w:ascii="Times New Roman"/>
        </w:rPr>
        <w:t>~</w:t>
      </w:r>
      <w:r>
        <w:rPr>
          <w:rFonts w:hint="eastAsia"/>
        </w:rPr>
        <w:t>3个月观测一次，直至沉降稳定，对各点沉降记录进行复核并编制沉降观测报告。倾斜观测应符合下列规定：</w:t>
      </w:r>
    </w:p>
    <w:p>
      <w:pPr>
        <w:pStyle w:val="175"/>
        <w:numPr>
          <w:ilvl w:val="0"/>
          <w:numId w:val="38"/>
        </w:numPr>
      </w:pPr>
      <w:r>
        <w:rPr>
          <w:rFonts w:hint="eastAsia"/>
        </w:rPr>
        <w:t>建筑物的倾斜监测应测定建筑物顶部监测点相对于底部监测点或上部相对于下部监测点的水平变位值和倾斜方向，并计算建筑物的倾斜率。</w:t>
      </w:r>
    </w:p>
    <w:p>
      <w:pPr>
        <w:pStyle w:val="175"/>
      </w:pPr>
      <w:r>
        <w:rPr>
          <w:rFonts w:hint="eastAsia"/>
        </w:rPr>
        <w:t>倾斜监测点宜布置在建筑物的角点和倾斜量较大的部位，并应埋设明显的标志。</w:t>
      </w:r>
    </w:p>
    <w:p>
      <w:pPr>
        <w:pStyle w:val="175"/>
      </w:pPr>
      <w:r>
        <w:rPr>
          <w:rFonts w:hint="eastAsia"/>
        </w:rPr>
        <w:t>倾斜监测报告内容应包括倾斜监测点位布置图、倾斜监测成果表、主体结构倾斜曲线图，倾斜监测成果分析与评价。</w:t>
      </w:r>
    </w:p>
    <w:p>
      <w:pPr>
        <w:pStyle w:val="166"/>
        <w:spacing w:before="156" w:beforeLines="50" w:after="156" w:afterLines="50"/>
      </w:pPr>
      <w:r>
        <w:rPr>
          <w:rFonts w:hint="eastAsia"/>
        </w:rPr>
        <w:t>裂缝观测应符合下列规定：</w:t>
      </w:r>
    </w:p>
    <w:p>
      <w:pPr>
        <w:pStyle w:val="175"/>
        <w:numPr>
          <w:ilvl w:val="0"/>
          <w:numId w:val="39"/>
        </w:numPr>
      </w:pPr>
      <w:r>
        <w:rPr>
          <w:rFonts w:hint="eastAsia"/>
        </w:rPr>
        <w:t>顶升工程施工前，应对建筑物原有裂缝进行观测，包括裂缝位置、分布、走向、长度、宽度及变化情况，统一编号并做好记录。</w:t>
      </w:r>
    </w:p>
    <w:p>
      <w:pPr>
        <w:pStyle w:val="175"/>
      </w:pPr>
      <w:r>
        <w:rPr>
          <w:rFonts w:hint="eastAsia"/>
        </w:rPr>
        <w:t>顶升工程施工过程中，当监测发现原有裂缝发生变化或出现新裂缝时，应停止顶升施工，分析裂缝变化或产生的原因，评估对结构安全性的影响程度。</w:t>
      </w:r>
    </w:p>
    <w:p>
      <w:pPr>
        <w:pStyle w:val="175"/>
      </w:pPr>
      <w:r>
        <w:rPr>
          <w:rFonts w:hint="eastAsia"/>
        </w:rPr>
        <w:t>裂缝监测报告内容应包括裂缝位置分布图、裂缝观测成果表、裂缝变化曲线图。</w:t>
      </w:r>
    </w:p>
    <w:p>
      <w:pPr>
        <w:pStyle w:val="106"/>
        <w:spacing w:before="156" w:after="156"/>
      </w:pPr>
      <w:bookmarkStart w:id="90" w:name="_Toc143267303"/>
      <w:r>
        <w:rPr>
          <w:rFonts w:hint="eastAsia"/>
        </w:rPr>
        <w:t>监测成果</w:t>
      </w:r>
      <w:bookmarkEnd w:id="90"/>
    </w:p>
    <w:p>
      <w:pPr>
        <w:pStyle w:val="166"/>
        <w:spacing w:before="156" w:beforeLines="50" w:after="156" w:afterLines="50"/>
      </w:pPr>
      <w:r>
        <w:rPr>
          <w:rFonts w:hint="eastAsia"/>
        </w:rPr>
        <w:t>应依据工程施工进度，及时对监测数据进行整理，对结构状态作出评定，并提交施工阶段监测报告，施工结束后提交监测总结报告。</w:t>
      </w:r>
    </w:p>
    <w:p>
      <w:pPr>
        <w:pStyle w:val="166"/>
        <w:spacing w:before="156" w:beforeLines="50" w:after="156" w:afterLines="50"/>
      </w:pPr>
      <w:r>
        <w:rPr>
          <w:rFonts w:hint="eastAsia"/>
        </w:rPr>
        <w:t>位移和裂缝监测成果应包括以下内容：</w:t>
      </w:r>
    </w:p>
    <w:p>
      <w:pPr>
        <w:pStyle w:val="175"/>
        <w:numPr>
          <w:ilvl w:val="0"/>
          <w:numId w:val="40"/>
        </w:numPr>
      </w:pPr>
      <w:r>
        <w:rPr>
          <w:rFonts w:hint="eastAsia"/>
        </w:rPr>
        <w:t>各施工阶段各测点实时位移，裂缝宽度、长度和时间关系图。</w:t>
      </w:r>
    </w:p>
    <w:p>
      <w:pPr>
        <w:pStyle w:val="175"/>
      </w:pPr>
      <w:r>
        <w:rPr>
          <w:rFonts w:hint="eastAsia"/>
        </w:rPr>
        <w:t>各测点阶段位移累计值与设计限值的比较。</w:t>
      </w:r>
    </w:p>
    <w:p>
      <w:pPr>
        <w:pStyle w:val="175"/>
      </w:pPr>
      <w:r>
        <w:rPr>
          <w:rFonts w:hint="eastAsia"/>
        </w:rPr>
        <w:t>实测裂缝宽度与监测限值的比较。</w:t>
      </w:r>
    </w:p>
    <w:p>
      <w:pPr>
        <w:pStyle w:val="105"/>
        <w:spacing w:before="312" w:after="312"/>
      </w:pPr>
      <w:bookmarkStart w:id="91" w:name="_Toc143267304"/>
      <w:r>
        <w:rPr>
          <w:rFonts w:hint="eastAsia"/>
        </w:rPr>
        <w:t>质量</w:t>
      </w:r>
      <w:bookmarkEnd w:id="91"/>
      <w:r>
        <w:rPr>
          <w:rFonts w:hint="eastAsia"/>
        </w:rPr>
        <w:t>控制</w:t>
      </w:r>
    </w:p>
    <w:p>
      <w:pPr>
        <w:pStyle w:val="106"/>
        <w:spacing w:before="156" w:after="156"/>
      </w:pPr>
      <w:bookmarkStart w:id="92" w:name="_Toc143267305"/>
      <w:bookmarkStart w:id="93" w:name="_Hlk143249361"/>
      <w:r>
        <w:rPr>
          <w:rFonts w:hint="eastAsia"/>
        </w:rPr>
        <w:t>一般规定</w:t>
      </w:r>
      <w:bookmarkEnd w:id="92"/>
    </w:p>
    <w:p>
      <w:pPr>
        <w:pStyle w:val="166"/>
        <w:spacing w:before="50" w:after="50"/>
      </w:pPr>
      <w:r>
        <w:rPr>
          <w:rFonts w:hint="eastAsia"/>
        </w:rPr>
        <w:t>建筑物顶升工程施工质量验收应执行GB 50300 的规定。</w:t>
      </w:r>
    </w:p>
    <w:bookmarkEnd w:id="93"/>
    <w:p>
      <w:pPr>
        <w:pStyle w:val="166"/>
        <w:spacing w:before="50" w:after="50"/>
      </w:pPr>
      <w:r>
        <w:rPr>
          <w:rFonts w:hint="eastAsia"/>
        </w:rPr>
        <w:t>工程竣工验收，除应提交第 9.1.1 条规定的文件外，尚应提交下列文件：</w:t>
      </w:r>
    </w:p>
    <w:p>
      <w:pPr>
        <w:pStyle w:val="175"/>
        <w:numPr>
          <w:ilvl w:val="0"/>
          <w:numId w:val="41"/>
        </w:numPr>
      </w:pPr>
      <w:r>
        <w:rPr>
          <w:rFonts w:hint="eastAsia"/>
        </w:rPr>
        <w:t>工程竣工图、会审记录和设计变更文件。</w:t>
      </w:r>
    </w:p>
    <w:p>
      <w:pPr>
        <w:pStyle w:val="175"/>
      </w:pPr>
      <w:r>
        <w:rPr>
          <w:rFonts w:hint="eastAsia"/>
        </w:rPr>
        <w:t>工程施工组织设计或施工方案。</w:t>
      </w:r>
    </w:p>
    <w:p>
      <w:pPr>
        <w:pStyle w:val="175"/>
      </w:pPr>
      <w:r>
        <w:rPr>
          <w:rFonts w:hint="eastAsia"/>
        </w:rPr>
        <w:t>竣工验收报告。</w:t>
      </w:r>
    </w:p>
    <w:p>
      <w:pPr>
        <w:pStyle w:val="175"/>
      </w:pPr>
      <w:r>
        <w:rPr>
          <w:rFonts w:hint="eastAsia"/>
        </w:rPr>
        <w:t>工程监测报告。</w:t>
      </w:r>
    </w:p>
    <w:p>
      <w:pPr>
        <w:pStyle w:val="166"/>
        <w:spacing w:before="50" w:after="50"/>
      </w:pPr>
      <w:r>
        <w:rPr>
          <w:rFonts w:hint="eastAsia"/>
        </w:rPr>
        <w:t>分部、分项工程质量验收应提交下列资料：</w:t>
      </w:r>
    </w:p>
    <w:p>
      <w:pPr>
        <w:pStyle w:val="175"/>
        <w:numPr>
          <w:ilvl w:val="0"/>
          <w:numId w:val="42"/>
        </w:numPr>
      </w:pPr>
      <w:r>
        <w:rPr>
          <w:rFonts w:hint="eastAsia"/>
        </w:rPr>
        <w:t xml:space="preserve">原材料、构配件的出厂质量合格证书、检测报告和进场见证抽样复验报告。 </w:t>
      </w:r>
    </w:p>
    <w:p>
      <w:pPr>
        <w:pStyle w:val="175"/>
      </w:pPr>
      <w:r>
        <w:rPr>
          <w:rFonts w:hint="eastAsia"/>
        </w:rPr>
        <w:t>水泥、砂浆、混凝土等试块的强度检测报告，钢筋、型钢、钢管连接接头的感观质量检查记录和试验报告。</w:t>
      </w:r>
    </w:p>
    <w:p>
      <w:pPr>
        <w:pStyle w:val="175"/>
      </w:pPr>
      <w:r>
        <w:rPr>
          <w:rFonts w:hint="eastAsia"/>
        </w:rPr>
        <w:t>分部工程实体抽样验收记录报告。</w:t>
      </w:r>
    </w:p>
    <w:p>
      <w:pPr>
        <w:pStyle w:val="175"/>
      </w:pPr>
      <w:r>
        <w:rPr>
          <w:rFonts w:hint="eastAsia"/>
        </w:rPr>
        <w:t>隐蔽工程的施工记录和验收记录报告。</w:t>
      </w:r>
    </w:p>
    <w:p>
      <w:pPr>
        <w:pStyle w:val="175"/>
      </w:pPr>
      <w:r>
        <w:rPr>
          <w:rFonts w:hint="eastAsia"/>
        </w:rPr>
        <w:t>施工阶段性检测报告。</w:t>
      </w:r>
    </w:p>
    <w:p>
      <w:pPr>
        <w:pStyle w:val="175"/>
      </w:pPr>
      <w:r>
        <w:rPr>
          <w:rFonts w:hint="eastAsia"/>
        </w:rPr>
        <w:t>工程重大问题处理记录</w:t>
      </w:r>
    </w:p>
    <w:p>
      <w:pPr>
        <w:pStyle w:val="106"/>
        <w:spacing w:before="156" w:after="156"/>
      </w:pPr>
      <w:bookmarkStart w:id="94" w:name="_Toc143267306"/>
      <w:r>
        <w:rPr>
          <w:rFonts w:hint="eastAsia"/>
        </w:rPr>
        <w:t>质量控制和验收</w:t>
      </w:r>
      <w:bookmarkEnd w:id="94"/>
    </w:p>
    <w:p>
      <w:pPr>
        <w:pStyle w:val="166"/>
        <w:spacing w:before="50" w:after="50"/>
      </w:pPr>
      <w:r>
        <w:rPr>
          <w:rFonts w:hint="eastAsia"/>
        </w:rPr>
        <w:t>倾斜率应满足GB 50007、GB 50026和JGJ 8的相关规定。</w:t>
      </w:r>
    </w:p>
    <w:p>
      <w:pPr>
        <w:pStyle w:val="166"/>
        <w:spacing w:before="50" w:after="50"/>
      </w:pPr>
      <w:r>
        <w:rPr>
          <w:rFonts w:hint="eastAsia"/>
        </w:rPr>
        <w:t>沉降应满足GB 50007、GB 50026和JGJ 8的相关规定。</w:t>
      </w:r>
    </w:p>
    <w:p>
      <w:pPr>
        <w:pStyle w:val="166"/>
        <w:spacing w:before="50" w:after="50"/>
      </w:pPr>
      <w:r>
        <w:rPr>
          <w:rFonts w:hint="eastAsia"/>
        </w:rPr>
        <w:t>同步顶升高度位移误差应满足本文件7.2.</w:t>
      </w:r>
      <w:r>
        <w:t>10</w:t>
      </w:r>
      <w:r>
        <w:rPr>
          <w:rFonts w:hint="eastAsia"/>
        </w:rPr>
        <w:t>条规定。</w:t>
      </w:r>
    </w:p>
    <w:p>
      <w:pPr>
        <w:pStyle w:val="166"/>
        <w:spacing w:before="50" w:after="50"/>
      </w:pPr>
      <w:r>
        <w:rPr>
          <w:rFonts w:hint="eastAsia"/>
        </w:rPr>
        <w:t>顶升工程竣工验收记录表应符合本文件附录C的规定。</w:t>
      </w:r>
    </w:p>
    <w:p>
      <w:pPr>
        <w:pStyle w:val="166"/>
        <w:spacing w:before="50" w:after="50"/>
      </w:pPr>
      <w:r>
        <w:rPr>
          <w:rFonts w:hint="eastAsia"/>
        </w:rPr>
        <w:t>质量不合格时，应按以下情况分别处理：</w:t>
      </w:r>
    </w:p>
    <w:p>
      <w:pPr>
        <w:pStyle w:val="175"/>
        <w:numPr>
          <w:ilvl w:val="0"/>
          <w:numId w:val="43"/>
        </w:numPr>
      </w:pPr>
      <w:r>
        <w:rPr>
          <w:rFonts w:hint="eastAsia"/>
        </w:rPr>
        <w:t>倾斜率不合格，应进行纠偏处理。</w:t>
      </w:r>
    </w:p>
    <w:p>
      <w:pPr>
        <w:pStyle w:val="175"/>
      </w:pPr>
      <w:r>
        <w:rPr>
          <w:rFonts w:hint="eastAsia"/>
        </w:rPr>
        <w:t>沉降不合格，应进行基础加固。</w:t>
      </w:r>
    </w:p>
    <w:p>
      <w:pPr>
        <w:pStyle w:val="175"/>
      </w:pPr>
      <w:r>
        <w:rPr>
          <w:rFonts w:hint="eastAsia"/>
        </w:rPr>
        <w:t>同步顶升高度位移误差不满足，应调整相对高度。</w:t>
      </w:r>
    </w:p>
    <w:p>
      <w:pPr>
        <w:widowControl/>
        <w:adjustRightInd/>
        <w:spacing w:line="240" w:lineRule="auto"/>
        <w:jc w:val="left"/>
        <w:rPr>
          <w:rFonts w:ascii="宋体" w:hAnsi="Times New Roman"/>
          <w:kern w:val="0"/>
          <w:szCs w:val="20"/>
        </w:rPr>
      </w:pPr>
      <w:r>
        <w:br w:type="page"/>
      </w:r>
    </w:p>
    <w:p>
      <w:pPr>
        <w:pStyle w:val="105"/>
        <w:spacing w:before="312" w:after="312"/>
        <w:sectPr>
          <w:headerReference r:id="rId21" w:type="default"/>
          <w:footerReference r:id="rId23" w:type="default"/>
          <w:headerReference r:id="rId22" w:type="even"/>
          <w:footerReference r:id="rId24" w:type="even"/>
          <w:pgSz w:w="11906" w:h="16838"/>
          <w:pgMar w:top="1928" w:right="1134" w:bottom="1134" w:left="1134" w:header="1418" w:footer="1134" w:gutter="284"/>
          <w:pgNumType w:start="1"/>
          <w:cols w:space="425" w:num="1"/>
          <w:formProt w:val="0"/>
          <w:docGrid w:type="lines" w:linePitch="312" w:charSpace="0"/>
        </w:sectPr>
      </w:pPr>
    </w:p>
    <w:bookmarkEnd w:id="28"/>
    <w:p>
      <w:pPr>
        <w:pStyle w:val="199"/>
        <w:rPr>
          <w:vanish w:val="0"/>
        </w:rPr>
      </w:pPr>
      <w:bookmarkStart w:id="95" w:name="BookMark5"/>
    </w:p>
    <w:p>
      <w:pPr>
        <w:pStyle w:val="200"/>
        <w:rPr>
          <w:vanish w:val="0"/>
        </w:rPr>
      </w:pPr>
    </w:p>
    <w:p>
      <w:pPr>
        <w:pStyle w:val="77"/>
        <w:spacing w:after="156"/>
      </w:pPr>
      <w:r>
        <w:br w:type="textWrapping"/>
      </w:r>
      <w:bookmarkStart w:id="96" w:name="_Toc143267307"/>
      <w:r>
        <w:rPr>
          <w:rFonts w:hint="eastAsia"/>
        </w:rPr>
        <w:t>（资料性）</w:t>
      </w:r>
      <w:r>
        <w:br w:type="textWrapping"/>
      </w:r>
      <w:r>
        <w:rPr>
          <w:rFonts w:hint="eastAsia"/>
        </w:rPr>
        <w:t>同步顶升施工记录表</w:t>
      </w:r>
      <w:bookmarkEnd w:id="96"/>
    </w:p>
    <w:p>
      <w:pPr>
        <w:pStyle w:val="57"/>
        <w:ind w:firstLine="420"/>
        <w:rPr>
          <w:b/>
          <w:bCs/>
        </w:rPr>
      </w:pPr>
      <w:r>
        <w:t>表</w:t>
      </w:r>
      <w:r>
        <w:rPr>
          <w:rFonts w:hint="eastAsia" w:hAnsi="宋体"/>
        </w:rPr>
        <w:t>A</w:t>
      </w:r>
      <w:r>
        <w:rPr>
          <w:rFonts w:hAnsi="宋体"/>
        </w:rPr>
        <w:t>.1</w:t>
      </w:r>
      <w:r>
        <w:rPr>
          <w:rFonts w:hint="eastAsia" w:hAnsi="宋体"/>
          <w:lang w:eastAsia="zh-CN"/>
        </w:rPr>
        <w:t>给出了</w:t>
      </w:r>
      <w:r>
        <w:rPr>
          <w:rFonts w:hint="eastAsia" w:hAnsi="宋体"/>
        </w:rPr>
        <w:t>顶升施工阶段过程记录</w:t>
      </w:r>
      <w:r>
        <w:rPr>
          <w:rFonts w:hint="eastAsia" w:hAnsi="宋体"/>
          <w:lang w:eastAsia="zh-CN"/>
        </w:rPr>
        <w:t>内容</w:t>
      </w:r>
      <w:r>
        <w:rPr>
          <w:rFonts w:hint="eastAsia"/>
        </w:rPr>
        <w:t>。</w:t>
      </w:r>
    </w:p>
    <w:p>
      <w:pPr>
        <w:pStyle w:val="57"/>
        <w:ind w:firstLine="422"/>
        <w:jc w:val="center"/>
      </w:pPr>
      <w:r>
        <w:rPr>
          <w:b/>
          <w:bCs/>
        </w:rPr>
        <w:t>表</w:t>
      </w:r>
      <w:r>
        <w:rPr>
          <w:rFonts w:hint="eastAsia" w:hAnsi="宋体"/>
          <w:b/>
          <w:bCs/>
        </w:rPr>
        <w:t>A</w:t>
      </w:r>
      <w:r>
        <w:rPr>
          <w:rFonts w:hAnsi="宋体"/>
          <w:b/>
          <w:bCs/>
        </w:rPr>
        <w:t xml:space="preserve">.1 </w:t>
      </w:r>
      <w:r>
        <w:rPr>
          <w:rFonts w:hint="eastAsia"/>
          <w:b/>
          <w:bCs/>
        </w:rPr>
        <w:t>同步顶升施工记录表</w:t>
      </w:r>
    </w:p>
    <w:tbl>
      <w:tblPr>
        <w:tblStyle w:val="27"/>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990"/>
        <w:gridCol w:w="290"/>
        <w:gridCol w:w="2204"/>
        <w:gridCol w:w="596"/>
        <w:gridCol w:w="770"/>
        <w:gridCol w:w="1260"/>
        <w:gridCol w:w="97"/>
        <w:gridCol w:w="107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rPr>
            </w:pPr>
            <w:r>
              <w:rPr>
                <w:rFonts w:ascii="宋体" w:hAnsi="宋体"/>
              </w:rPr>
              <w:t>工程名称</w:t>
            </w:r>
          </w:p>
        </w:tc>
        <w:tc>
          <w:tcPr>
            <w:tcW w:w="305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rPr>
            </w:pPr>
          </w:p>
        </w:tc>
        <w:tc>
          <w:tcPr>
            <w:tcW w:w="214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rPr>
            </w:pPr>
            <w:r>
              <w:rPr>
                <w:rFonts w:ascii="宋体" w:hAnsi="宋体"/>
              </w:rPr>
              <w:t>施工单位</w:t>
            </w:r>
          </w:p>
        </w:tc>
        <w:tc>
          <w:tcPr>
            <w:tcW w:w="229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rPr>
            </w:pPr>
            <w:r>
              <w:rPr>
                <w:rFonts w:ascii="宋体" w:hAnsi="宋体"/>
              </w:rPr>
              <w:t>监测点</w:t>
            </w:r>
          </w:p>
        </w:tc>
        <w:tc>
          <w:tcPr>
            <w:tcW w:w="305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rPr>
            </w:pPr>
          </w:p>
        </w:tc>
        <w:tc>
          <w:tcPr>
            <w:tcW w:w="214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rPr>
            </w:pPr>
            <w:r>
              <w:rPr>
                <w:rFonts w:ascii="宋体" w:hAnsi="宋体"/>
              </w:rPr>
              <w:t>顶升开始时间</w:t>
            </w:r>
          </w:p>
        </w:tc>
        <w:tc>
          <w:tcPr>
            <w:tcW w:w="229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宋体" w:hAnsi="宋体"/>
              </w:rPr>
              <w:t>序号</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日期</w:t>
            </w:r>
          </w:p>
          <w:p>
            <w:pPr>
              <w:jc w:val="center"/>
              <w:rPr>
                <w:rFonts w:ascii="Times New Roman" w:hAnsi="Times New Roman"/>
              </w:rPr>
            </w:pPr>
            <w:r>
              <w:rPr>
                <w:rFonts w:ascii="Times New Roman" w:hAnsi="Times New Roman"/>
              </w:rPr>
              <w:t>(yy-M-d)</w:t>
            </w:r>
          </w:p>
        </w:tc>
        <w:tc>
          <w:tcPr>
            <w:tcW w:w="2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宋体" w:hAnsi="宋体"/>
              </w:rPr>
              <w:t>时间</w:t>
            </w:r>
          </w:p>
          <w:p>
            <w:pPr>
              <w:jc w:val="center"/>
              <w:rPr>
                <w:rFonts w:ascii="Times New Roman" w:hAnsi="Times New Roman"/>
              </w:rPr>
            </w:pPr>
            <w:r>
              <w:rPr>
                <w:rFonts w:ascii="宋体" w:hAnsi="宋体"/>
              </w:rPr>
              <w:t>（</w:t>
            </w:r>
            <w:r>
              <w:rPr>
                <w:rFonts w:ascii="Times New Roman" w:hAnsi="Times New Roman"/>
              </w:rPr>
              <w:t>hh:mm-hh:mm</w:t>
            </w:r>
            <w:r>
              <w:rPr>
                <w:rFonts w:ascii="宋体" w:hAnsi="宋体"/>
              </w:rPr>
              <w:t>）</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宋体" w:hAnsi="宋体"/>
              </w:rPr>
              <w:t>设计顶升高度</w:t>
            </w:r>
            <w:r>
              <w:rPr>
                <w:rFonts w:ascii="Times New Roman" w:hAnsi="Times New Roman"/>
              </w:rPr>
              <w:t>(mm)</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宋体" w:hAnsi="宋体"/>
              </w:rPr>
              <w:t>实际顶升高度</w:t>
            </w:r>
            <w:r>
              <w:rPr>
                <w:rFonts w:ascii="Times New Roman" w:hAnsi="Times New Roman"/>
              </w:rPr>
              <w:t>(mm)</w:t>
            </w: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宋体" w:hAnsi="宋体"/>
              </w:rPr>
              <w:t>顶升偏差</w:t>
            </w:r>
            <w:r>
              <w:rPr>
                <w:rFonts w:ascii="Times New Roman" w:hAnsi="Times New Roman"/>
              </w:rPr>
              <w:t>(mm)</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1</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2</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3</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4</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5</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6</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7</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8</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9</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10</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11</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12</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13</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14</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15</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53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eastAsia="黑体"/>
              </w:rPr>
            </w:pPr>
            <w:r>
              <w:rPr>
                <w:rFonts w:ascii="Times New Roman" w:hAnsi="Times New Roman" w:eastAsia="黑体"/>
              </w:rPr>
              <w:t>16</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2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黑体"/>
              </w:rPr>
            </w:pPr>
          </w:p>
        </w:tc>
      </w:tr>
    </w:tbl>
    <w:p>
      <w:pPr>
        <w:ind w:firstLine="420" w:firstLineChars="200"/>
      </w:pPr>
      <w:r>
        <w:rPr>
          <w:rFonts w:ascii="宋体" w:hAnsi="宋体"/>
        </w:rPr>
        <w:t>记录人：</w:t>
      </w: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ascii="宋体" w:hAnsi="宋体"/>
        </w:rPr>
        <w:t>顶升操作人：</w:t>
      </w: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ascii="宋体" w:hAnsi="宋体"/>
        </w:rPr>
        <w:t>技术负责人：</w:t>
      </w:r>
      <w:r>
        <w:rPr>
          <w:rFonts w:ascii="Times New Roman" w:hAnsi="Times New Roman"/>
        </w:rPr>
        <w:t xml:space="preserve">          </w:t>
      </w:r>
    </w:p>
    <w:p>
      <w:pPr>
        <w:pStyle w:val="57"/>
        <w:ind w:firstLine="420"/>
        <w:sectPr>
          <w:headerReference r:id="rId25" w:type="default"/>
          <w:footerReference r:id="rId27" w:type="default"/>
          <w:headerReference r:id="rId26" w:type="even"/>
          <w:footerReference r:id="rId28" w:type="even"/>
          <w:pgSz w:w="11906" w:h="16838"/>
          <w:pgMar w:top="1928"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after="156"/>
      </w:pPr>
      <w:r>
        <w:br w:type="textWrapping"/>
      </w:r>
      <w:bookmarkStart w:id="97" w:name="_Toc143267308"/>
      <w:r>
        <w:rPr>
          <w:rFonts w:hint="eastAsia"/>
        </w:rPr>
        <w:t>（资料性）</w:t>
      </w:r>
      <w:r>
        <w:br w:type="textWrapping"/>
      </w:r>
      <w:r>
        <w:rPr>
          <w:rFonts w:hint="eastAsia"/>
        </w:rPr>
        <w:t>顶升工程施工监测记录表</w:t>
      </w:r>
      <w:bookmarkEnd w:id="97"/>
    </w:p>
    <w:p>
      <w:pPr>
        <w:pStyle w:val="57"/>
        <w:ind w:firstLine="420"/>
        <w:rPr>
          <w:rFonts w:hint="eastAsia"/>
        </w:rPr>
      </w:pPr>
      <w:r>
        <w:rPr>
          <w:rFonts w:hint="eastAsia"/>
        </w:rPr>
        <w:t>表</w:t>
      </w:r>
      <w:r>
        <w:t>B</w:t>
      </w:r>
      <w:r>
        <w:rPr>
          <w:rFonts w:hint="eastAsia"/>
        </w:rPr>
        <w:t>.1</w:t>
      </w:r>
      <w:r>
        <w:rPr>
          <w:rFonts w:hint="eastAsia"/>
          <w:lang w:eastAsia="zh-CN"/>
        </w:rPr>
        <w:t>、</w:t>
      </w:r>
      <w:r>
        <w:t>B</w:t>
      </w:r>
      <w:r>
        <w:rPr>
          <w:rFonts w:hint="eastAsia"/>
        </w:rPr>
        <w:t>.</w:t>
      </w:r>
      <w:r>
        <w:t>2</w:t>
      </w:r>
      <w:r>
        <w:rPr>
          <w:rFonts w:hint="eastAsia"/>
          <w:lang w:eastAsia="zh-CN"/>
        </w:rPr>
        <w:t>给出了</w:t>
      </w:r>
      <w:r>
        <w:rPr>
          <w:rFonts w:hint="eastAsia"/>
        </w:rPr>
        <w:t>顶升施工阶段过程沉降监测记录</w:t>
      </w:r>
      <w:r>
        <w:rPr>
          <w:rFonts w:hint="eastAsia"/>
          <w:lang w:eastAsia="zh-CN"/>
        </w:rPr>
        <w:t>有关内容。</w:t>
      </w:r>
    </w:p>
    <w:tbl>
      <w:tblPr>
        <w:tblStyle w:val="27"/>
        <w:tblW w:w="48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112"/>
        <w:gridCol w:w="528"/>
        <w:gridCol w:w="528"/>
        <w:gridCol w:w="2115"/>
        <w:gridCol w:w="426"/>
        <w:gridCol w:w="409"/>
        <w:gridCol w:w="436"/>
        <w:gridCol w:w="450"/>
        <w:gridCol w:w="464"/>
        <w:gridCol w:w="508"/>
        <w:gridCol w:w="478"/>
        <w:gridCol w:w="53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15" w:type="pct"/>
            <w:vMerge w:val="restart"/>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right"/>
              <w:rPr>
                <w:rFonts w:ascii="Times New Roman" w:hAnsi="Times New Roman"/>
              </w:rPr>
            </w:pPr>
            <w:r>
              <w:rPr>
                <w:rFonts w:ascii="Times New Roman" w:hAnsi="Times New Roman"/>
                <w:b/>
                <w:bCs/>
              </w:rPr>
              <w:t xml:space="preserve">  表</w:t>
            </w:r>
            <w:r>
              <w:rPr>
                <w:rFonts w:ascii="宋体" w:hAnsi="宋体"/>
                <w:b/>
                <w:bCs/>
              </w:rPr>
              <w:t>B.1</w:t>
            </w:r>
            <w:r>
              <w:rPr>
                <w:rFonts w:ascii="Times New Roman" w:hAnsi="Times New Roman"/>
                <w:b/>
                <w:bCs/>
              </w:rPr>
              <w:t xml:space="preserve"> 沉降监测记录表</w:t>
            </w:r>
            <w:r>
              <w:rPr>
                <w:rFonts w:ascii="Times New Roman" w:hAnsi="Times New Roman"/>
              </w:rPr>
              <w:t xml:space="preserve">                       第   页  共   页</w:t>
            </w:r>
          </w:p>
          <w:p>
            <w:pPr>
              <w:adjustRightInd/>
              <w:spacing w:line="240" w:lineRule="auto"/>
              <w:ind w:left="113" w:right="113"/>
              <w:rPr>
                <w:rFonts w:ascii="Times New Roman" w:hAnsi="Times New Roman"/>
              </w:rPr>
            </w:pPr>
          </w:p>
        </w:tc>
        <w:tc>
          <w:tcPr>
            <w:tcW w:w="603" w:type="pct"/>
            <w:vMerge w:val="restart"/>
            <w:tcBorders>
              <w:left w:val="single" w:color="auto" w:sz="4" w:space="0"/>
            </w:tcBorders>
            <w:shd w:val="clear" w:color="auto" w:fill="auto"/>
            <w:textDirection w:val="btLr"/>
            <w:vAlign w:val="center"/>
          </w:tcPr>
          <w:p>
            <w:pPr>
              <w:adjustRightInd/>
              <w:spacing w:line="240" w:lineRule="auto"/>
              <w:ind w:firstLine="210" w:firstLineChars="100"/>
              <w:rPr>
                <w:rFonts w:ascii="Times New Roman" w:hAnsi="Times New Roman"/>
                <w:u w:val="single"/>
              </w:rPr>
            </w:pPr>
            <w:r>
              <w:rPr>
                <w:rFonts w:ascii="Times New Roman" w:hAnsi="Times New Roman"/>
              </w:rPr>
              <w:t>工程名称：</w:t>
            </w:r>
            <w:r>
              <w:rPr>
                <w:rFonts w:ascii="Times New Roman" w:hAnsi="Times New Roman"/>
                <w:u w:val="single"/>
              </w:rPr>
              <w:t xml:space="preserve">               </w:t>
            </w:r>
            <w:r>
              <w:rPr>
                <w:rFonts w:ascii="Times New Roman" w:hAnsi="Times New Roman"/>
              </w:rPr>
              <w:t xml:space="preserve"> 建设单位：</w:t>
            </w:r>
            <w:r>
              <w:rPr>
                <w:rFonts w:ascii="Times New Roman" w:hAnsi="Times New Roman"/>
                <w:u w:val="single"/>
              </w:rPr>
              <w:t xml:space="preserve">                 </w:t>
            </w:r>
            <w:r>
              <w:rPr>
                <w:rFonts w:ascii="Times New Roman" w:hAnsi="Times New Roman"/>
              </w:rPr>
              <w:t xml:space="preserve"> 施工单位：</w:t>
            </w:r>
            <w:r>
              <w:rPr>
                <w:rFonts w:ascii="Times New Roman" w:hAnsi="Times New Roman"/>
                <w:u w:val="single"/>
              </w:rPr>
              <w:t xml:space="preserve">                 </w:t>
            </w:r>
            <w:r>
              <w:rPr>
                <w:rFonts w:ascii="Times New Roman" w:hAnsi="Times New Roman"/>
              </w:rPr>
              <w:t xml:space="preserve"> 测量单位：</w:t>
            </w:r>
            <w:r>
              <w:rPr>
                <w:rFonts w:ascii="Times New Roman" w:hAnsi="Times New Roman"/>
                <w:u w:val="single"/>
              </w:rPr>
              <w:t xml:space="preserve">               </w:t>
            </w:r>
          </w:p>
          <w:p>
            <w:pPr>
              <w:adjustRightInd/>
              <w:spacing w:line="240" w:lineRule="auto"/>
              <w:ind w:firstLine="210" w:firstLineChars="100"/>
              <w:rPr>
                <w:rFonts w:ascii="Times New Roman" w:hAnsi="Times New Roman"/>
              </w:rPr>
            </w:pPr>
            <w:r>
              <w:rPr>
                <w:rFonts w:ascii="Times New Roman" w:hAnsi="Times New Roman"/>
              </w:rPr>
              <w:t>结构形式：       基础形式：         建筑层数：         仪器型号：       起算点号：       起点算高程：</w:t>
            </w:r>
          </w:p>
        </w:tc>
        <w:tc>
          <w:tcPr>
            <w:tcW w:w="287"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第  次</w:t>
            </w:r>
          </w:p>
        </w:tc>
        <w:tc>
          <w:tcPr>
            <w:tcW w:w="287"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年  月  日  时</w:t>
            </w: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沉降速率（mm/d）</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restart"/>
            <w:shd w:val="clear" w:color="auto" w:fill="auto"/>
            <w:textDirection w:val="btLr"/>
            <w:vAlign w:val="center"/>
          </w:tcPr>
          <w:p>
            <w:pPr>
              <w:adjustRightInd/>
              <w:spacing w:line="240" w:lineRule="auto"/>
              <w:jc w:val="center"/>
              <w:rPr>
                <w:rFonts w:ascii="Times New Roman" w:hAnsi="Times New Roman"/>
              </w:rPr>
            </w:pPr>
          </w:p>
        </w:tc>
        <w:tc>
          <w:tcPr>
            <w:tcW w:w="260" w:type="pct"/>
            <w:vMerge w:val="restart"/>
            <w:shd w:val="clear" w:color="auto" w:fill="auto"/>
            <w:textDirection w:val="btLr"/>
            <w:vAlign w:val="center"/>
          </w:tcPr>
          <w:p>
            <w:pPr>
              <w:adjustRightInd/>
              <w:spacing w:line="240" w:lineRule="auto"/>
              <w:jc w:val="center"/>
              <w:rPr>
                <w:rFonts w:ascii="Times New Roman" w:hAnsi="Times New Roman"/>
              </w:rPr>
            </w:pPr>
          </w:p>
        </w:tc>
        <w:tc>
          <w:tcPr>
            <w:tcW w:w="291" w:type="pct"/>
            <w:vMerge w:val="restart"/>
            <w:shd w:val="clear" w:color="auto" w:fill="auto"/>
            <w:textDirection w:val="btLr"/>
            <w:vAlign w:val="center"/>
          </w:tcPr>
          <w:p>
            <w:pPr>
              <w:adjustRightInd/>
              <w:spacing w:line="240" w:lineRule="auto"/>
              <w:jc w:val="center"/>
              <w:rPr>
                <w:rFonts w:ascii="Times New Roman" w:hAnsi="Times New Roman"/>
              </w:rPr>
            </w:pPr>
          </w:p>
        </w:tc>
        <w:tc>
          <w:tcPr>
            <w:tcW w:w="338"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附测点平面示意图，并简要分析及判断性结论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本次沉降量（mm)</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60" w:type="pct"/>
            <w:vMerge w:val="continue"/>
            <w:shd w:val="clear" w:color="auto" w:fill="auto"/>
            <w:textDirection w:val="btLr"/>
            <w:vAlign w:val="center"/>
          </w:tcPr>
          <w:p>
            <w:pPr>
              <w:adjustRightInd/>
              <w:spacing w:line="240" w:lineRule="auto"/>
              <w:jc w:val="center"/>
              <w:rPr>
                <w:rFonts w:ascii="Times New Roman" w:hAnsi="Times New Roman"/>
              </w:rPr>
            </w:pPr>
          </w:p>
        </w:tc>
        <w:tc>
          <w:tcPr>
            <w:tcW w:w="29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本次高程(m）</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60" w:type="pct"/>
            <w:vMerge w:val="continue"/>
            <w:shd w:val="clear" w:color="auto" w:fill="auto"/>
            <w:textDirection w:val="btLr"/>
            <w:vAlign w:val="center"/>
          </w:tcPr>
          <w:p>
            <w:pPr>
              <w:adjustRightInd/>
              <w:spacing w:line="240" w:lineRule="auto"/>
              <w:jc w:val="center"/>
              <w:rPr>
                <w:rFonts w:ascii="Times New Roman" w:hAnsi="Times New Roman"/>
              </w:rPr>
            </w:pPr>
          </w:p>
        </w:tc>
        <w:tc>
          <w:tcPr>
            <w:tcW w:w="29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第  次</w:t>
            </w:r>
          </w:p>
        </w:tc>
        <w:tc>
          <w:tcPr>
            <w:tcW w:w="287"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年  月  日  时</w:t>
            </w: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沉降速率（mm/d）</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restart"/>
            <w:shd w:val="clear" w:color="auto" w:fill="auto"/>
            <w:textDirection w:val="btLr"/>
            <w:vAlign w:val="center"/>
          </w:tcPr>
          <w:p>
            <w:pPr>
              <w:adjustRightInd/>
              <w:spacing w:line="240" w:lineRule="auto"/>
              <w:jc w:val="center"/>
              <w:rPr>
                <w:rFonts w:ascii="Times New Roman" w:hAnsi="Times New Roman"/>
              </w:rPr>
            </w:pPr>
          </w:p>
        </w:tc>
        <w:tc>
          <w:tcPr>
            <w:tcW w:w="260" w:type="pct"/>
            <w:vMerge w:val="restart"/>
            <w:shd w:val="clear" w:color="auto" w:fill="auto"/>
            <w:textDirection w:val="btLr"/>
            <w:vAlign w:val="center"/>
          </w:tcPr>
          <w:p>
            <w:pPr>
              <w:adjustRightInd/>
              <w:spacing w:line="240" w:lineRule="auto"/>
              <w:jc w:val="center"/>
              <w:rPr>
                <w:rFonts w:ascii="Times New Roman" w:hAnsi="Times New Roman"/>
              </w:rPr>
            </w:pPr>
          </w:p>
        </w:tc>
        <w:tc>
          <w:tcPr>
            <w:tcW w:w="291" w:type="pct"/>
            <w:vMerge w:val="restart"/>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本次沉降量（mm)</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60" w:type="pct"/>
            <w:vMerge w:val="continue"/>
            <w:shd w:val="clear" w:color="auto" w:fill="auto"/>
            <w:textDirection w:val="btLr"/>
            <w:vAlign w:val="center"/>
          </w:tcPr>
          <w:p>
            <w:pPr>
              <w:adjustRightInd/>
              <w:spacing w:line="240" w:lineRule="auto"/>
              <w:jc w:val="center"/>
              <w:rPr>
                <w:rFonts w:ascii="Times New Roman" w:hAnsi="Times New Roman"/>
              </w:rPr>
            </w:pPr>
          </w:p>
        </w:tc>
        <w:tc>
          <w:tcPr>
            <w:tcW w:w="29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本次高程(m）</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60" w:type="pct"/>
            <w:vMerge w:val="continue"/>
            <w:shd w:val="clear" w:color="auto" w:fill="auto"/>
            <w:textDirection w:val="btLr"/>
            <w:vAlign w:val="center"/>
          </w:tcPr>
          <w:p>
            <w:pPr>
              <w:adjustRightInd/>
              <w:spacing w:line="240" w:lineRule="auto"/>
              <w:jc w:val="center"/>
              <w:rPr>
                <w:rFonts w:ascii="Times New Roman" w:hAnsi="Times New Roman"/>
              </w:rPr>
            </w:pPr>
          </w:p>
        </w:tc>
        <w:tc>
          <w:tcPr>
            <w:tcW w:w="29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第  次</w:t>
            </w:r>
          </w:p>
        </w:tc>
        <w:tc>
          <w:tcPr>
            <w:tcW w:w="287"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年  月  日  时</w:t>
            </w: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沉降速率（mm/d）</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restart"/>
            <w:shd w:val="clear" w:color="auto" w:fill="auto"/>
            <w:textDirection w:val="btLr"/>
            <w:vAlign w:val="center"/>
          </w:tcPr>
          <w:p>
            <w:pPr>
              <w:adjustRightInd/>
              <w:spacing w:line="240" w:lineRule="auto"/>
              <w:jc w:val="center"/>
              <w:rPr>
                <w:rFonts w:ascii="Times New Roman" w:hAnsi="Times New Roman"/>
              </w:rPr>
            </w:pPr>
          </w:p>
        </w:tc>
        <w:tc>
          <w:tcPr>
            <w:tcW w:w="260" w:type="pct"/>
            <w:vMerge w:val="restart"/>
            <w:shd w:val="clear" w:color="auto" w:fill="auto"/>
            <w:textDirection w:val="btLr"/>
            <w:vAlign w:val="center"/>
          </w:tcPr>
          <w:p>
            <w:pPr>
              <w:adjustRightInd/>
              <w:spacing w:line="240" w:lineRule="auto"/>
              <w:jc w:val="center"/>
              <w:rPr>
                <w:rFonts w:ascii="Times New Roman" w:hAnsi="Times New Roman"/>
              </w:rPr>
            </w:pPr>
          </w:p>
        </w:tc>
        <w:tc>
          <w:tcPr>
            <w:tcW w:w="291" w:type="pct"/>
            <w:vMerge w:val="restart"/>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本次沉降量（mm)</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60" w:type="pct"/>
            <w:vMerge w:val="continue"/>
            <w:shd w:val="clear" w:color="auto" w:fill="auto"/>
            <w:textDirection w:val="btLr"/>
            <w:vAlign w:val="center"/>
          </w:tcPr>
          <w:p>
            <w:pPr>
              <w:adjustRightInd/>
              <w:spacing w:line="240" w:lineRule="auto"/>
              <w:jc w:val="center"/>
              <w:rPr>
                <w:rFonts w:ascii="Times New Roman" w:hAnsi="Times New Roman"/>
              </w:rPr>
            </w:pPr>
          </w:p>
        </w:tc>
        <w:tc>
          <w:tcPr>
            <w:tcW w:w="29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本次高程(m）</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60" w:type="pct"/>
            <w:vMerge w:val="continue"/>
            <w:shd w:val="clear" w:color="auto" w:fill="auto"/>
            <w:textDirection w:val="btLr"/>
            <w:vAlign w:val="center"/>
          </w:tcPr>
          <w:p>
            <w:pPr>
              <w:adjustRightInd/>
              <w:spacing w:line="240" w:lineRule="auto"/>
              <w:jc w:val="center"/>
              <w:rPr>
                <w:rFonts w:ascii="Times New Roman" w:hAnsi="Times New Roman"/>
              </w:rPr>
            </w:pPr>
          </w:p>
        </w:tc>
        <w:tc>
          <w:tcPr>
            <w:tcW w:w="29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第  次</w:t>
            </w:r>
          </w:p>
        </w:tc>
        <w:tc>
          <w:tcPr>
            <w:tcW w:w="287"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年  月  日  时</w:t>
            </w: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沉降速率（mm/d）</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restart"/>
            <w:shd w:val="clear" w:color="auto" w:fill="auto"/>
            <w:textDirection w:val="btLr"/>
            <w:vAlign w:val="center"/>
          </w:tcPr>
          <w:p>
            <w:pPr>
              <w:adjustRightInd/>
              <w:spacing w:line="240" w:lineRule="auto"/>
              <w:jc w:val="center"/>
              <w:rPr>
                <w:rFonts w:ascii="Times New Roman" w:hAnsi="Times New Roman"/>
              </w:rPr>
            </w:pPr>
          </w:p>
        </w:tc>
        <w:tc>
          <w:tcPr>
            <w:tcW w:w="260" w:type="pct"/>
            <w:vMerge w:val="restart"/>
            <w:shd w:val="clear" w:color="auto" w:fill="auto"/>
            <w:textDirection w:val="btLr"/>
            <w:vAlign w:val="center"/>
          </w:tcPr>
          <w:p>
            <w:pPr>
              <w:adjustRightInd/>
              <w:spacing w:line="240" w:lineRule="auto"/>
              <w:jc w:val="center"/>
              <w:rPr>
                <w:rFonts w:ascii="Times New Roman" w:hAnsi="Times New Roman"/>
              </w:rPr>
            </w:pPr>
          </w:p>
        </w:tc>
        <w:tc>
          <w:tcPr>
            <w:tcW w:w="291" w:type="pct"/>
            <w:vMerge w:val="restart"/>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本次沉降量（mm)</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60" w:type="pct"/>
            <w:vMerge w:val="continue"/>
            <w:shd w:val="clear" w:color="auto" w:fill="auto"/>
            <w:textDirection w:val="btLr"/>
            <w:vAlign w:val="center"/>
          </w:tcPr>
          <w:p>
            <w:pPr>
              <w:adjustRightInd/>
              <w:spacing w:line="240" w:lineRule="auto"/>
              <w:jc w:val="center"/>
              <w:rPr>
                <w:rFonts w:ascii="Times New Roman" w:hAnsi="Times New Roman"/>
              </w:rPr>
            </w:pPr>
          </w:p>
        </w:tc>
        <w:tc>
          <w:tcPr>
            <w:tcW w:w="29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287" w:type="pct"/>
            <w:vMerge w:val="continue"/>
            <w:shd w:val="clear" w:color="auto" w:fill="auto"/>
            <w:textDirection w:val="btLr"/>
            <w:vAlign w:val="center"/>
          </w:tcPr>
          <w:p>
            <w:pPr>
              <w:adjustRightInd/>
              <w:spacing w:line="240" w:lineRule="auto"/>
              <w:jc w:val="center"/>
              <w:rPr>
                <w:rFonts w:ascii="Times New Roman" w:hAnsi="Times New Roman"/>
              </w:rPr>
            </w:pP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本次高程(m）</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60" w:type="pct"/>
            <w:vMerge w:val="continue"/>
            <w:shd w:val="clear" w:color="auto" w:fill="auto"/>
            <w:textDirection w:val="btLr"/>
            <w:vAlign w:val="center"/>
          </w:tcPr>
          <w:p>
            <w:pPr>
              <w:adjustRightInd/>
              <w:spacing w:line="240" w:lineRule="auto"/>
              <w:jc w:val="center"/>
              <w:rPr>
                <w:rFonts w:ascii="Times New Roman" w:hAnsi="Times New Roman"/>
              </w:rPr>
            </w:pPr>
          </w:p>
        </w:tc>
        <w:tc>
          <w:tcPr>
            <w:tcW w:w="29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7"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初次</w:t>
            </w:r>
          </w:p>
        </w:tc>
        <w:tc>
          <w:tcPr>
            <w:tcW w:w="287"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年 月 日 时</w:t>
            </w:r>
          </w:p>
        </w:tc>
        <w:tc>
          <w:tcPr>
            <w:tcW w:w="114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高程（M）</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p>
        </w:tc>
        <w:tc>
          <w:tcPr>
            <w:tcW w:w="276"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监测间隔时间</w:t>
            </w:r>
          </w:p>
        </w:tc>
        <w:tc>
          <w:tcPr>
            <w:tcW w:w="260" w:type="pct"/>
            <w:shd w:val="clear" w:color="auto" w:fill="auto"/>
            <w:textDirection w:val="btLr"/>
            <w:vAlign w:val="center"/>
          </w:tcPr>
          <w:p>
            <w:pPr>
              <w:adjustRightInd/>
              <w:spacing w:line="240" w:lineRule="auto"/>
              <w:jc w:val="center"/>
              <w:rPr>
                <w:rFonts w:ascii="Times New Roman" w:hAnsi="Times New Roman"/>
              </w:rPr>
            </w:pPr>
          </w:p>
        </w:tc>
        <w:tc>
          <w:tcPr>
            <w:tcW w:w="291" w:type="pct"/>
            <w:shd w:val="clear" w:color="auto" w:fill="auto"/>
            <w:textDirection w:val="btLr"/>
            <w:vAlign w:val="center"/>
          </w:tcPr>
          <w:p>
            <w:pPr>
              <w:adjustRightInd/>
              <w:spacing w:line="240" w:lineRule="auto"/>
              <w:jc w:val="center"/>
              <w:rPr>
                <w:rFonts w:ascii="Times New Roman" w:hAnsi="Times New Roman"/>
              </w:rPr>
            </w:pPr>
          </w:p>
        </w:tc>
        <w:tc>
          <w:tcPr>
            <w:tcW w:w="338" w:type="pct"/>
            <w:vMerge w:val="continue"/>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315" w:type="pct"/>
            <w:vMerge w:val="continue"/>
            <w:tcBorders>
              <w:top w:val="nil"/>
              <w:left w:val="nil"/>
              <w:bottom w:val="nil"/>
              <w:right w:val="single" w:color="auto"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603" w:type="pct"/>
            <w:vMerge w:val="continue"/>
            <w:tcBorders>
              <w:left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1723" w:type="pct"/>
            <w:gridSpan w:val="3"/>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测点</w:t>
            </w:r>
          </w:p>
          <w:p>
            <w:pPr>
              <w:adjustRightInd/>
              <w:spacing w:line="240" w:lineRule="auto"/>
              <w:jc w:val="center"/>
              <w:rPr>
                <w:rFonts w:ascii="Times New Roman" w:hAnsi="Times New Roman"/>
              </w:rPr>
            </w:pPr>
            <w:r>
              <w:rPr>
                <w:rFonts w:ascii="Times New Roman" w:hAnsi="Times New Roman"/>
              </w:rPr>
              <w:t>编号</w:t>
            </w:r>
          </w:p>
        </w:tc>
        <w:tc>
          <w:tcPr>
            <w:tcW w:w="231" w:type="pct"/>
            <w:shd w:val="clear" w:color="auto" w:fill="auto"/>
            <w:textDirection w:val="btLr"/>
            <w:vAlign w:val="center"/>
          </w:tcPr>
          <w:p>
            <w:pPr>
              <w:adjustRightInd/>
              <w:spacing w:line="240" w:lineRule="auto"/>
              <w:jc w:val="center"/>
              <w:rPr>
                <w:rFonts w:ascii="Times New Roman" w:hAnsi="Times New Roman"/>
              </w:rPr>
            </w:pPr>
          </w:p>
        </w:tc>
        <w:tc>
          <w:tcPr>
            <w:tcW w:w="223" w:type="pct"/>
            <w:shd w:val="clear" w:color="auto" w:fill="auto"/>
            <w:textDirection w:val="btLr"/>
            <w:vAlign w:val="center"/>
          </w:tcPr>
          <w:p>
            <w:pPr>
              <w:adjustRightInd/>
              <w:spacing w:line="240" w:lineRule="auto"/>
              <w:jc w:val="center"/>
              <w:rPr>
                <w:rFonts w:ascii="Times New Roman" w:hAnsi="Times New Roman"/>
              </w:rPr>
            </w:pPr>
          </w:p>
        </w:tc>
        <w:tc>
          <w:tcPr>
            <w:tcW w:w="237" w:type="pct"/>
            <w:shd w:val="clear" w:color="auto" w:fill="auto"/>
            <w:textDirection w:val="btLr"/>
            <w:vAlign w:val="center"/>
          </w:tcPr>
          <w:p>
            <w:pPr>
              <w:adjustRightInd/>
              <w:spacing w:line="240" w:lineRule="auto"/>
              <w:jc w:val="center"/>
              <w:rPr>
                <w:rFonts w:ascii="Times New Roman" w:hAnsi="Times New Roman"/>
              </w:rPr>
            </w:pPr>
          </w:p>
        </w:tc>
        <w:tc>
          <w:tcPr>
            <w:tcW w:w="245" w:type="pct"/>
            <w:shd w:val="clear" w:color="auto" w:fill="auto"/>
            <w:textDirection w:val="btLr"/>
            <w:vAlign w:val="center"/>
          </w:tcPr>
          <w:p>
            <w:pPr>
              <w:adjustRightInd/>
              <w:spacing w:line="240" w:lineRule="auto"/>
              <w:jc w:val="center"/>
              <w:rPr>
                <w:rFonts w:ascii="Times New Roman" w:hAnsi="Times New Roman"/>
              </w:rPr>
            </w:pPr>
          </w:p>
        </w:tc>
        <w:tc>
          <w:tcPr>
            <w:tcW w:w="252"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 xml:space="preserve">  </w:t>
            </w:r>
          </w:p>
        </w:tc>
        <w:tc>
          <w:tcPr>
            <w:tcW w:w="27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60"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监测人</w:t>
            </w:r>
          </w:p>
        </w:tc>
        <w:tc>
          <w:tcPr>
            <w:tcW w:w="291"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记录人</w:t>
            </w:r>
          </w:p>
        </w:tc>
        <w:tc>
          <w:tcPr>
            <w:tcW w:w="33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备注</w:t>
            </w:r>
          </w:p>
        </w:tc>
      </w:tr>
    </w:tbl>
    <w:p>
      <w:pPr>
        <w:pStyle w:val="57"/>
        <w:ind w:firstLine="420"/>
      </w:pPr>
    </w:p>
    <w:tbl>
      <w:tblPr>
        <w:tblStyle w:val="27"/>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923"/>
        <w:gridCol w:w="471"/>
        <w:gridCol w:w="466"/>
        <w:gridCol w:w="2400"/>
        <w:gridCol w:w="515"/>
        <w:gridCol w:w="477"/>
        <w:gridCol w:w="490"/>
        <w:gridCol w:w="517"/>
        <w:gridCol w:w="494"/>
        <w:gridCol w:w="538"/>
        <w:gridCol w:w="580"/>
        <w:gridCol w:w="580"/>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87" w:type="pct"/>
            <w:vMerge w:val="restart"/>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right"/>
              <w:rPr>
                <w:rFonts w:ascii="Times New Roman" w:hAnsi="Times New Roman"/>
              </w:rPr>
            </w:pPr>
            <w:r>
              <w:rPr>
                <w:rFonts w:ascii="Times New Roman" w:hAnsi="Times New Roman"/>
                <w:b/>
                <w:bCs/>
              </w:rPr>
              <w:t>表</w:t>
            </w:r>
            <w:r>
              <w:rPr>
                <w:rFonts w:ascii="宋体" w:hAnsi="宋体"/>
                <w:b/>
                <w:bCs/>
              </w:rPr>
              <w:t>B.2</w:t>
            </w:r>
            <w:r>
              <w:rPr>
                <w:rFonts w:ascii="Times New Roman" w:hAnsi="Times New Roman"/>
                <w:b/>
                <w:bCs/>
              </w:rPr>
              <w:t xml:space="preserve"> 倾斜监测记录表</w:t>
            </w:r>
            <w:r>
              <w:rPr>
                <w:rFonts w:ascii="Times New Roman" w:hAnsi="Times New Roman"/>
              </w:rPr>
              <w:t xml:space="preserve">                             第   页  共   页</w:t>
            </w:r>
          </w:p>
        </w:tc>
        <w:tc>
          <w:tcPr>
            <w:tcW w:w="482" w:type="pct"/>
            <w:vMerge w:val="restart"/>
            <w:tcBorders>
              <w:left w:val="single" w:color="000000" w:sz="4" w:space="0"/>
              <w:bottom w:val="single" w:color="auto" w:sz="4" w:space="0"/>
            </w:tcBorders>
            <w:shd w:val="clear" w:color="auto" w:fill="auto"/>
            <w:textDirection w:val="btLr"/>
            <w:vAlign w:val="center"/>
          </w:tcPr>
          <w:p>
            <w:pPr>
              <w:adjustRightInd/>
              <w:spacing w:line="240" w:lineRule="auto"/>
              <w:ind w:firstLine="210" w:firstLineChars="100"/>
              <w:rPr>
                <w:rFonts w:ascii="Times New Roman" w:hAnsi="Times New Roman"/>
                <w:u w:val="single"/>
              </w:rPr>
            </w:pPr>
            <w:r>
              <w:rPr>
                <w:rFonts w:ascii="Times New Roman" w:hAnsi="Times New Roman"/>
              </w:rPr>
              <w:t>工程名称：</w:t>
            </w:r>
            <w:r>
              <w:rPr>
                <w:rFonts w:ascii="Times New Roman" w:hAnsi="Times New Roman"/>
                <w:u w:val="single"/>
              </w:rPr>
              <w:t xml:space="preserve">                </w:t>
            </w:r>
            <w:r>
              <w:rPr>
                <w:rFonts w:ascii="Times New Roman" w:hAnsi="Times New Roman"/>
              </w:rPr>
              <w:t xml:space="preserve"> 建设单位：</w:t>
            </w:r>
            <w:r>
              <w:rPr>
                <w:rFonts w:ascii="Times New Roman" w:hAnsi="Times New Roman"/>
                <w:u w:val="single"/>
              </w:rPr>
              <w:t xml:space="preserve">                  </w:t>
            </w:r>
            <w:r>
              <w:rPr>
                <w:rFonts w:ascii="Times New Roman" w:hAnsi="Times New Roman"/>
              </w:rPr>
              <w:t xml:space="preserve"> 施工单位：</w:t>
            </w:r>
            <w:r>
              <w:rPr>
                <w:rFonts w:ascii="Times New Roman" w:hAnsi="Times New Roman"/>
                <w:u w:val="single"/>
              </w:rPr>
              <w:t xml:space="preserve">                  </w:t>
            </w:r>
            <w:r>
              <w:rPr>
                <w:rFonts w:ascii="Times New Roman" w:hAnsi="Times New Roman"/>
              </w:rPr>
              <w:t xml:space="preserve"> 测量单位：</w:t>
            </w:r>
            <w:r>
              <w:rPr>
                <w:rFonts w:ascii="Times New Roman" w:hAnsi="Times New Roman"/>
                <w:u w:val="single"/>
              </w:rPr>
              <w:t xml:space="preserve">                  </w:t>
            </w:r>
          </w:p>
          <w:p>
            <w:pPr>
              <w:adjustRightInd/>
              <w:spacing w:line="240" w:lineRule="auto"/>
              <w:ind w:firstLine="210" w:firstLineChars="100"/>
              <w:rPr>
                <w:rFonts w:ascii="Times New Roman" w:hAnsi="Times New Roman"/>
              </w:rPr>
            </w:pPr>
            <w:r>
              <w:rPr>
                <w:rFonts w:ascii="Times New Roman" w:hAnsi="Times New Roman"/>
              </w:rPr>
              <w:t>结构形式：       基础形式：         建筑层数：         仪器型号：       起算点号：       起点算高程：</w:t>
            </w:r>
          </w:p>
        </w:tc>
        <w:tc>
          <w:tcPr>
            <w:tcW w:w="246" w:type="pct"/>
            <w:vMerge w:val="restart"/>
            <w:tcBorders>
              <w:bottom w:val="single" w:color="auto" w:sz="4" w:space="0"/>
            </w:tcBorders>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第  次</w:t>
            </w:r>
          </w:p>
        </w:tc>
        <w:tc>
          <w:tcPr>
            <w:tcW w:w="243" w:type="pct"/>
            <w:vMerge w:val="restart"/>
            <w:tcBorders>
              <w:bottom w:val="single" w:color="auto" w:sz="4" w:space="0"/>
            </w:tcBorders>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年  月  日  时</w:t>
            </w:r>
          </w:p>
        </w:tc>
        <w:tc>
          <w:tcPr>
            <w:tcW w:w="1253" w:type="pct"/>
            <w:tcBorders>
              <w:bottom w:val="single" w:color="auto" w:sz="4" w:space="0"/>
            </w:tcBorders>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倾斜率（%）</w:t>
            </w:r>
          </w:p>
        </w:tc>
        <w:tc>
          <w:tcPr>
            <w:tcW w:w="269" w:type="pct"/>
            <w:tcBorders>
              <w:bottom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49" w:type="pct"/>
            <w:tcBorders>
              <w:bottom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56" w:type="pct"/>
            <w:tcBorders>
              <w:bottom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70" w:type="pct"/>
            <w:tcBorders>
              <w:bottom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58" w:type="pct"/>
            <w:tcBorders>
              <w:bottom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1" w:type="pct"/>
            <w:vMerge w:val="restart"/>
            <w:shd w:val="clear" w:color="auto" w:fill="auto"/>
            <w:textDirection w:val="btLr"/>
            <w:vAlign w:val="center"/>
          </w:tcPr>
          <w:p>
            <w:pPr>
              <w:adjustRightInd/>
              <w:spacing w:line="240" w:lineRule="auto"/>
              <w:jc w:val="center"/>
              <w:rPr>
                <w:rFonts w:ascii="Times New Roman" w:hAnsi="Times New Roman"/>
              </w:rPr>
            </w:pPr>
          </w:p>
        </w:tc>
        <w:tc>
          <w:tcPr>
            <w:tcW w:w="303" w:type="pct"/>
            <w:vMerge w:val="restart"/>
            <w:tcBorders>
              <w:bottom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303" w:type="pct"/>
            <w:vMerge w:val="restart"/>
            <w:tcBorders>
              <w:bottom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302" w:type="pct"/>
            <w:vMerge w:val="restart"/>
            <w:tcBorders>
              <w:bottom w:val="single" w:color="auto" w:sz="4" w:space="0"/>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附测点平面示意图，并简要分析及判断性结论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top w:val="single" w:color="auto" w:sz="4" w:space="0"/>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continue"/>
            <w:tcBorders>
              <w:top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43" w:type="pct"/>
            <w:vMerge w:val="continue"/>
            <w:tcBorders>
              <w:top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1253" w:type="pct"/>
            <w:tcBorders>
              <w:top w:val="single" w:color="auto" w:sz="4" w:space="0"/>
            </w:tcBorders>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回倾速率（mm/d）</w:t>
            </w:r>
          </w:p>
        </w:tc>
        <w:tc>
          <w:tcPr>
            <w:tcW w:w="269" w:type="pct"/>
            <w:tcBorders>
              <w:top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49" w:type="pct"/>
            <w:tcBorders>
              <w:top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56" w:type="pct"/>
            <w:tcBorders>
              <w:top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70" w:type="pct"/>
            <w:tcBorders>
              <w:top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58" w:type="pct"/>
            <w:tcBorders>
              <w:top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28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tcBorders>
              <w:top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tcBorders>
              <w:top w:val="single" w:color="auto" w:sz="4" w:space="0"/>
            </w:tcBorders>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top w:val="single" w:color="auto" w:sz="4" w:space="0"/>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43" w:type="pct"/>
            <w:vMerge w:val="continue"/>
            <w:shd w:val="clear" w:color="auto" w:fill="auto"/>
            <w:textDirection w:val="btLr"/>
            <w:vAlign w:val="center"/>
          </w:tcPr>
          <w:p>
            <w:pPr>
              <w:adjustRightInd/>
              <w:spacing w:line="240" w:lineRule="auto"/>
              <w:jc w:val="center"/>
              <w:rPr>
                <w:rFonts w:ascii="Times New Roman" w:hAnsi="Times New Roman"/>
              </w:rPr>
            </w:pPr>
          </w:p>
        </w:tc>
        <w:tc>
          <w:tcPr>
            <w:tcW w:w="125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顶点回倾值(mm)</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43" w:type="pct"/>
            <w:vMerge w:val="continue"/>
            <w:shd w:val="clear" w:color="auto" w:fill="auto"/>
            <w:textDirection w:val="btLr"/>
            <w:vAlign w:val="center"/>
          </w:tcPr>
          <w:p>
            <w:pPr>
              <w:adjustRightInd/>
              <w:spacing w:line="240" w:lineRule="auto"/>
              <w:jc w:val="center"/>
              <w:rPr>
                <w:rFonts w:ascii="Times New Roman" w:hAnsi="Times New Roman"/>
              </w:rPr>
            </w:pPr>
          </w:p>
        </w:tc>
        <w:tc>
          <w:tcPr>
            <w:tcW w:w="125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顶点倾斜值(mm)</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第  次</w:t>
            </w:r>
          </w:p>
        </w:tc>
        <w:tc>
          <w:tcPr>
            <w:tcW w:w="243"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年  月  日  时</w:t>
            </w:r>
          </w:p>
        </w:tc>
        <w:tc>
          <w:tcPr>
            <w:tcW w:w="125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倾斜率（%）</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restart"/>
            <w:shd w:val="clear" w:color="auto" w:fill="auto"/>
            <w:textDirection w:val="btLr"/>
            <w:vAlign w:val="center"/>
          </w:tcPr>
          <w:p>
            <w:pPr>
              <w:adjustRightInd/>
              <w:spacing w:line="240" w:lineRule="auto"/>
              <w:jc w:val="center"/>
              <w:rPr>
                <w:rFonts w:ascii="Times New Roman" w:hAnsi="Times New Roman"/>
              </w:rPr>
            </w:pPr>
          </w:p>
        </w:tc>
        <w:tc>
          <w:tcPr>
            <w:tcW w:w="303" w:type="pct"/>
            <w:vMerge w:val="restart"/>
            <w:shd w:val="clear" w:color="auto" w:fill="auto"/>
            <w:textDirection w:val="btLr"/>
            <w:vAlign w:val="center"/>
          </w:tcPr>
          <w:p>
            <w:pPr>
              <w:adjustRightInd/>
              <w:spacing w:line="240" w:lineRule="auto"/>
              <w:jc w:val="center"/>
              <w:rPr>
                <w:rFonts w:ascii="Times New Roman" w:hAnsi="Times New Roman"/>
              </w:rPr>
            </w:pPr>
          </w:p>
        </w:tc>
        <w:tc>
          <w:tcPr>
            <w:tcW w:w="303" w:type="pct"/>
            <w:vMerge w:val="restart"/>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43" w:type="pct"/>
            <w:vMerge w:val="continue"/>
            <w:shd w:val="clear" w:color="auto" w:fill="auto"/>
            <w:textDirection w:val="btLr"/>
            <w:vAlign w:val="center"/>
          </w:tcPr>
          <w:p>
            <w:pPr>
              <w:adjustRightInd/>
              <w:spacing w:line="240" w:lineRule="auto"/>
              <w:jc w:val="center"/>
              <w:rPr>
                <w:rFonts w:ascii="Times New Roman" w:hAnsi="Times New Roman"/>
              </w:rPr>
            </w:pPr>
          </w:p>
        </w:tc>
        <w:tc>
          <w:tcPr>
            <w:tcW w:w="1253" w:type="pct"/>
            <w:shd w:val="clear" w:color="auto" w:fill="auto"/>
            <w:textDirection w:val="btLr"/>
            <w:vAlign w:val="center"/>
          </w:tcPr>
          <w:p>
            <w:pPr>
              <w:wordWrap w:val="0"/>
              <w:adjustRightInd/>
              <w:spacing w:line="240" w:lineRule="auto"/>
              <w:jc w:val="center"/>
              <w:rPr>
                <w:rFonts w:ascii="Times New Roman" w:hAnsi="Times New Roman"/>
              </w:rPr>
            </w:pPr>
            <w:r>
              <w:rPr>
                <w:rFonts w:ascii="Times New Roman" w:hAnsi="Times New Roman"/>
              </w:rPr>
              <w:t>回倾速率</w:t>
            </w:r>
          </w:p>
          <w:p>
            <w:pPr>
              <w:wordWrap w:val="0"/>
              <w:adjustRightInd/>
              <w:spacing w:line="240" w:lineRule="auto"/>
              <w:jc w:val="center"/>
              <w:rPr>
                <w:rFonts w:ascii="Times New Roman" w:hAnsi="Times New Roman"/>
              </w:rPr>
            </w:pPr>
            <w:r>
              <w:rPr>
                <w:rFonts w:ascii="Times New Roman" w:hAnsi="Times New Roman"/>
              </w:rPr>
              <w:t>（mm/d）</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43" w:type="pct"/>
            <w:vMerge w:val="continue"/>
            <w:shd w:val="clear" w:color="auto" w:fill="auto"/>
            <w:textDirection w:val="btLr"/>
            <w:vAlign w:val="center"/>
          </w:tcPr>
          <w:p>
            <w:pPr>
              <w:adjustRightInd/>
              <w:spacing w:line="240" w:lineRule="auto"/>
              <w:jc w:val="center"/>
              <w:rPr>
                <w:rFonts w:ascii="Times New Roman" w:hAnsi="Times New Roman"/>
              </w:rPr>
            </w:pPr>
          </w:p>
        </w:tc>
        <w:tc>
          <w:tcPr>
            <w:tcW w:w="125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顶点回倾值(mm)</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43" w:type="pct"/>
            <w:vMerge w:val="continue"/>
            <w:shd w:val="clear" w:color="auto" w:fill="auto"/>
            <w:textDirection w:val="btLr"/>
            <w:vAlign w:val="center"/>
          </w:tcPr>
          <w:p>
            <w:pPr>
              <w:adjustRightInd/>
              <w:spacing w:line="240" w:lineRule="auto"/>
              <w:jc w:val="center"/>
              <w:rPr>
                <w:rFonts w:ascii="Times New Roman" w:hAnsi="Times New Roman"/>
              </w:rPr>
            </w:pPr>
          </w:p>
        </w:tc>
        <w:tc>
          <w:tcPr>
            <w:tcW w:w="125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顶点倾斜值(mm)</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第  次</w:t>
            </w:r>
          </w:p>
        </w:tc>
        <w:tc>
          <w:tcPr>
            <w:tcW w:w="243"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年  月  日  时</w:t>
            </w:r>
          </w:p>
        </w:tc>
        <w:tc>
          <w:tcPr>
            <w:tcW w:w="125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倾斜率（%）</w:t>
            </w:r>
          </w:p>
          <w:p>
            <w:pPr>
              <w:adjustRightInd/>
              <w:spacing w:line="240" w:lineRule="auto"/>
              <w:jc w:val="center"/>
              <w:rPr>
                <w:rFonts w:ascii="Times New Roman" w:hAnsi="Times New Roman"/>
              </w:rPr>
            </w:pP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restart"/>
            <w:shd w:val="clear" w:color="auto" w:fill="auto"/>
            <w:textDirection w:val="btLr"/>
            <w:vAlign w:val="center"/>
          </w:tcPr>
          <w:p>
            <w:pPr>
              <w:adjustRightInd/>
              <w:spacing w:line="240" w:lineRule="auto"/>
              <w:jc w:val="center"/>
              <w:rPr>
                <w:rFonts w:ascii="Times New Roman" w:hAnsi="Times New Roman"/>
              </w:rPr>
            </w:pPr>
          </w:p>
        </w:tc>
        <w:tc>
          <w:tcPr>
            <w:tcW w:w="303" w:type="pct"/>
            <w:vMerge w:val="restart"/>
            <w:shd w:val="clear" w:color="auto" w:fill="auto"/>
            <w:textDirection w:val="btLr"/>
            <w:vAlign w:val="center"/>
          </w:tcPr>
          <w:p>
            <w:pPr>
              <w:adjustRightInd/>
              <w:spacing w:line="240" w:lineRule="auto"/>
              <w:jc w:val="center"/>
              <w:rPr>
                <w:rFonts w:ascii="Times New Roman" w:hAnsi="Times New Roman"/>
              </w:rPr>
            </w:pPr>
          </w:p>
        </w:tc>
        <w:tc>
          <w:tcPr>
            <w:tcW w:w="303" w:type="pct"/>
            <w:vMerge w:val="restart"/>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43" w:type="pct"/>
            <w:vMerge w:val="continue"/>
            <w:shd w:val="clear" w:color="auto" w:fill="auto"/>
            <w:textDirection w:val="btLr"/>
            <w:vAlign w:val="center"/>
          </w:tcPr>
          <w:p>
            <w:pPr>
              <w:adjustRightInd/>
              <w:spacing w:line="240" w:lineRule="auto"/>
              <w:jc w:val="center"/>
              <w:rPr>
                <w:rFonts w:ascii="Times New Roman" w:hAnsi="Times New Roman"/>
              </w:rPr>
            </w:pPr>
          </w:p>
        </w:tc>
        <w:tc>
          <w:tcPr>
            <w:tcW w:w="125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回倾速率（mm/d）</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43" w:type="pct"/>
            <w:vMerge w:val="continue"/>
            <w:shd w:val="clear" w:color="auto" w:fill="auto"/>
            <w:textDirection w:val="btLr"/>
            <w:vAlign w:val="center"/>
          </w:tcPr>
          <w:p>
            <w:pPr>
              <w:adjustRightInd/>
              <w:spacing w:line="240" w:lineRule="auto"/>
              <w:jc w:val="center"/>
              <w:rPr>
                <w:rFonts w:ascii="Times New Roman" w:hAnsi="Times New Roman"/>
              </w:rPr>
            </w:pPr>
          </w:p>
        </w:tc>
        <w:tc>
          <w:tcPr>
            <w:tcW w:w="125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顶点回倾值</w:t>
            </w:r>
          </w:p>
          <w:p>
            <w:pPr>
              <w:adjustRightInd/>
              <w:spacing w:line="240" w:lineRule="auto"/>
              <w:jc w:val="center"/>
              <w:rPr>
                <w:rFonts w:ascii="Times New Roman" w:hAnsi="Times New Roman"/>
              </w:rPr>
            </w:pPr>
            <w:r>
              <w:rPr>
                <w:rFonts w:ascii="Times New Roman" w:hAnsi="Times New Roman"/>
              </w:rPr>
              <w:t>(mm)</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43" w:type="pct"/>
            <w:vMerge w:val="continue"/>
            <w:shd w:val="clear" w:color="auto" w:fill="auto"/>
            <w:textDirection w:val="btLr"/>
            <w:vAlign w:val="center"/>
          </w:tcPr>
          <w:p>
            <w:pPr>
              <w:adjustRightInd/>
              <w:spacing w:line="240" w:lineRule="auto"/>
              <w:jc w:val="center"/>
              <w:rPr>
                <w:rFonts w:ascii="Times New Roman" w:hAnsi="Times New Roman"/>
              </w:rPr>
            </w:pPr>
          </w:p>
        </w:tc>
        <w:tc>
          <w:tcPr>
            <w:tcW w:w="125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顶点倾斜值(mm)</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初次</w:t>
            </w:r>
          </w:p>
        </w:tc>
        <w:tc>
          <w:tcPr>
            <w:tcW w:w="243"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年 月 日 时</w:t>
            </w:r>
          </w:p>
        </w:tc>
        <w:tc>
          <w:tcPr>
            <w:tcW w:w="125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倾斜率（%）</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restar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监测间隔时间</w:t>
            </w:r>
          </w:p>
        </w:tc>
        <w:tc>
          <w:tcPr>
            <w:tcW w:w="303" w:type="pct"/>
            <w:vMerge w:val="restart"/>
            <w:shd w:val="clear" w:color="auto" w:fill="auto"/>
            <w:textDirection w:val="btLr"/>
            <w:vAlign w:val="center"/>
          </w:tcPr>
          <w:p>
            <w:pPr>
              <w:adjustRightInd/>
              <w:spacing w:line="240" w:lineRule="auto"/>
              <w:jc w:val="center"/>
              <w:rPr>
                <w:rFonts w:ascii="Times New Roman" w:hAnsi="Times New Roman"/>
              </w:rPr>
            </w:pPr>
          </w:p>
        </w:tc>
        <w:tc>
          <w:tcPr>
            <w:tcW w:w="303" w:type="pct"/>
            <w:vMerge w:val="restart"/>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246" w:type="pct"/>
            <w:vMerge w:val="continue"/>
            <w:shd w:val="clear" w:color="auto" w:fill="auto"/>
            <w:textDirection w:val="btLr"/>
            <w:vAlign w:val="center"/>
          </w:tcPr>
          <w:p>
            <w:pPr>
              <w:adjustRightInd/>
              <w:spacing w:line="240" w:lineRule="auto"/>
              <w:jc w:val="center"/>
              <w:rPr>
                <w:rFonts w:ascii="Times New Roman" w:hAnsi="Times New Roman"/>
              </w:rPr>
            </w:pPr>
          </w:p>
        </w:tc>
        <w:tc>
          <w:tcPr>
            <w:tcW w:w="243" w:type="pct"/>
            <w:vMerge w:val="continue"/>
            <w:shd w:val="clear" w:color="auto" w:fill="auto"/>
            <w:textDirection w:val="btLr"/>
            <w:vAlign w:val="center"/>
          </w:tcPr>
          <w:p>
            <w:pPr>
              <w:adjustRightInd/>
              <w:spacing w:line="240" w:lineRule="auto"/>
              <w:jc w:val="center"/>
              <w:rPr>
                <w:rFonts w:ascii="Times New Roman" w:hAnsi="Times New Roman"/>
              </w:rPr>
            </w:pPr>
          </w:p>
        </w:tc>
        <w:tc>
          <w:tcPr>
            <w:tcW w:w="125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顶点倾斜值（mm）</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p>
        </w:tc>
        <w:tc>
          <w:tcPr>
            <w:tcW w:w="28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2" w:type="pct"/>
            <w:vMerge w:val="continue"/>
            <w:tcBorders>
              <w:righ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287" w:type="pct"/>
            <w:vMerge w:val="continue"/>
            <w:tcBorders>
              <w:top w:val="nil"/>
              <w:left w:val="nil"/>
              <w:bottom w:val="nil"/>
              <w:right w:val="single" w:color="000000" w:sz="4" w:space="0"/>
            </w:tcBorders>
            <w:shd w:val="clear" w:color="auto" w:fill="auto"/>
            <w:textDirection w:val="btLr"/>
            <w:vAlign w:val="center"/>
          </w:tcPr>
          <w:p>
            <w:pPr>
              <w:adjustRightInd/>
              <w:spacing w:line="240" w:lineRule="auto"/>
              <w:ind w:left="113" w:right="113"/>
              <w:jc w:val="center"/>
              <w:rPr>
                <w:rFonts w:ascii="Times New Roman" w:hAnsi="Times New Roman"/>
              </w:rPr>
            </w:pPr>
          </w:p>
        </w:tc>
        <w:tc>
          <w:tcPr>
            <w:tcW w:w="482" w:type="pct"/>
            <w:vMerge w:val="continue"/>
            <w:tcBorders>
              <w:left w:val="single" w:color="000000" w:sz="4" w:space="0"/>
            </w:tcBorders>
            <w:shd w:val="clear" w:color="auto" w:fill="auto"/>
            <w:textDirection w:val="btLr"/>
            <w:vAlign w:val="center"/>
          </w:tcPr>
          <w:p>
            <w:pPr>
              <w:adjustRightInd/>
              <w:spacing w:line="240" w:lineRule="auto"/>
              <w:jc w:val="center"/>
              <w:rPr>
                <w:rFonts w:ascii="Times New Roman" w:hAnsi="Times New Roman"/>
              </w:rPr>
            </w:pPr>
          </w:p>
        </w:tc>
        <w:tc>
          <w:tcPr>
            <w:tcW w:w="1742" w:type="pct"/>
            <w:gridSpan w:val="3"/>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测点</w:t>
            </w:r>
          </w:p>
          <w:p>
            <w:pPr>
              <w:adjustRightInd/>
              <w:spacing w:line="240" w:lineRule="auto"/>
              <w:jc w:val="center"/>
              <w:rPr>
                <w:rFonts w:ascii="Times New Roman" w:hAnsi="Times New Roman"/>
              </w:rPr>
            </w:pPr>
            <w:r>
              <w:rPr>
                <w:rFonts w:ascii="Times New Roman" w:hAnsi="Times New Roman"/>
              </w:rPr>
              <w:t>编号</w:t>
            </w:r>
          </w:p>
        </w:tc>
        <w:tc>
          <w:tcPr>
            <w:tcW w:w="269" w:type="pct"/>
            <w:shd w:val="clear" w:color="auto" w:fill="auto"/>
            <w:textDirection w:val="btLr"/>
            <w:vAlign w:val="center"/>
          </w:tcPr>
          <w:p>
            <w:pPr>
              <w:adjustRightInd/>
              <w:spacing w:line="240" w:lineRule="auto"/>
              <w:jc w:val="center"/>
              <w:rPr>
                <w:rFonts w:ascii="Times New Roman" w:hAnsi="Times New Roman"/>
              </w:rPr>
            </w:pPr>
          </w:p>
        </w:tc>
        <w:tc>
          <w:tcPr>
            <w:tcW w:w="249" w:type="pct"/>
            <w:shd w:val="clear" w:color="auto" w:fill="auto"/>
            <w:textDirection w:val="btLr"/>
            <w:vAlign w:val="center"/>
          </w:tcPr>
          <w:p>
            <w:pPr>
              <w:adjustRightInd/>
              <w:spacing w:line="240" w:lineRule="auto"/>
              <w:jc w:val="center"/>
              <w:rPr>
                <w:rFonts w:ascii="Times New Roman" w:hAnsi="Times New Roman"/>
              </w:rPr>
            </w:pPr>
          </w:p>
        </w:tc>
        <w:tc>
          <w:tcPr>
            <w:tcW w:w="256" w:type="pct"/>
            <w:shd w:val="clear" w:color="auto" w:fill="auto"/>
            <w:textDirection w:val="btLr"/>
            <w:vAlign w:val="center"/>
          </w:tcPr>
          <w:p>
            <w:pPr>
              <w:adjustRightInd/>
              <w:spacing w:line="240" w:lineRule="auto"/>
              <w:jc w:val="center"/>
              <w:rPr>
                <w:rFonts w:ascii="Times New Roman" w:hAnsi="Times New Roman"/>
              </w:rPr>
            </w:pPr>
          </w:p>
        </w:tc>
        <w:tc>
          <w:tcPr>
            <w:tcW w:w="270" w:type="pct"/>
            <w:shd w:val="clear" w:color="auto" w:fill="auto"/>
            <w:textDirection w:val="btLr"/>
            <w:vAlign w:val="center"/>
          </w:tcPr>
          <w:p>
            <w:pPr>
              <w:adjustRightInd/>
              <w:spacing w:line="240" w:lineRule="auto"/>
              <w:jc w:val="center"/>
              <w:rPr>
                <w:rFonts w:ascii="Times New Roman" w:hAnsi="Times New Roman"/>
              </w:rPr>
            </w:pPr>
          </w:p>
        </w:tc>
        <w:tc>
          <w:tcPr>
            <w:tcW w:w="258"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 xml:space="preserve"> </w:t>
            </w:r>
          </w:p>
        </w:tc>
        <w:tc>
          <w:tcPr>
            <w:tcW w:w="281" w:type="pct"/>
            <w:vMerge w:val="continue"/>
            <w:shd w:val="clear" w:color="auto" w:fill="auto"/>
            <w:textDirection w:val="btLr"/>
            <w:vAlign w:val="center"/>
          </w:tcPr>
          <w:p>
            <w:pPr>
              <w:adjustRightInd/>
              <w:spacing w:line="240" w:lineRule="auto"/>
              <w:jc w:val="center"/>
              <w:rPr>
                <w:rFonts w:ascii="Times New Roman" w:hAnsi="Times New Roman"/>
              </w:rPr>
            </w:pPr>
          </w:p>
        </w:tc>
        <w:tc>
          <w:tcPr>
            <w:tcW w:w="30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监测人</w:t>
            </w:r>
          </w:p>
        </w:tc>
        <w:tc>
          <w:tcPr>
            <w:tcW w:w="303"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记录人</w:t>
            </w:r>
          </w:p>
        </w:tc>
        <w:tc>
          <w:tcPr>
            <w:tcW w:w="302" w:type="pct"/>
            <w:shd w:val="clear" w:color="auto" w:fill="auto"/>
            <w:textDirection w:val="btLr"/>
            <w:vAlign w:val="center"/>
          </w:tcPr>
          <w:p>
            <w:pPr>
              <w:adjustRightInd/>
              <w:spacing w:line="240" w:lineRule="auto"/>
              <w:jc w:val="center"/>
              <w:rPr>
                <w:rFonts w:ascii="Times New Roman" w:hAnsi="Times New Roman"/>
              </w:rPr>
            </w:pPr>
            <w:r>
              <w:rPr>
                <w:rFonts w:ascii="Times New Roman" w:hAnsi="Times New Roman"/>
              </w:rPr>
              <w:t>备注</w:t>
            </w:r>
          </w:p>
        </w:tc>
      </w:tr>
    </w:tbl>
    <w:p>
      <w:pPr>
        <w:pStyle w:val="57"/>
        <w:ind w:firstLine="0" w:firstLineChars="0"/>
      </w:pPr>
    </w:p>
    <w:p>
      <w:pPr>
        <w:widowControl/>
        <w:adjustRightInd/>
        <w:spacing w:line="240" w:lineRule="auto"/>
        <w:jc w:val="left"/>
        <w:rPr>
          <w:rFonts w:ascii="宋体" w:hAnsi="Times New Roman"/>
          <w:kern w:val="0"/>
          <w:szCs w:val="20"/>
        </w:rPr>
      </w:pPr>
    </w:p>
    <w:p>
      <w:pPr>
        <w:widowControl/>
        <w:adjustRightInd/>
        <w:spacing w:line="240" w:lineRule="auto"/>
        <w:jc w:val="left"/>
        <w:rPr>
          <w:rFonts w:ascii="宋体" w:hAnsi="Times New Roman"/>
          <w:kern w:val="0"/>
          <w:szCs w:val="20"/>
        </w:rPr>
      </w:pPr>
      <w:r>
        <w:br w:type="page"/>
      </w:r>
    </w:p>
    <w:p>
      <w:pPr>
        <w:pStyle w:val="57"/>
        <w:ind w:firstLine="420"/>
        <w:sectPr>
          <w:headerReference r:id="rId29" w:type="default"/>
          <w:footerReference r:id="rId31" w:type="default"/>
          <w:headerReference r:id="rId30" w:type="even"/>
          <w:footerReference r:id="rId32" w:type="even"/>
          <w:pgSz w:w="11906" w:h="16838"/>
          <w:pgMar w:top="1928"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after="156"/>
      </w:pPr>
      <w:r>
        <w:br w:type="textWrapping"/>
      </w:r>
      <w:bookmarkStart w:id="98" w:name="_Toc143267309"/>
      <w:r>
        <w:rPr>
          <w:rFonts w:hint="eastAsia"/>
        </w:rPr>
        <w:t>（资料性）</w:t>
      </w:r>
      <w:r>
        <w:br w:type="textWrapping"/>
      </w:r>
      <w:r>
        <w:rPr>
          <w:rFonts w:hint="eastAsia"/>
        </w:rPr>
        <w:t>顶升工程竣工验收记录表</w:t>
      </w:r>
      <w:bookmarkEnd w:id="98"/>
    </w:p>
    <w:p>
      <w:pPr>
        <w:pStyle w:val="57"/>
        <w:ind w:firstLine="420"/>
        <w:rPr>
          <w:b/>
          <w:bCs/>
        </w:rPr>
      </w:pPr>
      <w:r>
        <w:t>表</w:t>
      </w:r>
      <w:r>
        <w:rPr>
          <w:rFonts w:hAnsi="宋体"/>
        </w:rPr>
        <w:t>C.1</w:t>
      </w:r>
      <w:r>
        <w:rPr>
          <w:rFonts w:hint="eastAsia" w:hAnsi="宋体"/>
          <w:lang w:eastAsia="zh-CN"/>
        </w:rPr>
        <w:t>给出了</w:t>
      </w:r>
      <w:r>
        <w:rPr>
          <w:rFonts w:hint="eastAsia" w:hAnsi="宋体"/>
        </w:rPr>
        <w:t>顶升</w:t>
      </w:r>
      <w:r>
        <w:rPr>
          <w:rFonts w:hint="eastAsia"/>
        </w:rPr>
        <w:t>工程竣工验收记录</w:t>
      </w:r>
      <w:r>
        <w:rPr>
          <w:rFonts w:hint="eastAsia" w:hAnsi="宋体"/>
          <w:lang w:eastAsia="zh-CN"/>
        </w:rPr>
        <w:t>内容</w:t>
      </w:r>
      <w:r>
        <w:rPr>
          <w:rFonts w:hint="eastAsia"/>
        </w:rPr>
        <w:t>。</w:t>
      </w:r>
    </w:p>
    <w:p>
      <w:pPr>
        <w:pStyle w:val="57"/>
        <w:ind w:firstLine="422"/>
        <w:jc w:val="center"/>
        <w:rPr>
          <w:b/>
          <w:bCs/>
        </w:rPr>
      </w:pPr>
      <w:r>
        <w:rPr>
          <w:b/>
          <w:bCs/>
        </w:rPr>
        <w:t>表</w:t>
      </w:r>
      <w:r>
        <w:rPr>
          <w:rFonts w:hAnsi="宋体"/>
          <w:b/>
          <w:bCs/>
        </w:rPr>
        <w:t>C.1</w:t>
      </w:r>
      <w:r>
        <w:rPr>
          <w:b/>
          <w:bCs/>
        </w:rPr>
        <w:t xml:space="preserve"> </w:t>
      </w:r>
      <w:r>
        <w:rPr>
          <w:rFonts w:hint="eastAsia"/>
          <w:b/>
          <w:bCs/>
        </w:rPr>
        <w:t>顶升工程竣工验收记录</w:t>
      </w:r>
      <w:r>
        <w:rPr>
          <w:b/>
          <w:bCs/>
        </w:rPr>
        <w:t>表</w:t>
      </w:r>
    </w:p>
    <w:tbl>
      <w:tblPr>
        <w:tblStyle w:val="27"/>
        <w:tblW w:w="93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701"/>
        <w:gridCol w:w="1547"/>
        <w:gridCol w:w="1320"/>
        <w:gridCol w:w="635"/>
        <w:gridCol w:w="760"/>
        <w:gridCol w:w="153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1396"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工程名称</w:t>
            </w:r>
          </w:p>
        </w:tc>
        <w:tc>
          <w:tcPr>
            <w:tcW w:w="1547"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c>
          <w:tcPr>
            <w:tcW w:w="1320"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结构类型</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c>
          <w:tcPr>
            <w:tcW w:w="1538"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层数</w:t>
            </w:r>
            <w:r>
              <w:rPr>
                <w:rFonts w:ascii="Times New Roman" w:hAnsi="Times New Roman"/>
              </w:rPr>
              <w:t>/</w:t>
            </w:r>
            <w:r>
              <w:rPr>
                <w:rFonts w:ascii="宋体" w:hAnsi="宋体"/>
              </w:rPr>
              <w:t>建筑面积</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396"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施工单位</w:t>
            </w:r>
          </w:p>
        </w:tc>
        <w:tc>
          <w:tcPr>
            <w:tcW w:w="1547"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c>
          <w:tcPr>
            <w:tcW w:w="1320"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技术负责人</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c>
          <w:tcPr>
            <w:tcW w:w="1538"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开工日期</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trPr>
        <w:tc>
          <w:tcPr>
            <w:tcW w:w="1396"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项目经理</w:t>
            </w:r>
          </w:p>
        </w:tc>
        <w:tc>
          <w:tcPr>
            <w:tcW w:w="1547"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c>
          <w:tcPr>
            <w:tcW w:w="1320"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项目负责人</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c>
          <w:tcPr>
            <w:tcW w:w="1538"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竣工日期</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695"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序号</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项目</w:t>
            </w:r>
          </w:p>
        </w:tc>
        <w:tc>
          <w:tcPr>
            <w:tcW w:w="2715" w:type="dxa"/>
            <w:gridSpan w:val="3"/>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验收记录</w:t>
            </w: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695"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Times New Roman" w:hAnsi="Times New Roman"/>
              </w:rPr>
              <w:t>1</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就位位置偏差</w:t>
            </w:r>
          </w:p>
        </w:tc>
        <w:tc>
          <w:tcPr>
            <w:tcW w:w="2715" w:type="dxa"/>
            <w:gridSpan w:val="3"/>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 w:hRule="atLeast"/>
        </w:trPr>
        <w:tc>
          <w:tcPr>
            <w:tcW w:w="695"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Times New Roman" w:hAnsi="Times New Roman"/>
              </w:rPr>
              <w:t>2</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标高偏差</w:t>
            </w:r>
          </w:p>
        </w:tc>
        <w:tc>
          <w:tcPr>
            <w:tcW w:w="2715" w:type="dxa"/>
            <w:gridSpan w:val="3"/>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 w:hRule="atLeast"/>
        </w:trPr>
        <w:tc>
          <w:tcPr>
            <w:tcW w:w="695"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Times New Roman" w:hAnsi="Times New Roman"/>
              </w:rPr>
              <w:t>3</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安全和主要使用功能核查及抽检结果</w:t>
            </w:r>
          </w:p>
        </w:tc>
        <w:tc>
          <w:tcPr>
            <w:tcW w:w="2715" w:type="dxa"/>
            <w:gridSpan w:val="3"/>
            <w:tcBorders>
              <w:top w:val="single" w:color="auto" w:sz="4" w:space="0"/>
              <w:left w:val="single" w:color="auto" w:sz="4" w:space="0"/>
              <w:bottom w:val="single" w:color="auto" w:sz="4" w:space="0"/>
              <w:right w:val="single" w:color="auto" w:sz="4" w:space="0"/>
            </w:tcBorders>
            <w:vAlign w:val="center"/>
          </w:tcPr>
          <w:p>
            <w:pPr>
              <w:adjustRightInd/>
              <w:spacing w:line="480" w:lineRule="auto"/>
              <w:rPr>
                <w:rFonts w:ascii="Times New Roman" w:hAnsi="Times New Roman"/>
              </w:rPr>
            </w:pPr>
            <w:r>
              <w:rPr>
                <w:rFonts w:ascii="宋体" w:hAnsi="宋体"/>
              </w:rPr>
              <w:t>共核查</w:t>
            </w:r>
            <w:r>
              <w:rPr>
                <w:rFonts w:ascii="Times New Roman" w:hAnsi="Times New Roman"/>
              </w:rPr>
              <w:t xml:space="preserve"> </w:t>
            </w:r>
            <w:r>
              <w:rPr>
                <w:rFonts w:hint="eastAsia" w:ascii="Times New Roman" w:hAnsi="Times New Roman"/>
              </w:rPr>
              <w:t xml:space="preserve"> </w:t>
            </w:r>
            <w:r>
              <w:rPr>
                <w:rFonts w:ascii="宋体" w:hAnsi="宋体"/>
              </w:rPr>
              <w:t>项，符合要求</w:t>
            </w:r>
            <w:r>
              <w:rPr>
                <w:rFonts w:ascii="Times New Roman" w:hAnsi="Times New Roman"/>
              </w:rPr>
              <w:t xml:space="preserve"> </w:t>
            </w:r>
            <w:r>
              <w:rPr>
                <w:rFonts w:ascii="宋体" w:hAnsi="宋体"/>
              </w:rPr>
              <w:t>项</w:t>
            </w:r>
          </w:p>
          <w:p>
            <w:pPr>
              <w:adjustRightInd/>
              <w:spacing w:line="480" w:lineRule="auto"/>
              <w:rPr>
                <w:rFonts w:ascii="Times New Roman" w:hAnsi="Times New Roman"/>
              </w:rPr>
            </w:pPr>
            <w:r>
              <w:rPr>
                <w:rFonts w:ascii="宋体" w:hAnsi="宋体"/>
              </w:rPr>
              <w:t>共抽查</w:t>
            </w:r>
            <w:r>
              <w:rPr>
                <w:rFonts w:ascii="Times New Roman" w:hAnsi="Times New Roman"/>
              </w:rPr>
              <w:t xml:space="preserve"> </w:t>
            </w:r>
            <w:r>
              <w:rPr>
                <w:rFonts w:hint="eastAsia" w:ascii="Times New Roman" w:hAnsi="Times New Roman"/>
              </w:rPr>
              <w:t xml:space="preserve"> </w:t>
            </w:r>
            <w:r>
              <w:rPr>
                <w:rFonts w:ascii="宋体" w:hAnsi="宋体"/>
              </w:rPr>
              <w:t>项，符合要求</w:t>
            </w:r>
            <w:r>
              <w:rPr>
                <w:rFonts w:ascii="Times New Roman" w:hAnsi="Times New Roman"/>
              </w:rPr>
              <w:t xml:space="preserve"> </w:t>
            </w:r>
            <w:r>
              <w:rPr>
                <w:rFonts w:ascii="宋体" w:hAnsi="宋体"/>
              </w:rPr>
              <w:t>项</w:t>
            </w: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 w:hRule="atLeast"/>
        </w:trPr>
        <w:tc>
          <w:tcPr>
            <w:tcW w:w="695"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Times New Roman" w:hAnsi="Times New Roman"/>
              </w:rPr>
              <w:t>4</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工程资料核查</w:t>
            </w:r>
          </w:p>
        </w:tc>
        <w:tc>
          <w:tcPr>
            <w:tcW w:w="2715" w:type="dxa"/>
            <w:gridSpan w:val="3"/>
            <w:tcBorders>
              <w:top w:val="single" w:color="auto" w:sz="4" w:space="0"/>
              <w:left w:val="single" w:color="auto" w:sz="4" w:space="0"/>
              <w:bottom w:val="single" w:color="auto" w:sz="4" w:space="0"/>
              <w:right w:val="single" w:color="auto" w:sz="4" w:space="0"/>
            </w:tcBorders>
            <w:vAlign w:val="center"/>
          </w:tcPr>
          <w:p>
            <w:pPr>
              <w:adjustRightInd/>
              <w:spacing w:line="480" w:lineRule="auto"/>
              <w:rPr>
                <w:rFonts w:ascii="Times New Roman" w:hAnsi="Times New Roman"/>
              </w:rPr>
            </w:pPr>
            <w:r>
              <w:rPr>
                <w:rFonts w:ascii="宋体" w:hAnsi="宋体"/>
              </w:rPr>
              <w:t>共核查</w:t>
            </w:r>
            <w:r>
              <w:rPr>
                <w:rFonts w:ascii="Times New Roman" w:hAnsi="Times New Roman"/>
              </w:rPr>
              <w:t xml:space="preserve"> </w:t>
            </w:r>
            <w:r>
              <w:rPr>
                <w:rFonts w:hint="eastAsia" w:ascii="Times New Roman" w:hAnsi="Times New Roman"/>
              </w:rPr>
              <w:t xml:space="preserve"> </w:t>
            </w:r>
            <w:r>
              <w:rPr>
                <w:rFonts w:ascii="宋体" w:hAnsi="宋体"/>
              </w:rPr>
              <w:t>项，符合要求</w:t>
            </w:r>
            <w:r>
              <w:rPr>
                <w:rFonts w:ascii="Times New Roman" w:hAnsi="Times New Roman"/>
              </w:rPr>
              <w:t xml:space="preserve"> </w:t>
            </w:r>
            <w:r>
              <w:rPr>
                <w:rFonts w:ascii="宋体" w:hAnsi="宋体"/>
              </w:rPr>
              <w:t>项</w:t>
            </w:r>
          </w:p>
          <w:p>
            <w:pPr>
              <w:adjustRightInd/>
              <w:spacing w:line="480" w:lineRule="auto"/>
              <w:rPr>
                <w:rFonts w:ascii="Times New Roman" w:hAnsi="Times New Roman"/>
              </w:rPr>
            </w:pPr>
            <w:r>
              <w:rPr>
                <w:rFonts w:ascii="宋体" w:hAnsi="宋体"/>
              </w:rPr>
              <w:t>共抽查</w:t>
            </w:r>
            <w:r>
              <w:rPr>
                <w:rFonts w:ascii="Times New Roman" w:hAnsi="Times New Roman"/>
              </w:rPr>
              <w:t xml:space="preserve"> </w:t>
            </w:r>
            <w:r>
              <w:rPr>
                <w:rFonts w:hint="eastAsia" w:ascii="Times New Roman" w:hAnsi="Times New Roman"/>
              </w:rPr>
              <w:t xml:space="preserve"> </w:t>
            </w:r>
            <w:r>
              <w:rPr>
                <w:rFonts w:ascii="宋体" w:hAnsi="宋体"/>
              </w:rPr>
              <w:t>项，符合要求</w:t>
            </w:r>
            <w:r>
              <w:rPr>
                <w:rFonts w:ascii="Times New Roman" w:hAnsi="Times New Roman"/>
              </w:rPr>
              <w:t xml:space="preserve"> </w:t>
            </w:r>
            <w:r>
              <w:rPr>
                <w:rFonts w:ascii="宋体" w:hAnsi="宋体"/>
              </w:rPr>
              <w:t>项</w:t>
            </w: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trPr>
        <w:tc>
          <w:tcPr>
            <w:tcW w:w="695" w:type="dxa"/>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Times New Roman" w:hAnsi="Times New Roman"/>
              </w:rPr>
              <w:t>5</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r>
              <w:rPr>
                <w:rFonts w:ascii="宋体" w:hAnsi="宋体"/>
              </w:rPr>
              <w:t>综合验收结论</w:t>
            </w:r>
          </w:p>
        </w:tc>
        <w:tc>
          <w:tcPr>
            <w:tcW w:w="2715" w:type="dxa"/>
            <w:gridSpan w:val="3"/>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c>
          <w:tcPr>
            <w:tcW w:w="3664" w:type="dxa"/>
            <w:gridSpan w:val="2"/>
            <w:tcBorders>
              <w:top w:val="single" w:color="auto" w:sz="4" w:space="0"/>
              <w:left w:val="single" w:color="auto" w:sz="4" w:space="0"/>
              <w:bottom w:val="single" w:color="auto" w:sz="4" w:space="0"/>
              <w:right w:val="single" w:color="auto" w:sz="4" w:space="0"/>
            </w:tcBorders>
            <w:vAlign w:val="center"/>
          </w:tcPr>
          <w:p>
            <w:pPr>
              <w:adjustRightInd/>
              <w:spacing w:line="48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695" w:type="dxa"/>
            <w:vMerge w:val="restart"/>
            <w:tcBorders>
              <w:top w:val="nil"/>
              <w:left w:val="single" w:color="auto" w:sz="4" w:space="0"/>
              <w:bottom w:val="single" w:color="auto" w:sz="4" w:space="0"/>
              <w:right w:val="single" w:color="auto" w:sz="4" w:space="0"/>
            </w:tcBorders>
            <w:vAlign w:val="center"/>
          </w:tcPr>
          <w:p>
            <w:pPr>
              <w:adjustRightInd/>
              <w:spacing w:line="240" w:lineRule="auto"/>
              <w:jc w:val="center"/>
              <w:rPr>
                <w:rFonts w:ascii="Times New Roman" w:hAnsi="Times New Roman"/>
              </w:rPr>
            </w:pPr>
            <w:r>
              <w:rPr>
                <w:rFonts w:ascii="宋体" w:hAnsi="宋体"/>
              </w:rPr>
              <w:t>参加</w:t>
            </w:r>
          </w:p>
          <w:p>
            <w:pPr>
              <w:adjustRightInd/>
              <w:spacing w:line="240" w:lineRule="auto"/>
              <w:jc w:val="center"/>
              <w:rPr>
                <w:rFonts w:ascii="Times New Roman" w:hAnsi="Times New Roman"/>
              </w:rPr>
            </w:pPr>
            <w:r>
              <w:rPr>
                <w:rFonts w:ascii="宋体" w:hAnsi="宋体"/>
              </w:rPr>
              <w:t>验收</w:t>
            </w:r>
          </w:p>
          <w:p>
            <w:pPr>
              <w:adjustRightInd/>
              <w:spacing w:line="240" w:lineRule="auto"/>
              <w:jc w:val="center"/>
              <w:rPr>
                <w:rFonts w:ascii="Times New Roman" w:hAnsi="Times New Roman"/>
              </w:rPr>
            </w:pPr>
            <w:r>
              <w:rPr>
                <w:rFonts w:ascii="宋体" w:hAnsi="宋体"/>
              </w:rPr>
              <w:t>单位</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Times New Roman" w:hAnsi="Times New Roman"/>
              </w:rPr>
            </w:pPr>
            <w:r>
              <w:rPr>
                <w:rFonts w:ascii="宋体" w:hAnsi="宋体"/>
              </w:rPr>
              <w:t>建设单位</w:t>
            </w:r>
          </w:p>
        </w:tc>
        <w:tc>
          <w:tcPr>
            <w:tcW w:w="1955" w:type="dxa"/>
            <w:gridSpan w:val="2"/>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Times New Roman" w:hAnsi="Times New Roman"/>
              </w:rPr>
            </w:pPr>
            <w:r>
              <w:rPr>
                <w:rFonts w:ascii="宋体" w:hAnsi="宋体"/>
              </w:rPr>
              <w:t>监理单位</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Times New Roman" w:hAnsi="Times New Roman"/>
              </w:rPr>
            </w:pPr>
            <w:r>
              <w:rPr>
                <w:rFonts w:ascii="宋体" w:hAnsi="宋体"/>
              </w:rPr>
              <w:t>设计单位</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jc w:val="center"/>
              <w:rPr>
                <w:rFonts w:ascii="Times New Roman" w:hAnsi="Times New Roman"/>
              </w:rPr>
            </w:pPr>
            <w:r>
              <w:rPr>
                <w:rFonts w:ascii="宋体" w:hAnsi="宋体"/>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Times New Roman" w:hAnsi="Times New Roman"/>
              </w:rPr>
            </w:pPr>
          </w:p>
        </w:tc>
        <w:tc>
          <w:tcPr>
            <w:tcW w:w="2248" w:type="dxa"/>
            <w:gridSpan w:val="2"/>
            <w:tcBorders>
              <w:top w:val="single" w:color="auto" w:sz="4" w:space="0"/>
              <w:left w:val="single" w:color="auto" w:sz="4" w:space="0"/>
              <w:bottom w:val="single" w:color="auto" w:sz="4" w:space="0"/>
              <w:right w:val="single" w:color="auto" w:sz="4" w:space="0"/>
            </w:tcBorders>
          </w:tcPr>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r>
              <w:rPr>
                <w:rFonts w:ascii="宋体" w:hAnsi="宋体"/>
              </w:rPr>
              <w:t>（公章）</w:t>
            </w:r>
          </w:p>
          <w:p>
            <w:pPr>
              <w:adjustRightInd/>
              <w:spacing w:line="240" w:lineRule="auto"/>
              <w:jc w:val="center"/>
              <w:rPr>
                <w:rFonts w:ascii="Times New Roman" w:hAnsi="Times New Roman"/>
              </w:rPr>
            </w:pPr>
            <w:r>
              <w:rPr>
                <w:rFonts w:ascii="宋体" w:hAnsi="宋体"/>
              </w:rPr>
              <w:t>单位（项目）负责人</w:t>
            </w: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r>
              <w:rPr>
                <w:rFonts w:ascii="Times New Roman" w:hAnsi="Times New Roman"/>
              </w:rPr>
              <w:t xml:space="preserve">   </w:t>
            </w:r>
            <w:r>
              <w:rPr>
                <w:rFonts w:ascii="宋体" w:hAnsi="宋体"/>
              </w:rPr>
              <w:t>年</w:t>
            </w:r>
            <w:r>
              <w:rPr>
                <w:rFonts w:ascii="Times New Roman" w:hAnsi="Times New Roman"/>
              </w:rPr>
              <w:t xml:space="preserve">  </w:t>
            </w:r>
            <w:r>
              <w:rPr>
                <w:rFonts w:ascii="宋体" w:hAnsi="宋体"/>
              </w:rPr>
              <w:t>月</w:t>
            </w:r>
            <w:r>
              <w:rPr>
                <w:rFonts w:ascii="Times New Roman" w:hAnsi="Times New Roman"/>
              </w:rPr>
              <w:t xml:space="preserve">  </w:t>
            </w:r>
            <w:r>
              <w:rPr>
                <w:rFonts w:ascii="宋体" w:hAnsi="宋体"/>
              </w:rPr>
              <w:t>日</w:t>
            </w:r>
          </w:p>
        </w:tc>
        <w:tc>
          <w:tcPr>
            <w:tcW w:w="1955" w:type="dxa"/>
            <w:gridSpan w:val="2"/>
            <w:tcBorders>
              <w:top w:val="single" w:color="auto" w:sz="4" w:space="0"/>
              <w:left w:val="single" w:color="auto" w:sz="4" w:space="0"/>
              <w:bottom w:val="single" w:color="auto" w:sz="4" w:space="0"/>
              <w:right w:val="single" w:color="auto" w:sz="4" w:space="0"/>
            </w:tcBorders>
          </w:tcPr>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r>
              <w:rPr>
                <w:rFonts w:ascii="宋体" w:hAnsi="宋体"/>
              </w:rPr>
              <w:t>（公章）</w:t>
            </w:r>
          </w:p>
          <w:p>
            <w:pPr>
              <w:adjustRightInd/>
              <w:spacing w:line="240" w:lineRule="auto"/>
              <w:jc w:val="center"/>
              <w:rPr>
                <w:rFonts w:ascii="Times New Roman" w:hAnsi="Times New Roman"/>
              </w:rPr>
            </w:pPr>
            <w:r>
              <w:rPr>
                <w:rFonts w:ascii="宋体" w:hAnsi="宋体"/>
              </w:rPr>
              <w:t>总监理工程师</w:t>
            </w: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r>
              <w:rPr>
                <w:rFonts w:ascii="Times New Roman" w:hAnsi="Times New Roman"/>
              </w:rPr>
              <w:t xml:space="preserve">   </w:t>
            </w:r>
            <w:r>
              <w:rPr>
                <w:rFonts w:ascii="宋体" w:hAnsi="宋体"/>
              </w:rPr>
              <w:t>年</w:t>
            </w:r>
            <w:r>
              <w:rPr>
                <w:rFonts w:ascii="Times New Roman" w:hAnsi="Times New Roman"/>
              </w:rPr>
              <w:t xml:space="preserve">  </w:t>
            </w:r>
            <w:r>
              <w:rPr>
                <w:rFonts w:ascii="宋体" w:hAnsi="宋体"/>
              </w:rPr>
              <w:t>月</w:t>
            </w:r>
            <w:r>
              <w:rPr>
                <w:rFonts w:ascii="Times New Roman" w:hAnsi="Times New Roman"/>
              </w:rPr>
              <w:t xml:space="preserve">  </w:t>
            </w:r>
            <w:r>
              <w:rPr>
                <w:rFonts w:ascii="宋体" w:hAnsi="宋体"/>
              </w:rPr>
              <w:t>日</w:t>
            </w:r>
          </w:p>
        </w:tc>
        <w:tc>
          <w:tcPr>
            <w:tcW w:w="2298" w:type="dxa"/>
            <w:gridSpan w:val="2"/>
            <w:tcBorders>
              <w:top w:val="single" w:color="auto" w:sz="4" w:space="0"/>
              <w:left w:val="single" w:color="auto" w:sz="4" w:space="0"/>
              <w:bottom w:val="single" w:color="auto" w:sz="4" w:space="0"/>
              <w:right w:val="single" w:color="auto" w:sz="4" w:space="0"/>
            </w:tcBorders>
          </w:tcPr>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r>
              <w:rPr>
                <w:rFonts w:ascii="宋体" w:hAnsi="宋体"/>
              </w:rPr>
              <w:t>（公章）</w:t>
            </w:r>
          </w:p>
          <w:p>
            <w:pPr>
              <w:adjustRightInd/>
              <w:spacing w:line="240" w:lineRule="auto"/>
              <w:jc w:val="center"/>
              <w:rPr>
                <w:rFonts w:ascii="Times New Roman" w:hAnsi="Times New Roman"/>
              </w:rPr>
            </w:pPr>
            <w:r>
              <w:rPr>
                <w:rFonts w:ascii="宋体" w:hAnsi="宋体"/>
              </w:rPr>
              <w:t>单位（项目）负责人</w:t>
            </w: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r>
              <w:rPr>
                <w:rFonts w:ascii="Times New Roman" w:hAnsi="Times New Roman"/>
              </w:rPr>
              <w:t xml:space="preserve">   </w:t>
            </w:r>
            <w:r>
              <w:rPr>
                <w:rFonts w:ascii="宋体" w:hAnsi="宋体"/>
              </w:rPr>
              <w:t>年</w:t>
            </w:r>
            <w:r>
              <w:rPr>
                <w:rFonts w:ascii="Times New Roman" w:hAnsi="Times New Roman"/>
              </w:rPr>
              <w:t xml:space="preserve">  </w:t>
            </w:r>
            <w:r>
              <w:rPr>
                <w:rFonts w:ascii="宋体" w:hAnsi="宋体"/>
              </w:rPr>
              <w:t>月</w:t>
            </w:r>
            <w:r>
              <w:rPr>
                <w:rFonts w:ascii="Times New Roman" w:hAnsi="Times New Roman"/>
              </w:rPr>
              <w:t xml:space="preserve">  </w:t>
            </w:r>
            <w:r>
              <w:rPr>
                <w:rFonts w:ascii="宋体" w:hAnsi="宋体"/>
              </w:rPr>
              <w:t>日</w:t>
            </w:r>
          </w:p>
        </w:tc>
        <w:tc>
          <w:tcPr>
            <w:tcW w:w="2126" w:type="dxa"/>
            <w:tcBorders>
              <w:top w:val="single" w:color="auto" w:sz="4" w:space="0"/>
              <w:left w:val="single" w:color="auto" w:sz="4" w:space="0"/>
              <w:bottom w:val="single" w:color="auto" w:sz="4" w:space="0"/>
              <w:right w:val="single" w:color="auto" w:sz="4" w:space="0"/>
            </w:tcBorders>
          </w:tcPr>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r>
              <w:rPr>
                <w:rFonts w:ascii="宋体" w:hAnsi="宋体"/>
              </w:rPr>
              <w:t>（公章）</w:t>
            </w:r>
          </w:p>
          <w:p>
            <w:pPr>
              <w:adjustRightInd/>
              <w:spacing w:line="240" w:lineRule="auto"/>
              <w:jc w:val="center"/>
              <w:rPr>
                <w:rFonts w:ascii="Times New Roman" w:hAnsi="Times New Roman"/>
              </w:rPr>
            </w:pPr>
            <w:r>
              <w:rPr>
                <w:rFonts w:ascii="宋体" w:hAnsi="宋体"/>
              </w:rPr>
              <w:t>单位（项目）负责人</w:t>
            </w:r>
          </w:p>
          <w:p>
            <w:pPr>
              <w:adjustRightInd/>
              <w:spacing w:line="240" w:lineRule="auto"/>
              <w:jc w:val="center"/>
              <w:rPr>
                <w:rFonts w:ascii="Times New Roman" w:hAnsi="Times New Roman"/>
              </w:rPr>
            </w:pPr>
          </w:p>
          <w:p>
            <w:pPr>
              <w:adjustRightInd/>
              <w:spacing w:line="240" w:lineRule="auto"/>
              <w:jc w:val="center"/>
              <w:rPr>
                <w:rFonts w:ascii="Times New Roman" w:hAnsi="Times New Roman"/>
              </w:rPr>
            </w:pPr>
            <w:r>
              <w:rPr>
                <w:rFonts w:ascii="Times New Roman" w:hAnsi="Times New Roman"/>
              </w:rPr>
              <w:t xml:space="preserve">   </w:t>
            </w:r>
            <w:r>
              <w:rPr>
                <w:rFonts w:ascii="宋体" w:hAnsi="宋体"/>
              </w:rPr>
              <w:t>年</w:t>
            </w:r>
            <w:r>
              <w:rPr>
                <w:rFonts w:ascii="Times New Roman" w:hAnsi="Times New Roman"/>
              </w:rPr>
              <w:t xml:space="preserve">  </w:t>
            </w:r>
            <w:r>
              <w:rPr>
                <w:rFonts w:ascii="宋体" w:hAnsi="宋体"/>
              </w:rPr>
              <w:t>月</w:t>
            </w:r>
            <w:r>
              <w:rPr>
                <w:rFonts w:ascii="Times New Roman" w:hAnsi="Times New Roman"/>
              </w:rPr>
              <w:t xml:space="preserve">  </w:t>
            </w:r>
            <w:r>
              <w:rPr>
                <w:rFonts w:ascii="宋体" w:hAnsi="宋体"/>
              </w:rPr>
              <w:t>日</w:t>
            </w:r>
          </w:p>
        </w:tc>
      </w:tr>
    </w:tbl>
    <w:p>
      <w:pPr>
        <w:pStyle w:val="57"/>
        <w:ind w:firstLine="420"/>
      </w:pPr>
    </w:p>
    <w:p>
      <w:pPr>
        <w:widowControl/>
        <w:adjustRightInd/>
        <w:spacing w:line="240" w:lineRule="auto"/>
        <w:jc w:val="left"/>
        <w:rPr>
          <w:rFonts w:ascii="宋体" w:hAnsi="Times New Roman"/>
          <w:kern w:val="0"/>
          <w:szCs w:val="20"/>
        </w:rPr>
      </w:pPr>
      <w:r>
        <w:br w:type="page"/>
      </w:r>
    </w:p>
    <w:p>
      <w:pPr>
        <w:pStyle w:val="90"/>
        <w:spacing w:before="468" w:beforeLines="150" w:after="468"/>
      </w:pPr>
      <w:bookmarkStart w:id="99" w:name="_Toc143267310"/>
      <w:r>
        <w:rPr>
          <w:rFonts w:hint="eastAsia"/>
        </w:rPr>
        <w:t>本文件用词说明</w:t>
      </w:r>
      <w:bookmarkEnd w:id="99"/>
    </w:p>
    <w:p>
      <w:pPr>
        <w:spacing w:line="350" w:lineRule="exact"/>
        <w:ind w:firstLine="420" w:firstLineChars="200"/>
        <w:rPr>
          <w:rFonts w:ascii="宋体" w:hAnsi="宋体"/>
          <w:bCs/>
          <w:color w:val="000000"/>
        </w:rPr>
      </w:pPr>
      <w:r>
        <w:rPr>
          <w:rFonts w:ascii="宋体" w:hAnsi="宋体"/>
          <w:bCs/>
          <w:color w:val="000000"/>
        </w:rPr>
        <w:t>1  为便于在执行本文件条文时区别对待，对要求严格程度不同的用词用语说明如下：</w:t>
      </w:r>
    </w:p>
    <w:p>
      <w:pPr>
        <w:spacing w:line="350" w:lineRule="exact"/>
        <w:ind w:firstLine="735" w:firstLineChars="350"/>
        <w:rPr>
          <w:rFonts w:ascii="宋体" w:hAnsi="宋体"/>
          <w:bCs/>
          <w:color w:val="000000"/>
        </w:rPr>
      </w:pPr>
      <w:r>
        <w:rPr>
          <w:rFonts w:ascii="宋体" w:hAnsi="宋体"/>
          <w:bCs/>
          <w:color w:val="000000"/>
        </w:rPr>
        <w:t>1）表示很严格，非这样做不可的：</w:t>
      </w:r>
    </w:p>
    <w:p>
      <w:pPr>
        <w:spacing w:line="350" w:lineRule="exact"/>
        <w:ind w:firstLine="1050" w:firstLineChars="500"/>
        <w:rPr>
          <w:rFonts w:ascii="宋体" w:hAnsi="宋体"/>
          <w:bCs/>
          <w:color w:val="000000"/>
        </w:rPr>
      </w:pPr>
      <w:r>
        <w:rPr>
          <w:rFonts w:ascii="宋体" w:hAnsi="宋体"/>
          <w:bCs/>
          <w:color w:val="000000"/>
        </w:rPr>
        <w:t>正面词采用“必须”，反面词采用“严禁”；</w:t>
      </w:r>
    </w:p>
    <w:p>
      <w:pPr>
        <w:spacing w:line="350" w:lineRule="exact"/>
        <w:ind w:firstLine="735" w:firstLineChars="350"/>
        <w:rPr>
          <w:rFonts w:ascii="宋体" w:hAnsi="宋体"/>
          <w:bCs/>
          <w:color w:val="000000"/>
        </w:rPr>
      </w:pPr>
      <w:r>
        <w:rPr>
          <w:rFonts w:ascii="宋体" w:hAnsi="宋体"/>
          <w:bCs/>
          <w:color w:val="000000"/>
        </w:rPr>
        <w:t>2）表示严格，在正常情况下均应这样做的：</w:t>
      </w:r>
    </w:p>
    <w:p>
      <w:pPr>
        <w:spacing w:line="350" w:lineRule="exact"/>
        <w:ind w:firstLine="1050" w:firstLineChars="500"/>
        <w:rPr>
          <w:rFonts w:ascii="宋体" w:hAnsi="宋体"/>
          <w:bCs/>
          <w:color w:val="000000"/>
        </w:rPr>
      </w:pPr>
      <w:r>
        <w:rPr>
          <w:rFonts w:ascii="宋体" w:hAnsi="宋体"/>
          <w:bCs/>
          <w:color w:val="000000"/>
        </w:rPr>
        <w:t>正面词采用“应”，反面词采用“不应”或“不得”；</w:t>
      </w:r>
    </w:p>
    <w:p>
      <w:pPr>
        <w:spacing w:line="350" w:lineRule="exact"/>
        <w:ind w:firstLine="735" w:firstLineChars="350"/>
        <w:rPr>
          <w:rFonts w:ascii="宋体" w:hAnsi="宋体"/>
          <w:bCs/>
          <w:color w:val="000000"/>
        </w:rPr>
      </w:pPr>
      <w:r>
        <w:rPr>
          <w:rFonts w:ascii="宋体" w:hAnsi="宋体"/>
          <w:bCs/>
          <w:color w:val="000000"/>
        </w:rPr>
        <w:t>3）表示允许稍有选择，在条件许可时首先应这样做的：</w:t>
      </w:r>
    </w:p>
    <w:p>
      <w:pPr>
        <w:spacing w:line="350" w:lineRule="exact"/>
        <w:ind w:firstLine="1050" w:firstLineChars="500"/>
        <w:rPr>
          <w:rFonts w:ascii="宋体" w:hAnsi="宋体"/>
          <w:bCs/>
          <w:color w:val="000000"/>
        </w:rPr>
      </w:pPr>
      <w:r>
        <w:rPr>
          <w:rFonts w:ascii="宋体" w:hAnsi="宋体"/>
          <w:bCs/>
          <w:color w:val="000000"/>
        </w:rPr>
        <w:t>正面词采用“宜”，反面词采用“不宜”；</w:t>
      </w:r>
    </w:p>
    <w:p>
      <w:pPr>
        <w:spacing w:line="350" w:lineRule="exact"/>
        <w:ind w:firstLine="735" w:firstLineChars="350"/>
        <w:rPr>
          <w:rFonts w:ascii="宋体" w:hAnsi="宋体"/>
          <w:bCs/>
          <w:color w:val="000000"/>
        </w:rPr>
      </w:pPr>
      <w:r>
        <w:rPr>
          <w:rFonts w:ascii="宋体" w:hAnsi="宋体"/>
          <w:bCs/>
          <w:color w:val="000000"/>
        </w:rPr>
        <w:t>4）表示有选择，在一定条件下可以这样做的，采用“可”。</w:t>
      </w:r>
    </w:p>
    <w:p>
      <w:pPr>
        <w:spacing w:line="350" w:lineRule="exact"/>
        <w:ind w:firstLine="420" w:firstLineChars="200"/>
        <w:rPr>
          <w:rFonts w:ascii="宋体" w:hAnsi="宋体"/>
          <w:bCs/>
          <w:color w:val="000000"/>
        </w:rPr>
      </w:pPr>
      <w:r>
        <w:rPr>
          <w:rFonts w:ascii="宋体" w:hAnsi="宋体"/>
          <w:bCs/>
          <w:color w:val="000000"/>
        </w:rPr>
        <w:t>2  条文中指明应按其他有关标准执行的写法为：“应符合……的规定”或“应按……执行”。</w:t>
      </w:r>
    </w:p>
    <w:p>
      <w:pPr>
        <w:pStyle w:val="57"/>
        <w:ind w:firstLine="420"/>
      </w:pPr>
    </w:p>
    <w:p>
      <w:pPr>
        <w:pStyle w:val="57"/>
        <w:ind w:firstLine="420"/>
      </w:pPr>
    </w:p>
    <w:p>
      <w:pPr>
        <w:pStyle w:val="57"/>
        <w:ind w:firstLine="420"/>
      </w:pPr>
    </w:p>
    <w:p>
      <w:pPr>
        <w:pStyle w:val="57"/>
        <w:ind w:firstLine="420"/>
      </w:pPr>
    </w:p>
    <w:bookmarkEnd w:id="95"/>
    <w:p>
      <w:pPr>
        <w:pStyle w:val="57"/>
        <w:ind w:firstLine="420"/>
        <w:sectPr>
          <w:headerReference r:id="rId33" w:type="default"/>
          <w:footerReference r:id="rId35" w:type="default"/>
          <w:headerReference r:id="rId34" w:type="even"/>
          <w:footerReference r:id="rId36" w:type="even"/>
          <w:pgSz w:w="11906" w:h="16838"/>
          <w:pgMar w:top="1928" w:right="1134" w:bottom="1134" w:left="1134" w:header="1418" w:footer="1134" w:gutter="284"/>
          <w:cols w:space="425" w:num="1"/>
          <w:formProt w:val="0"/>
          <w:docGrid w:type="lines" w:linePitch="312" w:charSpace="0"/>
        </w:sectPr>
      </w:pPr>
      <w:bookmarkStart w:id="100" w:name="BookMark6"/>
    </w:p>
    <w:p>
      <w:pPr>
        <w:adjustRightInd/>
        <w:spacing w:line="240" w:lineRule="auto"/>
        <w:jc w:val="center"/>
        <w:rPr>
          <w:rFonts w:ascii="宋体" w:hAnsi="宋体" w:cs="黑体"/>
          <w:sz w:val="40"/>
          <w:szCs w:val="40"/>
        </w:rPr>
      </w:pPr>
    </w:p>
    <w:p>
      <w:pPr>
        <w:adjustRightInd/>
        <w:spacing w:line="240" w:lineRule="auto"/>
        <w:jc w:val="center"/>
        <w:rPr>
          <w:rFonts w:ascii="宋体" w:hAnsi="宋体" w:cs="黑体"/>
          <w:sz w:val="40"/>
          <w:szCs w:val="40"/>
        </w:rPr>
      </w:pPr>
      <w:r>
        <w:rPr>
          <w:rFonts w:hint="eastAsia" w:ascii="黑体" w:hAnsi="黑体" w:eastAsia="黑体" w:cs="黑体"/>
          <w:sz w:val="40"/>
          <w:szCs w:val="40"/>
        </w:rPr>
        <w:t>湖北省地方标准</w:t>
      </w:r>
    </w:p>
    <w:p>
      <w:pPr>
        <w:adjustRightInd/>
        <w:spacing w:line="240" w:lineRule="auto"/>
        <w:jc w:val="center"/>
        <w:rPr>
          <w:rFonts w:ascii="宋体" w:hAnsi="宋体" w:cs="黑体"/>
          <w:sz w:val="40"/>
          <w:szCs w:val="40"/>
        </w:rPr>
      </w:pPr>
      <w:r>
        <w:rPr>
          <w:rFonts w:hint="eastAsia" w:ascii="宋体" w:hAnsi="宋体" w:cs="黑体"/>
          <w:sz w:val="40"/>
          <w:szCs w:val="40"/>
        </w:rPr>
        <w:t xml:space="preserve"> </w:t>
      </w:r>
    </w:p>
    <w:p>
      <w:pPr>
        <w:adjustRightInd/>
        <w:spacing w:line="240" w:lineRule="auto"/>
        <w:jc w:val="center"/>
        <w:rPr>
          <w:rFonts w:ascii="宋体" w:hAnsi="宋体" w:cs="黑体"/>
          <w:sz w:val="40"/>
          <w:szCs w:val="40"/>
        </w:rPr>
      </w:pPr>
    </w:p>
    <w:p>
      <w:pPr>
        <w:adjustRightInd/>
        <w:spacing w:line="240" w:lineRule="auto"/>
        <w:jc w:val="center"/>
        <w:rPr>
          <w:rFonts w:ascii="黑体" w:hAnsi="黑体" w:eastAsia="黑体" w:cs="黑体"/>
          <w:sz w:val="36"/>
          <w:szCs w:val="36"/>
        </w:rPr>
      </w:pPr>
      <w:r>
        <w:rPr>
          <w:rFonts w:hint="eastAsia" w:ascii="黑体" w:hAnsi="黑体" w:eastAsia="黑体" w:cs="黑体"/>
          <w:sz w:val="36"/>
          <w:szCs w:val="36"/>
        </w:rPr>
        <w:t>钢滑道顶升技术规程</w:t>
      </w:r>
    </w:p>
    <w:p>
      <w:pPr>
        <w:adjustRightInd/>
        <w:spacing w:line="240" w:lineRule="auto"/>
        <w:jc w:val="center"/>
        <w:rPr>
          <w:rFonts w:ascii="宋体" w:hAnsi="宋体" w:cs="黑体"/>
          <w:sz w:val="40"/>
          <w:szCs w:val="40"/>
        </w:rPr>
      </w:pPr>
      <w:r>
        <w:rPr>
          <w:rFonts w:hint="eastAsia" w:ascii="宋体" w:hAnsi="宋体" w:cs="黑体"/>
          <w:sz w:val="40"/>
          <w:szCs w:val="40"/>
        </w:rPr>
        <w:t xml:space="preserve"> </w:t>
      </w:r>
    </w:p>
    <w:p>
      <w:pPr>
        <w:adjustRightInd/>
        <w:spacing w:line="240" w:lineRule="auto"/>
        <w:jc w:val="center"/>
        <w:rPr>
          <w:rFonts w:ascii="宋体" w:hAnsi="宋体" w:cs="黑体"/>
          <w:sz w:val="40"/>
          <w:szCs w:val="40"/>
        </w:rPr>
      </w:pPr>
    </w:p>
    <w:p>
      <w:pPr>
        <w:adjustRightInd/>
        <w:spacing w:line="240" w:lineRule="auto"/>
        <w:jc w:val="center"/>
        <w:rPr>
          <w:rFonts w:ascii="黑体" w:hAnsi="黑体" w:eastAsia="黑体" w:cs="黑体"/>
          <w:sz w:val="36"/>
          <w:szCs w:val="36"/>
        </w:rPr>
      </w:pPr>
      <w:r>
        <w:rPr>
          <w:rFonts w:hint="eastAsia" w:ascii="黑体" w:hAnsi="黑体" w:eastAsia="黑体" w:cs="黑体"/>
          <w:sz w:val="36"/>
          <w:szCs w:val="36"/>
        </w:rPr>
        <w:t>条文说明</w:t>
      </w:r>
    </w:p>
    <w:p>
      <w:pPr>
        <w:pStyle w:val="57"/>
        <w:ind w:firstLine="420"/>
      </w:pPr>
    </w:p>
    <w:p>
      <w:pPr>
        <w:widowControl/>
        <w:adjustRightInd/>
        <w:spacing w:line="240" w:lineRule="auto"/>
        <w:jc w:val="left"/>
        <w:rPr>
          <w:rFonts w:ascii="宋体" w:hAnsi="Times New Roman"/>
          <w:kern w:val="0"/>
          <w:szCs w:val="20"/>
        </w:rPr>
      </w:pPr>
      <w:r>
        <w:br w:type="page"/>
      </w:r>
    </w:p>
    <w:p>
      <w:pPr>
        <w:pStyle w:val="57"/>
        <w:ind w:firstLine="420"/>
      </w:pPr>
    </w:p>
    <w:p>
      <w:pPr>
        <w:pStyle w:val="92"/>
        <w:spacing w:after="468"/>
      </w:pPr>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"_Toc143267312" </w:instrText>
      </w:r>
      <w:r>
        <w:fldChar w:fldCharType="separate"/>
      </w:r>
      <w:r>
        <w:rPr>
          <w:rStyle w:val="33"/>
        </w:rPr>
        <w:t>3  术语和符号</w:t>
      </w:r>
      <w:r>
        <w:tab/>
      </w:r>
      <w:r>
        <w:rPr>
          <w:rFonts w:hint="eastAsia"/>
          <w:lang w:val="en-US" w:eastAsia="zh-CN"/>
        </w:rPr>
        <w:t>19</w:t>
      </w:r>
      <w:r>
        <w:fldChar w:fldCharType="end"/>
      </w:r>
    </w:p>
    <w:p>
      <w:pPr>
        <w:pStyle w:val="25"/>
        <w:rPr>
          <w:rFonts w:asciiTheme="minorHAnsi" w:hAnsiTheme="minorHAnsi" w:eastAsiaTheme="minorEastAsia" w:cstheme="minorBidi"/>
          <w:szCs w:val="22"/>
        </w:rPr>
      </w:pPr>
      <w:r>
        <w:fldChar w:fldCharType="begin"/>
      </w:r>
      <w:r>
        <w:instrText xml:space="preserve"> HYPERLINK \l "_Toc143267313" </w:instrText>
      </w:r>
      <w:r>
        <w:fldChar w:fldCharType="separate"/>
      </w:r>
      <w:r>
        <w:rPr>
          <w:rStyle w:val="33"/>
        </w:rPr>
        <w:t>3.1  术语</w:t>
      </w:r>
      <w:r>
        <w:tab/>
      </w:r>
      <w:r>
        <w:rPr>
          <w:rFonts w:hint="eastAsia"/>
          <w:lang w:val="en-US" w:eastAsia="zh-CN"/>
        </w:rPr>
        <w:t>19</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"_Toc143267314" </w:instrText>
      </w:r>
      <w:r>
        <w:fldChar w:fldCharType="separate"/>
      </w:r>
      <w:r>
        <w:rPr>
          <w:rStyle w:val="33"/>
        </w:rPr>
        <w:t>4  基本规定</w:t>
      </w:r>
      <w:r>
        <w:tab/>
      </w:r>
      <w:r>
        <w:rPr>
          <w:rFonts w:hint="eastAsia"/>
          <w:lang w:val="en-US" w:eastAsia="zh-CN"/>
        </w:rPr>
        <w:t>19</w:t>
      </w:r>
      <w:r>
        <w:fldChar w:fldCharType="end"/>
      </w:r>
    </w:p>
    <w:p>
      <w:pPr>
        <w:pStyle w:val="20"/>
        <w:tabs>
          <w:tab w:val="right" w:leader="dot" w:pos="9344"/>
        </w:tabs>
        <w:rPr>
          <w:rFonts w:hint="eastAsia" w:eastAsia="宋体" w:asciiTheme="minorHAnsi" w:hAnsiTheme="minorHAnsi" w:cstheme="minorBidi"/>
          <w:szCs w:val="22"/>
          <w:lang w:val="en-US" w:eastAsia="zh-CN"/>
        </w:rPr>
      </w:pPr>
      <w:r>
        <w:fldChar w:fldCharType="begin"/>
      </w:r>
      <w:r>
        <w:instrText xml:space="preserve"> HYPERLINK \l "_Toc143267315" </w:instrText>
      </w:r>
      <w:r>
        <w:fldChar w:fldCharType="separate"/>
      </w:r>
      <w:r>
        <w:rPr>
          <w:rStyle w:val="33"/>
        </w:rPr>
        <w:t>5  材料</w:t>
      </w:r>
      <w:r>
        <w:tab/>
      </w:r>
      <w:r>
        <w:rPr>
          <w:rFonts w:hint="eastAsia"/>
          <w:lang w:val="en-US" w:eastAsia="zh-CN"/>
        </w:rPr>
        <w:t>2</w:t>
      </w:r>
      <w:r>
        <w:fldChar w:fldCharType="end"/>
      </w:r>
      <w:r>
        <w:rPr>
          <w:rFonts w:hint="eastAsia"/>
          <w:lang w:val="en-US" w:eastAsia="zh-CN"/>
        </w:rPr>
        <w:t>0</w:t>
      </w:r>
    </w:p>
    <w:p>
      <w:pPr>
        <w:pStyle w:val="25"/>
        <w:rPr>
          <w:rFonts w:hint="eastAsia" w:eastAsia="宋体" w:asciiTheme="minorHAnsi" w:hAnsiTheme="minorHAnsi" w:cstheme="minorBidi"/>
          <w:szCs w:val="22"/>
          <w:lang w:val="en-US" w:eastAsia="zh-CN"/>
        </w:rPr>
      </w:pPr>
      <w:r>
        <w:fldChar w:fldCharType="begin"/>
      </w:r>
      <w:r>
        <w:instrText xml:space="preserve"> HYPERLINK \l "_Toc143267316" </w:instrText>
      </w:r>
      <w:r>
        <w:fldChar w:fldCharType="separate"/>
      </w:r>
      <w:r>
        <w:rPr>
          <w:rStyle w:val="33"/>
        </w:rPr>
        <w:t>5.1  顶升钢构件</w:t>
      </w:r>
      <w:r>
        <w:tab/>
      </w:r>
      <w:r>
        <w:rPr>
          <w:rFonts w:hint="eastAsia"/>
          <w:lang w:val="en-US" w:eastAsia="zh-CN"/>
        </w:rPr>
        <w:t>2</w:t>
      </w:r>
      <w:r>
        <w:fldChar w:fldCharType="end"/>
      </w:r>
      <w:r>
        <w:rPr>
          <w:rFonts w:hint="eastAsia"/>
          <w:lang w:val="en-US" w:eastAsia="zh-CN"/>
        </w:rPr>
        <w:t>0</w:t>
      </w:r>
    </w:p>
    <w:p>
      <w:pPr>
        <w:pStyle w:val="25"/>
        <w:rPr>
          <w:rFonts w:hint="eastAsia" w:eastAsia="宋体" w:asciiTheme="minorHAnsi" w:hAnsiTheme="minorHAnsi" w:cstheme="minorBidi"/>
          <w:szCs w:val="22"/>
          <w:lang w:val="en-US" w:eastAsia="zh-CN"/>
        </w:rPr>
      </w:pPr>
      <w:r>
        <w:fldChar w:fldCharType="begin"/>
      </w:r>
      <w:r>
        <w:instrText xml:space="preserve"> HYPERLINK \l "_Toc143267317" </w:instrText>
      </w:r>
      <w:r>
        <w:fldChar w:fldCharType="separate"/>
      </w:r>
      <w:r>
        <w:rPr>
          <w:rStyle w:val="33"/>
        </w:rPr>
        <w:t>5.2  垫块</w:t>
      </w:r>
      <w:r>
        <w:tab/>
      </w:r>
      <w:r>
        <w:rPr>
          <w:rFonts w:hint="eastAsia"/>
          <w:lang w:val="en-US" w:eastAsia="zh-CN"/>
        </w:rPr>
        <w:t>2</w:t>
      </w:r>
      <w:r>
        <w:fldChar w:fldCharType="end"/>
      </w:r>
      <w:r>
        <w:rPr>
          <w:rFonts w:hint="eastAsia"/>
          <w:lang w:val="en-US" w:eastAsia="zh-CN"/>
        </w:rPr>
        <w:t>0</w:t>
      </w:r>
    </w:p>
    <w:p>
      <w:pPr>
        <w:pStyle w:val="20"/>
        <w:tabs>
          <w:tab w:val="right" w:leader="dot" w:pos="9344"/>
        </w:tabs>
        <w:rPr>
          <w:rFonts w:hint="eastAsia" w:eastAsia="宋体" w:asciiTheme="minorHAnsi" w:hAnsiTheme="minorHAnsi" w:cstheme="minorBidi"/>
          <w:szCs w:val="22"/>
          <w:lang w:val="en-US" w:eastAsia="zh-CN"/>
        </w:rPr>
      </w:pPr>
      <w:r>
        <w:fldChar w:fldCharType="begin"/>
      </w:r>
      <w:r>
        <w:instrText xml:space="preserve"> HYPERLINK \l "_Toc143267318" </w:instrText>
      </w:r>
      <w:r>
        <w:fldChar w:fldCharType="separate"/>
      </w:r>
      <w:r>
        <w:rPr>
          <w:rStyle w:val="33"/>
        </w:rPr>
        <w:t>6  设计</w:t>
      </w:r>
      <w:r>
        <w:tab/>
      </w:r>
      <w:r>
        <w:rPr>
          <w:rFonts w:hint="eastAsia"/>
          <w:lang w:val="en-US" w:eastAsia="zh-CN"/>
        </w:rPr>
        <w:t>2</w:t>
      </w:r>
      <w:r>
        <w:fldChar w:fldCharType="end"/>
      </w:r>
      <w:r>
        <w:rPr>
          <w:rFonts w:hint="eastAsia"/>
          <w:lang w:val="en-US" w:eastAsia="zh-CN"/>
        </w:rPr>
        <w:t>1</w:t>
      </w:r>
    </w:p>
    <w:p>
      <w:pPr>
        <w:pStyle w:val="25"/>
        <w:rPr>
          <w:rFonts w:hint="eastAsia" w:eastAsia="宋体" w:asciiTheme="minorHAnsi" w:hAnsiTheme="minorHAnsi" w:cstheme="minorBidi"/>
          <w:szCs w:val="22"/>
          <w:lang w:val="en-US" w:eastAsia="zh-CN"/>
        </w:rPr>
      </w:pPr>
      <w:r>
        <w:fldChar w:fldCharType="begin"/>
      </w:r>
      <w:r>
        <w:instrText xml:space="preserve"> HYPERLINK \l "_Toc143267319" </w:instrText>
      </w:r>
      <w:r>
        <w:fldChar w:fldCharType="separate"/>
      </w:r>
      <w:r>
        <w:rPr>
          <w:rStyle w:val="33"/>
        </w:rPr>
        <w:t>6.1  一般规定</w:t>
      </w:r>
      <w:r>
        <w:tab/>
      </w:r>
      <w:r>
        <w:rPr>
          <w:rFonts w:hint="eastAsia"/>
          <w:lang w:val="en-US" w:eastAsia="zh-CN"/>
        </w:rPr>
        <w:t>2</w:t>
      </w:r>
      <w:r>
        <w:fldChar w:fldCharType="end"/>
      </w:r>
      <w:r>
        <w:rPr>
          <w:rFonts w:hint="eastAsia"/>
          <w:lang w:val="en-US" w:eastAsia="zh-CN"/>
        </w:rPr>
        <w:t>1</w:t>
      </w:r>
    </w:p>
    <w:p>
      <w:pPr>
        <w:pStyle w:val="25"/>
        <w:rPr>
          <w:rFonts w:hint="eastAsia" w:eastAsia="宋体" w:asciiTheme="minorHAnsi" w:hAnsiTheme="minorHAnsi" w:cstheme="minorBidi"/>
          <w:szCs w:val="22"/>
          <w:lang w:val="en-US" w:eastAsia="zh-CN"/>
        </w:rPr>
      </w:pPr>
      <w:r>
        <w:fldChar w:fldCharType="begin"/>
      </w:r>
      <w:r>
        <w:instrText xml:space="preserve"> HYPERLINK \l "_Toc143267320" </w:instrText>
      </w:r>
      <w:r>
        <w:fldChar w:fldCharType="separate"/>
      </w:r>
      <w:r>
        <w:rPr>
          <w:rStyle w:val="33"/>
        </w:rPr>
        <w:t>6.2  荷载计算</w:t>
      </w:r>
      <w:r>
        <w:tab/>
      </w:r>
      <w:r>
        <w:rPr>
          <w:rFonts w:hint="eastAsia"/>
          <w:lang w:val="en-US" w:eastAsia="zh-CN"/>
        </w:rPr>
        <w:t>2</w:t>
      </w:r>
      <w:r>
        <w:fldChar w:fldCharType="end"/>
      </w:r>
      <w:r>
        <w:rPr>
          <w:rFonts w:hint="eastAsia"/>
          <w:lang w:val="en-US" w:eastAsia="zh-CN"/>
        </w:rPr>
        <w:t>1</w:t>
      </w:r>
    </w:p>
    <w:p>
      <w:pPr>
        <w:pStyle w:val="25"/>
        <w:rPr>
          <w:rFonts w:hint="eastAsia" w:eastAsia="宋体" w:asciiTheme="minorHAnsi" w:hAnsiTheme="minorHAnsi" w:cstheme="minorBidi"/>
          <w:szCs w:val="22"/>
          <w:lang w:val="en-US" w:eastAsia="zh-CN"/>
        </w:rPr>
      </w:pPr>
      <w:r>
        <w:fldChar w:fldCharType="begin"/>
      </w:r>
      <w:r>
        <w:instrText xml:space="preserve"> HYPERLINK \l "_Toc143267321" </w:instrText>
      </w:r>
      <w:r>
        <w:fldChar w:fldCharType="separate"/>
      </w:r>
      <w:r>
        <w:rPr>
          <w:rStyle w:val="33"/>
        </w:rPr>
        <w:t>6.3  顶升工程设计</w:t>
      </w:r>
      <w:r>
        <w:tab/>
      </w:r>
      <w:r>
        <w:rPr>
          <w:rFonts w:hint="eastAsia"/>
          <w:lang w:val="en-US" w:eastAsia="zh-CN"/>
        </w:rPr>
        <w:t>2</w:t>
      </w:r>
      <w:r>
        <w:fldChar w:fldCharType="end"/>
      </w:r>
      <w:r>
        <w:rPr>
          <w:rFonts w:hint="eastAsia"/>
          <w:lang w:val="en-US" w:eastAsia="zh-CN"/>
        </w:rPr>
        <w:t>1</w:t>
      </w:r>
    </w:p>
    <w:p>
      <w:pPr>
        <w:pStyle w:val="20"/>
        <w:tabs>
          <w:tab w:val="right" w:leader="dot" w:pos="9344"/>
        </w:tabs>
        <w:rPr>
          <w:rFonts w:hint="eastAsia" w:eastAsia="宋体" w:asciiTheme="minorHAnsi" w:hAnsiTheme="minorHAnsi" w:cstheme="minorBidi"/>
          <w:szCs w:val="22"/>
          <w:lang w:val="en-US" w:eastAsia="zh-CN"/>
        </w:rPr>
      </w:pPr>
      <w:r>
        <w:fldChar w:fldCharType="begin"/>
      </w:r>
      <w:r>
        <w:instrText xml:space="preserve"> HYPERLINK \l "_Toc143267322" </w:instrText>
      </w:r>
      <w:r>
        <w:fldChar w:fldCharType="separate"/>
      </w:r>
      <w:r>
        <w:rPr>
          <w:rStyle w:val="33"/>
        </w:rPr>
        <w:t>7  施工</w:t>
      </w:r>
      <w:r>
        <w:tab/>
      </w:r>
      <w:r>
        <w:rPr>
          <w:rFonts w:hint="eastAsia"/>
          <w:lang w:val="en-US" w:eastAsia="zh-CN"/>
        </w:rPr>
        <w:t>2</w:t>
      </w:r>
      <w:r>
        <w:fldChar w:fldCharType="end"/>
      </w:r>
      <w:r>
        <w:rPr>
          <w:rFonts w:hint="eastAsia"/>
          <w:lang w:val="en-US" w:eastAsia="zh-CN"/>
        </w:rPr>
        <w:t>2</w:t>
      </w:r>
    </w:p>
    <w:p>
      <w:pPr>
        <w:pStyle w:val="25"/>
        <w:rPr>
          <w:rFonts w:hint="eastAsia" w:eastAsia="宋体" w:asciiTheme="minorHAnsi" w:hAnsiTheme="minorHAnsi" w:cstheme="minorBidi"/>
          <w:szCs w:val="22"/>
          <w:lang w:val="en-US" w:eastAsia="zh-CN"/>
        </w:rPr>
      </w:pPr>
      <w:r>
        <w:fldChar w:fldCharType="begin"/>
      </w:r>
      <w:r>
        <w:instrText xml:space="preserve"> HYPERLINK \l "_Toc143267323" </w:instrText>
      </w:r>
      <w:r>
        <w:fldChar w:fldCharType="separate"/>
      </w:r>
      <w:r>
        <w:rPr>
          <w:rStyle w:val="33"/>
        </w:rPr>
        <w:t>7.1  一般规定</w:t>
      </w:r>
      <w:r>
        <w:tab/>
      </w:r>
      <w:r>
        <w:rPr>
          <w:rFonts w:hint="eastAsia"/>
          <w:lang w:val="en-US" w:eastAsia="zh-CN"/>
        </w:rPr>
        <w:t>2</w:t>
      </w:r>
      <w:r>
        <w:fldChar w:fldCharType="end"/>
      </w:r>
      <w:r>
        <w:rPr>
          <w:rFonts w:hint="eastAsia"/>
          <w:lang w:val="en-US" w:eastAsia="zh-CN"/>
        </w:rPr>
        <w:t>2</w:t>
      </w:r>
    </w:p>
    <w:p>
      <w:pPr>
        <w:pStyle w:val="25"/>
        <w:rPr>
          <w:rFonts w:hint="eastAsia" w:eastAsia="宋体" w:asciiTheme="minorHAnsi" w:hAnsiTheme="minorHAnsi" w:cstheme="minorBidi"/>
          <w:szCs w:val="22"/>
          <w:lang w:val="en-US" w:eastAsia="zh-CN"/>
        </w:rPr>
      </w:pPr>
      <w:r>
        <w:fldChar w:fldCharType="begin"/>
      </w:r>
      <w:r>
        <w:instrText xml:space="preserve"> HYPERLINK \l "_Toc143267324" </w:instrText>
      </w:r>
      <w:r>
        <w:fldChar w:fldCharType="separate"/>
      </w:r>
      <w:r>
        <w:rPr>
          <w:rStyle w:val="33"/>
        </w:rPr>
        <w:t>7.2  顶升工程施工</w:t>
      </w:r>
      <w:r>
        <w:tab/>
      </w:r>
      <w:r>
        <w:rPr>
          <w:rFonts w:hint="eastAsia"/>
          <w:lang w:val="en-US" w:eastAsia="zh-CN"/>
        </w:rPr>
        <w:t>2</w:t>
      </w:r>
      <w:r>
        <w:fldChar w:fldCharType="end"/>
      </w:r>
      <w:r>
        <w:rPr>
          <w:rFonts w:hint="eastAsia"/>
          <w:lang w:val="en-US" w:eastAsia="zh-CN"/>
        </w:rPr>
        <w:t>2</w:t>
      </w:r>
    </w:p>
    <w:p>
      <w:pPr>
        <w:pStyle w:val="20"/>
        <w:tabs>
          <w:tab w:val="right" w:leader="dot" w:pos="9344"/>
        </w:tabs>
        <w:rPr>
          <w:rFonts w:hint="eastAsia" w:eastAsia="宋体" w:asciiTheme="minorHAnsi" w:hAnsiTheme="minorHAnsi" w:cstheme="minorBidi"/>
          <w:szCs w:val="22"/>
          <w:lang w:val="en-US" w:eastAsia="zh-CN"/>
        </w:rPr>
      </w:pPr>
      <w:r>
        <w:fldChar w:fldCharType="begin"/>
      </w:r>
      <w:r>
        <w:instrText xml:space="preserve"> HYPERLINK \l "_Toc143267326" </w:instrText>
      </w:r>
      <w:r>
        <w:fldChar w:fldCharType="separate"/>
      </w:r>
      <w:r>
        <w:rPr>
          <w:rStyle w:val="33"/>
        </w:rPr>
        <w:t>8 监测</w:t>
      </w:r>
      <w:r>
        <w:tab/>
      </w:r>
      <w:r>
        <w:rPr>
          <w:rFonts w:hint="eastAsia"/>
          <w:lang w:val="en-US" w:eastAsia="zh-CN"/>
        </w:rPr>
        <w:t>2</w:t>
      </w:r>
      <w:r>
        <w:fldChar w:fldCharType="end"/>
      </w:r>
      <w:r>
        <w:rPr>
          <w:rFonts w:hint="eastAsia"/>
          <w:lang w:val="en-US" w:eastAsia="zh-CN"/>
        </w:rPr>
        <w:t>3</w:t>
      </w:r>
    </w:p>
    <w:p>
      <w:pPr>
        <w:pStyle w:val="25"/>
        <w:rPr>
          <w:rFonts w:hint="eastAsia" w:eastAsia="宋体" w:asciiTheme="minorHAnsi" w:hAnsiTheme="minorHAnsi" w:cstheme="minorBidi"/>
          <w:szCs w:val="22"/>
          <w:lang w:val="en-US" w:eastAsia="zh-CN"/>
        </w:rPr>
      </w:pPr>
      <w:r>
        <w:fldChar w:fldCharType="begin"/>
      </w:r>
      <w:r>
        <w:instrText xml:space="preserve"> HYPERLINK \l "_Toc143267327" </w:instrText>
      </w:r>
      <w:r>
        <w:fldChar w:fldCharType="separate"/>
      </w:r>
      <w:r>
        <w:rPr>
          <w:rStyle w:val="33"/>
        </w:rPr>
        <w:t>8.1  一般规定</w:t>
      </w:r>
      <w:r>
        <w:tab/>
      </w:r>
      <w:r>
        <w:rPr>
          <w:rFonts w:hint="eastAsia"/>
          <w:lang w:val="en-US" w:eastAsia="zh-CN"/>
        </w:rPr>
        <w:t>2</w:t>
      </w:r>
      <w:r>
        <w:fldChar w:fldCharType="end"/>
      </w:r>
      <w:r>
        <w:rPr>
          <w:rFonts w:hint="eastAsia"/>
          <w:lang w:val="en-US" w:eastAsia="zh-CN"/>
        </w:rPr>
        <w:t>3</w:t>
      </w:r>
    </w:p>
    <w:p>
      <w:pPr>
        <w:pStyle w:val="25"/>
        <w:rPr>
          <w:rFonts w:hint="eastAsia" w:eastAsia="宋体" w:asciiTheme="minorHAnsi" w:hAnsiTheme="minorHAnsi" w:cstheme="minorBidi"/>
          <w:szCs w:val="22"/>
          <w:lang w:val="en-US" w:eastAsia="zh-CN"/>
        </w:rPr>
      </w:pPr>
      <w:r>
        <w:fldChar w:fldCharType="begin"/>
      </w:r>
      <w:r>
        <w:instrText xml:space="preserve"> HYPERLINK \l "_Toc143267328" </w:instrText>
      </w:r>
      <w:r>
        <w:fldChar w:fldCharType="separate"/>
      </w:r>
      <w:r>
        <w:rPr>
          <w:rStyle w:val="33"/>
        </w:rPr>
        <w:t>8.2  监测</w:t>
      </w:r>
      <w:r>
        <w:rPr>
          <w:rStyle w:val="33"/>
          <w:rFonts w:hint="eastAsia"/>
          <w:lang w:val="en-US" w:eastAsia="zh-CN"/>
        </w:rPr>
        <w:t>要求</w:t>
      </w:r>
      <w:r>
        <w:tab/>
      </w:r>
      <w:r>
        <w:rPr>
          <w:rFonts w:hint="eastAsia"/>
          <w:lang w:val="en-US" w:eastAsia="zh-CN"/>
        </w:rPr>
        <w:t>2</w:t>
      </w:r>
      <w:r>
        <w:fldChar w:fldCharType="end"/>
      </w:r>
      <w:r>
        <w:rPr>
          <w:rFonts w:hint="eastAsia"/>
          <w:lang w:val="en-US" w:eastAsia="zh-CN"/>
        </w:rPr>
        <w:t>3</w:t>
      </w:r>
    </w:p>
    <w:p>
      <w:pPr>
        <w:pStyle w:val="25"/>
        <w:rPr>
          <w:rFonts w:hint="eastAsia" w:eastAsia="宋体" w:asciiTheme="minorHAnsi" w:hAnsiTheme="minorHAnsi" w:cstheme="minorBidi"/>
          <w:szCs w:val="22"/>
          <w:lang w:val="en-US" w:eastAsia="zh-CN"/>
        </w:rPr>
      </w:pPr>
      <w:r>
        <w:fldChar w:fldCharType="begin"/>
      </w:r>
      <w:r>
        <w:instrText xml:space="preserve"> HYPERLINK \l "_Toc143267328" </w:instrText>
      </w:r>
      <w:r>
        <w:fldChar w:fldCharType="separate"/>
      </w:r>
      <w:r>
        <w:rPr>
          <w:rStyle w:val="33"/>
        </w:rPr>
        <w:t>8.</w:t>
      </w:r>
      <w:r>
        <w:rPr>
          <w:rStyle w:val="33"/>
          <w:rFonts w:hint="eastAsia"/>
        </w:rPr>
        <w:t>3</w:t>
      </w:r>
      <w:r>
        <w:rPr>
          <w:rStyle w:val="33"/>
        </w:rPr>
        <w:t xml:space="preserve">  监测</w:t>
      </w:r>
      <w:r>
        <w:rPr>
          <w:rStyle w:val="33"/>
          <w:rFonts w:hint="eastAsia"/>
        </w:rPr>
        <w:t>成果</w:t>
      </w:r>
      <w:r>
        <w:tab/>
      </w:r>
      <w:r>
        <w:rPr>
          <w:rFonts w:hint="eastAsia"/>
          <w:lang w:val="en-US" w:eastAsia="zh-CN"/>
        </w:rPr>
        <w:t>2</w:t>
      </w:r>
      <w:r>
        <w:fldChar w:fldCharType="end"/>
      </w:r>
      <w:r>
        <w:rPr>
          <w:rFonts w:hint="eastAsia"/>
          <w:lang w:val="en-US" w:eastAsia="zh-CN"/>
        </w:rPr>
        <w:t>3</w:t>
      </w:r>
    </w:p>
    <w:p>
      <w:pPr>
        <w:pStyle w:val="20"/>
        <w:tabs>
          <w:tab w:val="right" w:leader="dot" w:pos="9344"/>
        </w:tabs>
        <w:rPr>
          <w:rFonts w:hint="eastAsia" w:eastAsia="宋体" w:asciiTheme="minorHAnsi" w:hAnsiTheme="minorHAnsi" w:cstheme="minorBidi"/>
          <w:szCs w:val="22"/>
          <w:lang w:val="en-US" w:eastAsia="zh-CN"/>
        </w:rPr>
      </w:pPr>
      <w:r>
        <w:fldChar w:fldCharType="begin"/>
      </w:r>
      <w:r>
        <w:instrText xml:space="preserve"> HYPERLINK \l "_Toc143267329" </w:instrText>
      </w:r>
      <w:r>
        <w:fldChar w:fldCharType="separate"/>
      </w:r>
      <w:r>
        <w:rPr>
          <w:rStyle w:val="33"/>
        </w:rPr>
        <w:t>9  质量</w:t>
      </w:r>
      <w:r>
        <w:rPr>
          <w:rStyle w:val="33"/>
          <w:rFonts w:hint="eastAsia"/>
        </w:rPr>
        <w:t>控制</w:t>
      </w:r>
      <w:r>
        <w:tab/>
      </w:r>
      <w:r>
        <w:rPr>
          <w:rFonts w:hint="eastAsia"/>
          <w:lang w:val="en-US" w:eastAsia="zh-CN"/>
        </w:rPr>
        <w:t>2</w:t>
      </w:r>
      <w:r>
        <w:fldChar w:fldCharType="end"/>
      </w:r>
      <w:r>
        <w:rPr>
          <w:rFonts w:hint="eastAsia"/>
          <w:lang w:val="en-US" w:eastAsia="zh-CN"/>
        </w:rPr>
        <w:t>3</w:t>
      </w:r>
    </w:p>
    <w:p>
      <w:pPr>
        <w:pStyle w:val="25"/>
        <w:rPr>
          <w:rFonts w:asciiTheme="minorHAnsi" w:hAnsiTheme="minorHAnsi" w:cstheme="minorBidi"/>
          <w:szCs w:val="22"/>
        </w:rPr>
      </w:pPr>
      <w:r>
        <w:fldChar w:fldCharType="begin"/>
      </w:r>
      <w:r>
        <w:instrText xml:space="preserve"> HYPERLINK \l "_Toc143267330" </w:instrText>
      </w:r>
      <w:r>
        <w:fldChar w:fldCharType="separate"/>
      </w:r>
      <w:r>
        <w:rPr>
          <w:rStyle w:val="33"/>
        </w:rPr>
        <w:t>9.1  一般规定</w:t>
      </w:r>
      <w:r>
        <w:tab/>
      </w:r>
      <w:r>
        <w:rPr>
          <w:rFonts w:hint="eastAsia"/>
          <w:lang w:val="en-US" w:eastAsia="zh-CN"/>
        </w:rPr>
        <w:t>23</w:t>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p>
    <w:p>
      <w:pPr>
        <w:pStyle w:val="25"/>
        <w:rPr>
          <w:rFonts w:asciiTheme="minorHAnsi" w:hAnsiTheme="minorHAnsi" w:eastAsiaTheme="minorEastAsia" w:cstheme="minorBidi"/>
          <w:szCs w:val="22"/>
        </w:rPr>
      </w:pPr>
    </w:p>
    <w:p>
      <w:pPr>
        <w:pStyle w:val="57"/>
        <w:ind w:firstLine="420"/>
      </w:pPr>
      <w:r>
        <w:fldChar w:fldCharType="end"/>
      </w:r>
    </w:p>
    <w:p>
      <w:pPr>
        <w:pStyle w:val="57"/>
        <w:ind w:firstLine="420"/>
      </w:pPr>
    </w:p>
    <w:bookmarkEnd w:id="100"/>
    <w:p>
      <w:pPr>
        <w:widowControl/>
        <w:adjustRightInd/>
        <w:spacing w:line="240" w:lineRule="auto"/>
        <w:jc w:val="left"/>
        <w:rPr>
          <w:rFonts w:ascii="宋体" w:hAnsi="Times New Roman"/>
          <w:kern w:val="0"/>
          <w:szCs w:val="20"/>
        </w:rPr>
      </w:pPr>
      <w:r>
        <w:br w:type="page"/>
      </w:r>
    </w:p>
    <w:p>
      <w:pPr>
        <w:pStyle w:val="105"/>
        <w:numPr>
          <w:ilvl w:val="0"/>
          <w:numId w:val="0"/>
        </w:numPr>
        <w:spacing w:before="312" w:after="312"/>
      </w:pPr>
      <w:bookmarkStart w:id="101" w:name="_Toc143267312"/>
      <w:bookmarkStart w:id="102" w:name="_Hlk143250134"/>
      <w:r>
        <w:t xml:space="preserve">3  </w:t>
      </w:r>
      <w:r>
        <w:rPr>
          <w:rFonts w:hint="eastAsia"/>
        </w:rPr>
        <w:t>术语和符号</w:t>
      </w:r>
      <w:bookmarkEnd w:id="101"/>
    </w:p>
    <w:p>
      <w:pPr>
        <w:pStyle w:val="106"/>
        <w:numPr>
          <w:ilvl w:val="0"/>
          <w:numId w:val="0"/>
        </w:numPr>
        <w:spacing w:before="156" w:after="156"/>
      </w:pPr>
      <w:bookmarkStart w:id="103" w:name="_Toc143267313"/>
      <w:bookmarkStart w:id="104" w:name="_Hlk143249578"/>
      <w:r>
        <w:rPr>
          <w:rFonts w:hint="eastAsia"/>
        </w:rPr>
        <w:t>3</w:t>
      </w:r>
      <w:r>
        <w:t xml:space="preserve">.1  </w:t>
      </w:r>
      <w:r>
        <w:rPr>
          <w:rFonts w:hint="eastAsia"/>
        </w:rPr>
        <w:t>术语</w:t>
      </w:r>
      <w:bookmarkEnd w:id="103"/>
    </w:p>
    <w:bookmarkEnd w:id="104"/>
    <w:p>
      <w:pPr>
        <w:autoSpaceDE w:val="0"/>
        <w:autoSpaceDN w:val="0"/>
        <w:spacing w:before="156" w:beforeLines="50" w:after="156" w:afterLines="50" w:line="240" w:lineRule="auto"/>
        <w:rPr>
          <w:rFonts w:ascii="Times New Roman" w:hAnsi="Times New Roman"/>
        </w:rPr>
      </w:pPr>
      <w:bookmarkStart w:id="105" w:name="_Hlk143250076"/>
      <w:r>
        <w:rPr>
          <w:rFonts w:hint="eastAsia" w:ascii="黑体" w:hAnsi="Times New Roman" w:eastAsia="黑体"/>
          <w:kern w:val="0"/>
          <w:szCs w:val="20"/>
        </w:rPr>
        <w:t>3</w:t>
      </w:r>
      <w:r>
        <w:rPr>
          <w:rFonts w:ascii="黑体" w:hAnsi="Times New Roman" w:eastAsia="黑体"/>
          <w:kern w:val="0"/>
          <w:szCs w:val="20"/>
        </w:rPr>
        <w:t>.1.2</w:t>
      </w:r>
      <w:r>
        <w:rPr>
          <w:rFonts w:ascii="Times New Roman" w:hAnsi="Times New Roman" w:eastAsia="黑体"/>
          <w:kern w:val="0"/>
          <w:szCs w:val="20"/>
        </w:rPr>
        <w:t>~</w:t>
      </w:r>
      <w:r>
        <w:rPr>
          <w:rFonts w:ascii="黑体" w:hAnsi="Times New Roman" w:eastAsia="黑体"/>
          <w:kern w:val="0"/>
          <w:szCs w:val="20"/>
        </w:rPr>
        <w:t xml:space="preserve">3.1.8  </w:t>
      </w:r>
      <w:r>
        <w:rPr>
          <w:rFonts w:ascii="宋体" w:hAnsi="宋体"/>
        </w:rPr>
        <w:t>钢滑道用格构式钢柱组成，在不同的阶段具有不同用途。在顶升过程中起到对上部结构限位作用，并能挂设悬挂式钢牛腿，在顶升完成后作为永久钢管混凝土柱的一部分。</w:t>
      </w:r>
    </w:p>
    <w:p>
      <w:pPr>
        <w:autoSpaceDE w:val="0"/>
        <w:autoSpaceDN w:val="0"/>
        <w:adjustRightInd/>
        <w:spacing w:before="156" w:beforeLines="50" w:after="156" w:afterLines="50" w:line="240" w:lineRule="auto"/>
        <w:ind w:firstLine="420" w:firstLineChars="200"/>
        <w:rPr>
          <w:rFonts w:ascii="宋体" w:hAnsi="宋体"/>
        </w:rPr>
      </w:pPr>
      <w:r>
        <w:rPr>
          <w:rFonts w:ascii="宋体" w:hAnsi="宋体"/>
        </w:rPr>
        <w:t>钢滑道顶升技术的核心技术原理在于交替受力</w:t>
      </w:r>
      <w:r>
        <w:rPr>
          <w:rFonts w:hint="eastAsia" w:ascii="宋体" w:hAnsi="宋体"/>
        </w:rPr>
        <w:t>、分段顶升。交替受力</w:t>
      </w:r>
      <w:r>
        <w:rPr>
          <w:rFonts w:ascii="宋体" w:hAnsi="宋体"/>
        </w:rPr>
        <w:t>存在两种受力状态：一种是顶升时</w:t>
      </w:r>
      <w:r>
        <w:rPr>
          <w:rFonts w:hint="eastAsia" w:ascii="宋体" w:hAnsi="宋体"/>
        </w:rPr>
        <w:t>切断面以上的荷载由</w:t>
      </w:r>
      <w:r>
        <w:rPr>
          <w:rFonts w:ascii="宋体" w:hAnsi="宋体"/>
        </w:rPr>
        <w:t>钢滑道</w:t>
      </w:r>
      <w:r>
        <w:rPr>
          <w:rFonts w:hint="eastAsia" w:ascii="宋体" w:hAnsi="宋体"/>
        </w:rPr>
        <w:t>承受的</w:t>
      </w:r>
      <w:r>
        <w:rPr>
          <w:rFonts w:ascii="宋体" w:hAnsi="宋体"/>
        </w:rPr>
        <w:t>受力状态，</w:t>
      </w:r>
      <w:r>
        <w:rPr>
          <w:rFonts w:hint="eastAsia" w:ascii="宋体" w:hAnsi="宋体"/>
        </w:rPr>
        <w:t>另</w:t>
      </w:r>
      <w:r>
        <w:rPr>
          <w:rFonts w:ascii="宋体" w:hAnsi="宋体"/>
        </w:rPr>
        <w:t>一种是</w:t>
      </w:r>
      <w:r>
        <w:rPr>
          <w:rFonts w:hint="eastAsia" w:ascii="宋体" w:hAnsi="宋体"/>
        </w:rPr>
        <w:t>切断面以上的荷载由</w:t>
      </w:r>
      <w:r>
        <w:rPr>
          <w:rFonts w:ascii="宋体" w:hAnsi="宋体"/>
        </w:rPr>
        <w:t>的</w:t>
      </w:r>
      <w:r>
        <w:rPr>
          <w:rFonts w:hint="eastAsia" w:ascii="宋体" w:hAnsi="宋体"/>
        </w:rPr>
        <w:t>工程垫块叠成的</w:t>
      </w:r>
      <w:r>
        <w:rPr>
          <w:rFonts w:ascii="宋体" w:hAnsi="宋体"/>
        </w:rPr>
        <w:t>柱芯</w:t>
      </w:r>
      <w:r>
        <w:rPr>
          <w:rFonts w:hint="eastAsia" w:ascii="宋体" w:hAnsi="宋体"/>
        </w:rPr>
        <w:t>承受的</w:t>
      </w:r>
      <w:r>
        <w:rPr>
          <w:rFonts w:ascii="宋体" w:hAnsi="宋体"/>
        </w:rPr>
        <w:t>受力状态。</w:t>
      </w:r>
    </w:p>
    <w:p>
      <w:pPr>
        <w:autoSpaceDE w:val="0"/>
        <w:autoSpaceDN w:val="0"/>
        <w:spacing w:line="240" w:lineRule="auto"/>
        <w:ind w:firstLine="420" w:firstLineChars="200"/>
        <w:rPr>
          <w:rFonts w:ascii="Times New Roman" w:hAnsi="Times New Roman"/>
        </w:rPr>
      </w:pPr>
      <w:r>
        <w:rPr>
          <w:rFonts w:ascii="Times New Roman" w:hAnsi="Times New Roman"/>
        </w:rPr>
        <w:t>钢滑道顶升技术与一般顶升技术相比具有更安全，更经济，更快速的优势：由于增加了钢滑道进行限位，所以更安全；由于钢滑道具备多种功能，钢牛腿、可伸缩钢支撑等构件可以重复使用，所以更经济。</w:t>
      </w:r>
    </w:p>
    <w:p>
      <w:pPr>
        <w:autoSpaceDE w:val="0"/>
        <w:autoSpaceDN w:val="0"/>
        <w:spacing w:line="240" w:lineRule="auto"/>
        <w:ind w:firstLine="420" w:firstLineChars="200"/>
        <w:rPr>
          <w:rFonts w:ascii="Times New Roman" w:hAnsi="Times New Roman"/>
        </w:rPr>
      </w:pPr>
      <w:r>
        <w:rPr>
          <w:rFonts w:ascii="Times New Roman" w:hAnsi="Times New Roman"/>
        </w:rPr>
        <w:t>工程垫块分为钢筋混凝土工程垫块和钢骨混凝土工程垫块，工作垫块分为钢筋混凝土工作垫块和钢骨混凝土工作垫块，钢筋混凝土工程（工作）垫块承载力达不到设计要求时，可采用混凝土工程（工作）垫块。</w:t>
      </w:r>
    </w:p>
    <w:bookmarkEnd w:id="105"/>
    <w:p>
      <w:pPr>
        <w:autoSpaceDE w:val="0"/>
        <w:autoSpaceDN w:val="0"/>
        <w:spacing w:before="156" w:beforeLines="50" w:after="156" w:afterLines="50" w:line="240" w:lineRule="auto"/>
        <w:rPr>
          <w:rFonts w:ascii="宋体" w:hAnsi="宋体"/>
        </w:rPr>
      </w:pPr>
      <w:r>
        <w:rPr>
          <w:rFonts w:hint="eastAsia" w:ascii="黑体" w:hAnsi="Times New Roman" w:eastAsia="黑体"/>
          <w:kern w:val="0"/>
          <w:szCs w:val="20"/>
        </w:rPr>
        <w:t>3</w:t>
      </w:r>
      <w:r>
        <w:rPr>
          <w:rFonts w:ascii="黑体" w:hAnsi="Times New Roman" w:eastAsia="黑体"/>
          <w:kern w:val="0"/>
          <w:szCs w:val="20"/>
        </w:rPr>
        <w:t xml:space="preserve">.1.11  </w:t>
      </w:r>
      <w:r>
        <w:rPr>
          <w:rFonts w:hint="eastAsia" w:ascii="宋体" w:hAnsi="宋体"/>
        </w:rPr>
        <w:t>群控同步顶升成套设备是高端装备，可应用于建筑物的纠偏、平移旋转，建筑物整体顶升与增层，屋盖、干煤棚等增加层高，渡槽、文物保护、桥梁及大型设备等的顶升工程，该成套设备通过位移控制，同时控制数万个液压千斤顶时其位移偏差小于0.3mm，控制精准，安全可靠；同时可对顶升工程全过程监控与记录，操作方便。该装备由使用大量工业芯片和高精度结构部件组成。</w:t>
      </w:r>
    </w:p>
    <w:p>
      <w:pPr>
        <w:autoSpaceDE w:val="0"/>
        <w:autoSpaceDN w:val="0"/>
        <w:spacing w:before="156" w:beforeLines="50" w:after="156" w:afterLines="50" w:line="240" w:lineRule="auto"/>
        <w:ind w:firstLine="420" w:firstLineChars="200"/>
        <w:rPr>
          <w:rFonts w:ascii="宋体" w:hAnsi="宋体"/>
        </w:rPr>
      </w:pPr>
      <w:r>
        <w:rPr>
          <w:rFonts w:hint="eastAsia" w:ascii="宋体" w:hAnsi="宋体"/>
        </w:rPr>
        <w:t>群控同步顶升系统具有独立的软件著作权，采用分布式结构，由群控站、集控站、操作站、数控泵站、千斤顶等单元构成。通过多个自主专利产品的泵站元器件，结合对工业芯片的集成使用，使本系统具有同步性能好、同步精度高的特点。分布式结构与标准电气接口、液压接口的应用，可极大减少现场敷线、连接时间。中小型顶升、纠偏、平移、旋转项目采用集中控制同步顶升成套设备，可支持500个千斤顶的同步控制；大型项目采用群控同步顶升大型成套设备，可实现30000个千斤顶的同步控制。</w:t>
      </w:r>
    </w:p>
    <w:p>
      <w:pPr>
        <w:spacing w:before="156" w:beforeLines="50" w:after="156" w:afterLines="50" w:line="240" w:lineRule="auto"/>
        <w:ind w:firstLine="420" w:firstLineChars="200"/>
        <w:rPr>
          <w:rFonts w:ascii="Times New Roman" w:hAnsi="Times New Roman"/>
        </w:rPr>
      </w:pPr>
      <w:r>
        <w:rPr>
          <w:rFonts w:ascii="Times New Roman" w:hAnsi="Times New Roman"/>
        </w:rPr>
        <w:t>群控同步顶升成套设备中的操作站是用于给群控站发布指令的工作平台；群控站是由群控同步顶升软件和多种芯片组成的可控制多个集控站的控制站；集控站是由集中控制同步顶升软件和多种芯片组成的控制站，可控制多个数控泵站和液压千斤顶；数控泵站是通过芯片实现数字化控制为液压千斤顶注入油量的泵站，一个数控泵站可控制多台液压千斤顶。</w:t>
      </w:r>
    </w:p>
    <w:p>
      <w:pPr>
        <w:spacing w:before="156" w:beforeLines="50" w:after="156" w:afterLines="50" w:line="240" w:lineRule="auto"/>
        <w:rPr>
          <w:rFonts w:ascii="Times New Roman" w:hAnsi="Times New Roman"/>
        </w:rPr>
      </w:pPr>
      <w:r>
        <w:rPr>
          <w:rFonts w:hint="eastAsia" w:ascii="黑体" w:hAnsi="Times New Roman" w:eastAsia="黑体"/>
          <w:kern w:val="0"/>
          <w:szCs w:val="20"/>
        </w:rPr>
        <w:t>3</w:t>
      </w:r>
      <w:r>
        <w:rPr>
          <w:rFonts w:ascii="黑体" w:hAnsi="Times New Roman" w:eastAsia="黑体"/>
          <w:kern w:val="0"/>
          <w:szCs w:val="20"/>
        </w:rPr>
        <w:t>.1.1</w:t>
      </w:r>
      <w:r>
        <w:rPr>
          <w:rFonts w:hint="eastAsia" w:ascii="黑体" w:hAnsi="Times New Roman" w:eastAsia="黑体"/>
          <w:kern w:val="0"/>
          <w:szCs w:val="20"/>
        </w:rPr>
        <w:t>4</w:t>
      </w:r>
      <w:r>
        <w:rPr>
          <w:rFonts w:ascii="黑体" w:hAnsi="Times New Roman" w:eastAsia="黑体"/>
          <w:kern w:val="0"/>
          <w:szCs w:val="20"/>
        </w:rPr>
        <w:t xml:space="preserve">  </w:t>
      </w:r>
      <w:r>
        <w:rPr>
          <w:rFonts w:ascii="Times New Roman" w:hAnsi="Times New Roman"/>
        </w:rPr>
        <w:t>有别于常规钢管混凝土柱，本文件组合钢管混凝土柱是基于钢滑道顶升技术，在柱芯受力状态时，用外封钢板将钢滑道封闭成钢管柱，封钢板的高度和次数取决于单次交替顶升的高度和交替的次数，每次封钢板后在钢管柱和柱芯之间的空隙浇筑细石混凝土形成的组合构件。</w:t>
      </w:r>
    </w:p>
    <w:bookmarkEnd w:id="102"/>
    <w:p>
      <w:pPr>
        <w:pStyle w:val="105"/>
        <w:numPr>
          <w:ilvl w:val="0"/>
          <w:numId w:val="0"/>
        </w:numPr>
        <w:spacing w:before="312" w:after="312"/>
      </w:pPr>
      <w:bookmarkStart w:id="106" w:name="_Toc143267314"/>
      <w:r>
        <w:t xml:space="preserve">4  </w:t>
      </w:r>
      <w:r>
        <w:rPr>
          <w:rFonts w:hint="eastAsia"/>
        </w:rPr>
        <w:t>基本规定</w:t>
      </w:r>
      <w:bookmarkEnd w:id="106"/>
    </w:p>
    <w:p>
      <w:pPr>
        <w:autoSpaceDE w:val="0"/>
        <w:autoSpaceDN w:val="0"/>
        <w:spacing w:before="156" w:beforeLines="50" w:after="156" w:afterLines="50" w:line="240" w:lineRule="auto"/>
        <w:rPr>
          <w:rFonts w:ascii="Times New Roman" w:hAnsi="Times New Roman"/>
        </w:rPr>
      </w:pPr>
      <w:r>
        <w:rPr>
          <w:rFonts w:ascii="黑体" w:hAnsi="Times New Roman" w:eastAsia="黑体"/>
          <w:kern w:val="0"/>
          <w:szCs w:val="20"/>
        </w:rPr>
        <w:t xml:space="preserve">4.1  </w:t>
      </w:r>
      <w:r>
        <w:rPr>
          <w:rFonts w:hint="eastAsia" w:ascii="宋体" w:hAnsi="宋体"/>
        </w:rPr>
        <w:t>顶升工程技术难度高，风险大，技术方案应经过专家论证后执行，专家组成员应由五名及以上符合相关要求的专家组成</w:t>
      </w:r>
      <w:r>
        <w:rPr>
          <w:rFonts w:ascii="宋体" w:hAnsi="宋体"/>
        </w:rPr>
        <w:t>。</w:t>
      </w:r>
    </w:p>
    <w:p>
      <w:pPr>
        <w:autoSpaceDE w:val="0"/>
        <w:autoSpaceDN w:val="0"/>
        <w:spacing w:before="156" w:beforeLines="50" w:after="156" w:afterLines="50" w:line="240" w:lineRule="auto"/>
        <w:rPr>
          <w:rFonts w:ascii="Times New Roman" w:hAnsi="Times New Roman"/>
        </w:rPr>
      </w:pPr>
      <w:r>
        <w:rPr>
          <w:rFonts w:ascii="黑体" w:hAnsi="Times New Roman" w:eastAsia="黑体"/>
          <w:kern w:val="0"/>
          <w:szCs w:val="20"/>
        </w:rPr>
        <w:t xml:space="preserve">4.4  </w:t>
      </w:r>
      <w:r>
        <w:rPr>
          <w:rFonts w:hint="eastAsia" w:ascii="宋体" w:hAnsi="宋体"/>
        </w:rPr>
        <w:t>顶升工程必须根据原结构的实际状态进行设计，原结构检测鉴定前需先收集原始地质勘察报告、施工图、竣工图、养护维护情况以及已有检测报告等相关资料，并现场调查使用情况和环境条件等。原始施工图等资料不全时，需对原结构的布置，构件尺寸，材料强度，缺陷损伤进行测量，并形成工程现状图。</w:t>
      </w:r>
    </w:p>
    <w:p>
      <w:pPr>
        <w:autoSpaceDE w:val="0"/>
        <w:autoSpaceDN w:val="0"/>
        <w:spacing w:before="156" w:beforeLines="50" w:after="156" w:afterLines="50" w:line="240" w:lineRule="auto"/>
        <w:rPr>
          <w:rFonts w:ascii="Times New Roman" w:hAnsi="Times New Roman"/>
        </w:rPr>
      </w:pPr>
      <w:r>
        <w:rPr>
          <w:rFonts w:ascii="黑体" w:hAnsi="Times New Roman" w:eastAsia="黑体"/>
          <w:kern w:val="0"/>
          <w:szCs w:val="20"/>
        </w:rPr>
        <w:t xml:space="preserve">4.6  </w:t>
      </w:r>
      <w:r>
        <w:rPr>
          <w:rFonts w:hint="eastAsia" w:ascii="宋体" w:hAnsi="宋体"/>
        </w:rPr>
        <w:t>由于顶升工程复杂，涉及的因素多，施工过程中的效果与设计预期难以一致，必须适时进行监测。</w:t>
      </w:r>
    </w:p>
    <w:p>
      <w:pPr>
        <w:pStyle w:val="105"/>
        <w:numPr>
          <w:ilvl w:val="0"/>
          <w:numId w:val="0"/>
        </w:numPr>
        <w:spacing w:before="312" w:after="312"/>
      </w:pPr>
      <w:bookmarkStart w:id="107" w:name="_Toc143267315"/>
      <w:r>
        <w:t xml:space="preserve">5  </w:t>
      </w:r>
      <w:r>
        <w:rPr>
          <w:rFonts w:hint="eastAsia"/>
        </w:rPr>
        <w:t>材料</w:t>
      </w:r>
      <w:bookmarkEnd w:id="107"/>
    </w:p>
    <w:p>
      <w:pPr>
        <w:pStyle w:val="106"/>
        <w:numPr>
          <w:ilvl w:val="0"/>
          <w:numId w:val="0"/>
        </w:numPr>
        <w:spacing w:before="156" w:after="156"/>
      </w:pPr>
      <w:bookmarkStart w:id="108" w:name="_Toc143267316"/>
      <w:bookmarkStart w:id="109" w:name="_Hlk143250292"/>
      <w:r>
        <w:t xml:space="preserve">5.1  </w:t>
      </w:r>
      <w:r>
        <w:rPr>
          <w:rFonts w:hint="eastAsia"/>
        </w:rPr>
        <w:t>顶升钢构件</w:t>
      </w:r>
      <w:bookmarkEnd w:id="108"/>
    </w:p>
    <w:p>
      <w:pPr>
        <w:autoSpaceDE w:val="0"/>
        <w:autoSpaceDN w:val="0"/>
        <w:spacing w:before="156" w:beforeLines="50" w:after="156" w:afterLines="50" w:line="240" w:lineRule="auto"/>
        <w:rPr>
          <w:rFonts w:ascii="宋体" w:hAnsi="宋体"/>
        </w:rPr>
      </w:pPr>
      <w:r>
        <w:rPr>
          <w:rFonts w:ascii="黑体" w:hAnsi="Times New Roman" w:eastAsia="黑体"/>
          <w:kern w:val="0"/>
          <w:szCs w:val="20"/>
        </w:rPr>
        <w:t>5.1.1</w:t>
      </w:r>
      <w:r>
        <w:rPr>
          <w:rFonts w:ascii="Times New Roman" w:hAnsi="Times New Roman" w:eastAsia="黑体"/>
          <w:kern w:val="0"/>
          <w:szCs w:val="20"/>
        </w:rPr>
        <w:t>~</w:t>
      </w:r>
      <w:r>
        <w:rPr>
          <w:rFonts w:ascii="黑体" w:hAnsi="Times New Roman" w:eastAsia="黑体"/>
          <w:kern w:val="0"/>
          <w:szCs w:val="20"/>
        </w:rPr>
        <w:t xml:space="preserve">5.1.4  </w:t>
      </w:r>
      <w:r>
        <w:rPr>
          <w:rFonts w:hint="eastAsia" w:ascii="宋体" w:hAnsi="宋体"/>
        </w:rPr>
        <w:t>本文件对钢材的选用，主要基于以下三点考虑：</w:t>
      </w:r>
    </w:p>
    <w:bookmarkEnd w:id="109"/>
    <w:p>
      <w:pPr>
        <w:pStyle w:val="175"/>
        <w:numPr>
          <w:ilvl w:val="0"/>
          <w:numId w:val="44"/>
        </w:numPr>
      </w:pPr>
      <w:r>
        <w:rPr>
          <w:rFonts w:hint="eastAsia"/>
        </w:rPr>
        <w:t>具有良好的可焊性，在钢滑道和钢板之间焊接的可靠性得到保证。</w:t>
      </w:r>
    </w:p>
    <w:p>
      <w:pPr>
        <w:pStyle w:val="175"/>
      </w:pPr>
      <w:r>
        <w:rPr>
          <w:rFonts w:hint="eastAsia"/>
        </w:rPr>
        <w:t>钢牛腿、钢抱箍、可伸缩钢支撑，加工成高精度产品。</w:t>
      </w:r>
    </w:p>
    <w:p>
      <w:pPr>
        <w:pStyle w:val="175"/>
      </w:pPr>
      <w:r>
        <w:rPr>
          <w:rFonts w:hint="eastAsia"/>
        </w:rPr>
        <w:t>钢牛腿、钢抱箍、可伸缩钢支撑可拆卸，可反复使用。</w:t>
      </w:r>
    </w:p>
    <w:p>
      <w:pPr>
        <w:pStyle w:val="106"/>
        <w:numPr>
          <w:ilvl w:val="0"/>
          <w:numId w:val="0"/>
        </w:numPr>
        <w:spacing w:before="156" w:after="156"/>
      </w:pPr>
      <w:bookmarkStart w:id="110" w:name="_Toc143267317"/>
      <w:r>
        <w:t xml:space="preserve">5.2  </w:t>
      </w:r>
      <w:r>
        <w:rPr>
          <w:rFonts w:hint="eastAsia"/>
        </w:rPr>
        <w:t>垫块</w:t>
      </w:r>
      <w:bookmarkEnd w:id="110"/>
    </w:p>
    <w:p>
      <w:pPr>
        <w:autoSpaceDE w:val="0"/>
        <w:autoSpaceDN w:val="0"/>
        <w:spacing w:before="156" w:beforeLines="50" w:after="156" w:afterLines="50" w:line="240" w:lineRule="auto"/>
        <w:rPr>
          <w:rFonts w:ascii="宋体" w:hAnsi="宋体"/>
        </w:rPr>
      </w:pPr>
      <w:r>
        <w:rPr>
          <w:rFonts w:ascii="黑体" w:hAnsi="Times New Roman" w:eastAsia="黑体"/>
          <w:kern w:val="0"/>
          <w:szCs w:val="20"/>
        </w:rPr>
        <w:t>5.2.1</w:t>
      </w:r>
      <w:r>
        <w:rPr>
          <w:rFonts w:ascii="Times New Roman" w:hAnsi="Times New Roman" w:eastAsia="黑体"/>
          <w:kern w:val="0"/>
          <w:szCs w:val="20"/>
        </w:rPr>
        <w:t>~</w:t>
      </w:r>
      <w:r>
        <w:rPr>
          <w:rFonts w:ascii="黑体" w:hAnsi="Times New Roman" w:eastAsia="黑体"/>
          <w:kern w:val="0"/>
          <w:szCs w:val="20"/>
        </w:rPr>
        <w:t xml:space="preserve">5.2.3  </w:t>
      </w:r>
      <w:r>
        <w:rPr>
          <w:rFonts w:hint="eastAsia" w:ascii="宋体" w:hAnsi="宋体"/>
        </w:rPr>
        <w:t xml:space="preserve">结构顶升工程用的垫块是受力部件，因而应对其强度等级提出要求。对其混凝土强度等级作出不应低于 C50 的要求，是参照试验研究成果确定的。 </w:t>
      </w:r>
    </w:p>
    <w:p>
      <w:pPr>
        <w:autoSpaceDE w:val="0"/>
        <w:autoSpaceDN w:val="0"/>
        <w:spacing w:before="156" w:beforeLines="50" w:after="156" w:afterLines="50" w:line="240" w:lineRule="auto"/>
        <w:ind w:firstLine="420" w:firstLineChars="200"/>
        <w:rPr>
          <w:rFonts w:ascii="宋体" w:hAnsi="宋体"/>
        </w:rPr>
      </w:pPr>
      <w:r>
        <w:rPr>
          <w:rFonts w:hint="eastAsia" w:ascii="宋体" w:hAnsi="宋体"/>
        </w:rPr>
        <w:t>所采用的预制顶升垫块制作单位应具备相应的生产工艺设施，并应有完善的质量管理体 系和必要的试验检测手段。预制顶升垫块制作前，应对其技术要求和质量标准进行技术交底，并应制定生产方案；生产方案应包括生产工艺、模具方案、生产计划、技术质量控制措施、成品保护、堆放及运输方案等内容。</w:t>
      </w:r>
    </w:p>
    <w:p>
      <w:pPr>
        <w:autoSpaceDE w:val="0"/>
        <w:autoSpaceDN w:val="0"/>
        <w:spacing w:before="156" w:beforeLines="50" w:after="156" w:afterLines="50" w:line="240" w:lineRule="auto"/>
        <w:ind w:firstLine="420" w:firstLineChars="200"/>
        <w:rPr>
          <w:rFonts w:ascii="宋体" w:hAnsi="宋体"/>
        </w:rPr>
      </w:pPr>
      <w:r>
        <w:rPr>
          <w:rFonts w:hint="eastAsia" w:ascii="宋体" w:hAnsi="宋体"/>
        </w:rPr>
        <w:t>柱芯受力状态下垫块接触面承压，因此接触面平整度和平行度应有较高的精度。</w:t>
      </w:r>
    </w:p>
    <w:p>
      <w:pPr>
        <w:autoSpaceDE w:val="0"/>
        <w:autoSpaceDN w:val="0"/>
        <w:spacing w:before="156" w:beforeLines="50" w:after="156" w:afterLines="50" w:line="240" w:lineRule="auto"/>
        <w:ind w:firstLine="420" w:firstLineChars="200"/>
        <w:rPr>
          <w:rFonts w:ascii="宋体" w:hAnsi="宋体"/>
        </w:rPr>
      </w:pPr>
      <w:r>
        <w:rPr>
          <w:rFonts w:hint="eastAsia" w:ascii="宋体" w:hAnsi="宋体"/>
        </w:rPr>
        <w:t>垫块一般设计为标准高度，100mm、 150mm、200mm、300mm 等。顶升到位时应确保建筑平面位置、高程和倾斜等数据满足设计要求。</w:t>
      </w:r>
    </w:p>
    <w:p>
      <w:pPr>
        <w:spacing w:line="240" w:lineRule="auto"/>
        <w:ind w:firstLine="420" w:firstLineChars="200"/>
        <w:rPr>
          <w:rFonts w:ascii="Times New Roman" w:hAnsi="Times New Roman"/>
        </w:rPr>
      </w:pPr>
      <w:r>
        <w:rPr>
          <w:rFonts w:ascii="Times New Roman" w:hAnsi="Times New Roman"/>
        </w:rPr>
        <w:t>平面度不应低于0.06mm是指构件加工表面限定在间距等于0.06mm的两平行平面之间，如图1a）所示；平行度不应低于0.1mm是指构件加工表面限定在间距等于0.1mm且平行于基准平面的两平行平面之间，如图1b）所示。</w:t>
      </w:r>
    </w:p>
    <w:p>
      <w:pPr>
        <w:spacing w:line="240" w:lineRule="auto"/>
        <w:ind w:firstLine="420" w:firstLineChars="200"/>
        <w:jc w:val="center"/>
        <w:rPr>
          <w:rFonts w:ascii="Times New Roman" w:hAnsi="Times New Roman"/>
        </w:rPr>
      </w:pPr>
      <w:r>
        <w:rPr>
          <w:rFonts w:ascii="Times New Roman" w:hAnsi="Times New Roman"/>
        </w:rPr>
        <w:object>
          <v:shape id="_x0000_i1029" o:spt="75" type="#_x0000_t75" style="height:128.25pt;width:264.75pt;" o:ole="t" filled="f" o:preferrelative="t" stroked="f" coordsize="21600,21600">
            <v:path/>
            <v:fill on="f" focussize="0,0"/>
            <v:stroke on="f" joinstyle="miter"/>
            <v:imagedata r:id="rId59" cropleft="15731f" croptop="20632f" cropright="19879f" cropbottom="27306f" o:title=""/>
            <o:lock v:ext="edit" aspectratio="t"/>
            <w10:wrap type="none"/>
            <w10:anchorlock/>
          </v:shape>
          <o:OLEObject Type="Embed" ProgID="AutoCAD.Drawing.17" ShapeID="_x0000_i1029" DrawAspect="Content" ObjectID="_1468075729" r:id="rId58">
            <o:LockedField>false</o:LockedField>
          </o:OLEObject>
        </w:object>
      </w:r>
    </w:p>
    <w:p>
      <w:pPr>
        <w:numPr>
          <w:ilvl w:val="0"/>
          <w:numId w:val="45"/>
        </w:numPr>
        <w:spacing w:line="240" w:lineRule="auto"/>
        <w:ind w:firstLine="420" w:firstLineChars="200"/>
        <w:jc w:val="center"/>
        <w:rPr>
          <w:rFonts w:ascii="Times New Roman" w:hAnsi="Times New Roman"/>
        </w:rPr>
      </w:pPr>
      <w:r>
        <w:rPr>
          <w:rFonts w:ascii="Times New Roman" w:hAnsi="Times New Roman"/>
        </w:rPr>
        <w:t>平面度示意</w:t>
      </w:r>
    </w:p>
    <w:p>
      <w:pPr>
        <w:spacing w:line="240" w:lineRule="auto"/>
        <w:rPr>
          <w:rFonts w:ascii="Times New Roman" w:hAnsi="Times New Roman"/>
        </w:rPr>
      </w:pPr>
    </w:p>
    <w:p>
      <w:pPr>
        <w:spacing w:line="240" w:lineRule="auto"/>
        <w:jc w:val="center"/>
        <w:rPr>
          <w:rFonts w:ascii="Times New Roman" w:hAnsi="Times New Roman"/>
        </w:rPr>
      </w:pPr>
      <w:r>
        <w:rPr>
          <w:rFonts w:ascii="Times New Roman" w:hAnsi="Times New Roman"/>
        </w:rPr>
        <w:object>
          <v:shape id="_x0000_i1030" o:spt="75" type="#_x0000_t75" style="height:201.75pt;width:261pt;" o:ole="t" filled="f" o:preferrelative="t" stroked="f" coordsize="21600,21600">
            <v:path/>
            <v:fill on="f" focussize="0,0"/>
            <v:stroke on="f" joinstyle="miter"/>
            <v:imagedata r:id="rId61" cropleft="6970f" croptop="15976f" cropright="31210f" cropbottom="19417f" o:title=""/>
            <o:lock v:ext="edit" aspectratio="t"/>
            <w10:wrap type="none"/>
            <w10:anchorlock/>
          </v:shape>
          <o:OLEObject Type="Embed" ProgID="AutoCAD.Drawing.17" ShapeID="_x0000_i1030" DrawAspect="Content" ObjectID="_1468075730" r:id="rId60">
            <o:LockedField>false</o:LockedField>
          </o:OLEObject>
        </w:object>
      </w:r>
    </w:p>
    <w:p>
      <w:pPr>
        <w:spacing w:line="500" w:lineRule="exact"/>
        <w:ind w:firstLine="420" w:firstLineChars="200"/>
        <w:jc w:val="center"/>
        <w:rPr>
          <w:rFonts w:ascii="Times New Roman" w:hAnsi="Times New Roman"/>
        </w:rPr>
      </w:pPr>
      <w:r>
        <w:rPr>
          <w:rFonts w:ascii="Times New Roman" w:hAnsi="Times New Roman"/>
        </w:rPr>
        <w:t>b）平行度示意</w:t>
      </w:r>
    </w:p>
    <w:p>
      <w:pPr>
        <w:widowControl/>
        <w:adjustRightInd/>
        <w:spacing w:before="156" w:beforeLines="50" w:after="156" w:afterLines="50" w:line="240" w:lineRule="auto"/>
        <w:jc w:val="center"/>
        <w:rPr>
          <w:rFonts w:ascii="黑体" w:hAnsi="Times New Roman" w:eastAsia="黑体"/>
          <w:kern w:val="0"/>
          <w:szCs w:val="20"/>
        </w:rPr>
      </w:pPr>
      <w:r>
        <w:rPr>
          <w:rFonts w:hint="eastAsia" w:ascii="黑体" w:hAnsi="Times New Roman" w:eastAsia="黑体"/>
          <w:kern w:val="0"/>
          <w:szCs w:val="20"/>
          <w:highlight w:val="lightGray"/>
        </w:rPr>
        <w:t>图</w:t>
      </w:r>
      <w:r>
        <w:rPr>
          <w:rFonts w:ascii="黑体" w:hAnsi="Times New Roman" w:eastAsia="黑体"/>
          <w:kern w:val="0"/>
          <w:szCs w:val="20"/>
        </w:rPr>
        <w:t xml:space="preserve">1  </w:t>
      </w:r>
      <w:r>
        <w:rPr>
          <w:rFonts w:hint="eastAsia" w:ascii="黑体" w:hAnsi="Times New Roman" w:eastAsia="黑体"/>
          <w:kern w:val="0"/>
          <w:szCs w:val="20"/>
        </w:rPr>
        <w:t>平面度与平行度</w:t>
      </w:r>
    </w:p>
    <w:p>
      <w:pPr>
        <w:pStyle w:val="105"/>
        <w:numPr>
          <w:ilvl w:val="0"/>
          <w:numId w:val="0"/>
        </w:numPr>
        <w:spacing w:before="312" w:after="312"/>
      </w:pPr>
      <w:bookmarkStart w:id="111" w:name="_Toc143267318"/>
      <w:bookmarkStart w:id="112" w:name="_Hlk143266077"/>
      <w:r>
        <w:t xml:space="preserve">6  </w:t>
      </w:r>
      <w:r>
        <w:rPr>
          <w:rFonts w:hint="eastAsia"/>
        </w:rPr>
        <w:t>设计</w:t>
      </w:r>
      <w:bookmarkEnd w:id="111"/>
    </w:p>
    <w:p>
      <w:pPr>
        <w:pStyle w:val="106"/>
        <w:numPr>
          <w:ilvl w:val="0"/>
          <w:numId w:val="0"/>
        </w:numPr>
        <w:spacing w:before="156" w:after="156"/>
      </w:pPr>
      <w:bookmarkStart w:id="113" w:name="_Toc143267319"/>
      <w:bookmarkStart w:id="114" w:name="_Hlk143262466"/>
      <w:r>
        <w:t xml:space="preserve">6.1  </w:t>
      </w:r>
      <w:r>
        <w:rPr>
          <w:rFonts w:hint="eastAsia"/>
        </w:rPr>
        <w:t>一般规定</w:t>
      </w:r>
      <w:bookmarkEnd w:id="113"/>
    </w:p>
    <w:p>
      <w:pPr>
        <w:autoSpaceDE w:val="0"/>
        <w:autoSpaceDN w:val="0"/>
        <w:spacing w:before="50" w:after="50" w:line="240" w:lineRule="auto"/>
        <w:rPr>
          <w:rFonts w:ascii="宋体" w:hAnsi="宋体"/>
        </w:rPr>
      </w:pPr>
      <w:r>
        <w:rPr>
          <w:rFonts w:ascii="黑体" w:hAnsi="Times New Roman" w:eastAsia="黑体"/>
          <w:kern w:val="0"/>
          <w:szCs w:val="20"/>
        </w:rPr>
        <w:t xml:space="preserve">6.1.2  </w:t>
      </w:r>
      <w:r>
        <w:rPr>
          <w:rFonts w:hint="eastAsia" w:ascii="宋体" w:hAnsi="宋体"/>
        </w:rPr>
        <w:t>本条对既有建筑顶升设计考虑的因素作出了明确规定。顶升设计需根据现场检测鉴定结果，按照构件现有强度进行承载力验算。顶升设计应具备如下设计输入资料：地勘报告、原设计图（或现场检测图纸）、检测鉴定报告等，根据承载状态及使用状态进行承载力、变形及稳定验算，还需考虑原建筑的结构特点、顶升工程安全施工的条件，以及工程的特殊性等综合研究制定可行的技术方案。根据混凝土框架结构，砌体结构，钢结构不同的柱（墙）断面，应采用不同的钢滑道结构形式。</w:t>
      </w:r>
    </w:p>
    <w:bookmarkEnd w:id="112"/>
    <w:bookmarkEnd w:id="114"/>
    <w:p>
      <w:pPr>
        <w:pStyle w:val="106"/>
        <w:numPr>
          <w:ilvl w:val="0"/>
          <w:numId w:val="0"/>
        </w:numPr>
        <w:spacing w:before="156" w:after="156"/>
      </w:pPr>
      <w:bookmarkStart w:id="115" w:name="_Toc143267320"/>
      <w:r>
        <w:t xml:space="preserve">6.2  </w:t>
      </w:r>
      <w:r>
        <w:rPr>
          <w:rFonts w:hint="eastAsia"/>
        </w:rPr>
        <w:t>荷载计算</w:t>
      </w:r>
      <w:bookmarkEnd w:id="115"/>
    </w:p>
    <w:p>
      <w:pPr>
        <w:autoSpaceDE w:val="0"/>
        <w:autoSpaceDN w:val="0"/>
        <w:spacing w:before="50" w:after="50" w:line="240" w:lineRule="auto"/>
        <w:rPr>
          <w:rFonts w:ascii="宋体" w:hAnsi="宋体"/>
        </w:rPr>
      </w:pPr>
      <w:bookmarkStart w:id="116" w:name="_Hlk143262518"/>
      <w:r>
        <w:rPr>
          <w:rFonts w:ascii="黑体" w:hAnsi="Times New Roman" w:eastAsia="黑体"/>
          <w:kern w:val="0"/>
          <w:szCs w:val="20"/>
        </w:rPr>
        <w:t xml:space="preserve">6.2.1  </w:t>
      </w:r>
      <w:bookmarkEnd w:id="116"/>
      <w:r>
        <w:rPr>
          <w:rFonts w:hint="eastAsia" w:ascii="宋体" w:hAnsi="宋体"/>
        </w:rPr>
        <w:t>顶升过程中的荷载等效为静力荷载计算。</w:t>
      </w:r>
    </w:p>
    <w:p>
      <w:pPr>
        <w:autoSpaceDE w:val="0"/>
        <w:autoSpaceDN w:val="0"/>
        <w:spacing w:before="50" w:after="50" w:line="240" w:lineRule="auto"/>
        <w:rPr>
          <w:rFonts w:ascii="宋体" w:hAnsi="宋体"/>
        </w:rPr>
      </w:pPr>
      <w:r>
        <w:rPr>
          <w:rFonts w:ascii="黑体" w:hAnsi="Times New Roman" w:eastAsia="黑体"/>
          <w:kern w:val="0"/>
          <w:szCs w:val="20"/>
        </w:rPr>
        <w:t xml:space="preserve">6.2.2  </w:t>
      </w:r>
      <w:r>
        <w:rPr>
          <w:rFonts w:hint="eastAsia" w:ascii="宋体" w:hAnsi="宋体"/>
        </w:rPr>
        <w:t>对风荷载，考虑GB 50009给出的最小重现期为10年，所以本文件也按10年一遇取值。在有当地实测资料情况下，可适当降低。顶升过程中，对楼面（屋面）活荷载的取值，可根据施工过程中的实际情况予以考虑。顶升过程中一般不考虑地震作用。</w:t>
      </w:r>
    </w:p>
    <w:p>
      <w:pPr>
        <w:pStyle w:val="106"/>
        <w:numPr>
          <w:ilvl w:val="0"/>
          <w:numId w:val="0"/>
        </w:numPr>
        <w:spacing w:before="156" w:after="156"/>
      </w:pPr>
      <w:bookmarkStart w:id="117" w:name="_Toc143267321"/>
      <w:r>
        <w:t xml:space="preserve">6.3  </w:t>
      </w:r>
      <w:r>
        <w:rPr>
          <w:rFonts w:hint="eastAsia"/>
        </w:rPr>
        <w:t>顶升工程设计</w:t>
      </w:r>
      <w:bookmarkEnd w:id="117"/>
    </w:p>
    <w:p>
      <w:pPr>
        <w:autoSpaceDE w:val="0"/>
        <w:autoSpaceDN w:val="0"/>
        <w:spacing w:before="156" w:beforeLines="50" w:after="156" w:afterLines="50" w:line="240" w:lineRule="auto"/>
        <w:rPr>
          <w:rFonts w:ascii="宋体" w:hAnsi="宋体"/>
        </w:rPr>
      </w:pPr>
      <w:bookmarkStart w:id="118" w:name="_Hlk143263508"/>
      <w:r>
        <w:rPr>
          <w:rFonts w:ascii="黑体" w:hAnsi="Times New Roman" w:eastAsia="黑体"/>
          <w:kern w:val="0"/>
          <w:szCs w:val="20"/>
        </w:rPr>
        <w:t xml:space="preserve">6.3.1  </w:t>
      </w:r>
      <w:r>
        <w:rPr>
          <w:rFonts w:hint="eastAsia" w:ascii="宋体" w:hAnsi="宋体"/>
        </w:rPr>
        <w:t>公式1中系数0.67是考虑顶升工程复杂重要程度取的承载力调整系数。</w:t>
      </w:r>
    </w:p>
    <w:bookmarkEnd w:id="118"/>
    <w:p>
      <w:pPr>
        <w:autoSpaceDE w:val="0"/>
        <w:autoSpaceDN w:val="0"/>
        <w:spacing w:before="156" w:beforeLines="50" w:after="156" w:afterLines="50" w:line="240" w:lineRule="auto"/>
        <w:rPr>
          <w:rFonts w:ascii="宋体" w:hAnsi="宋体"/>
        </w:rPr>
      </w:pPr>
      <w:bookmarkStart w:id="119" w:name="_Hlk143265939"/>
      <w:r>
        <w:rPr>
          <w:rFonts w:ascii="黑体" w:hAnsi="Times New Roman" w:eastAsia="黑体"/>
          <w:kern w:val="0"/>
          <w:szCs w:val="20"/>
        </w:rPr>
        <w:t xml:space="preserve">6.3.2  </w:t>
      </w:r>
      <w:r>
        <w:rPr>
          <w:rFonts w:hint="eastAsia" w:ascii="宋体" w:hAnsi="宋体"/>
        </w:rPr>
        <w:t>穿双孔式钢牛腿和悬挂式钢牛腿宜按照受力的不同分为不同规格，设计时根据上部结构重量选用适宜的规格。</w:t>
      </w:r>
    </w:p>
    <w:bookmarkEnd w:id="119"/>
    <w:p>
      <w:pPr>
        <w:pStyle w:val="175"/>
        <w:numPr>
          <w:ilvl w:val="0"/>
          <w:numId w:val="46"/>
        </w:numPr>
        <w:spacing w:before="156" w:beforeLines="50" w:after="156" w:afterLines="50"/>
      </w:pPr>
      <w:r>
        <w:rPr>
          <w:rFonts w:hint="eastAsia"/>
        </w:rPr>
        <w:t>钢牛腿宜设计成可拆卸式，穿双孔式钢牛腿通过钢棒和混凝土柱连接，悬挂式钢牛腿通过连接螺杆和挂钩与钢滑道连接。</w:t>
      </w:r>
    </w:p>
    <w:p>
      <w:pPr>
        <w:pStyle w:val="175"/>
        <w:numPr>
          <w:ilvl w:val="0"/>
          <w:numId w:val="46"/>
        </w:numPr>
        <w:spacing w:before="156" w:beforeLines="50" w:after="156" w:afterLines="50"/>
      </w:pPr>
      <w:r>
        <w:rPr>
          <w:rFonts w:hint="eastAsia"/>
        </w:rPr>
        <w:t>穿双孔式钢牛腿和悬挂式钢牛腿可作为受弯构件验算构件本身承载力和连接强度，并作为空间受力构件通过建立有限元模型分别对构件本身和连接节点的强度进行复核。</w:t>
      </w:r>
    </w:p>
    <w:p>
      <w:pPr>
        <w:pStyle w:val="175"/>
        <w:numPr>
          <w:ilvl w:val="0"/>
          <w:numId w:val="46"/>
        </w:numPr>
        <w:spacing w:before="156" w:beforeLines="50" w:after="156" w:afterLines="50"/>
      </w:pPr>
      <w:r>
        <w:rPr>
          <w:rFonts w:hint="eastAsia"/>
        </w:rPr>
        <w:t>悬挂式钢牛腿应对挂钩处钢板抗压及焊缝抗剪强度进行计算复核。</w:t>
      </w:r>
    </w:p>
    <w:p>
      <w:pPr>
        <w:pStyle w:val="175"/>
        <w:numPr>
          <w:ilvl w:val="0"/>
          <w:numId w:val="46"/>
        </w:numPr>
        <w:spacing w:before="156" w:beforeLines="50" w:after="156" w:afterLines="50"/>
        <w:rPr>
          <w:rFonts w:ascii="Calibri" w:hAnsi="Calibri" w:cs="黑体"/>
        </w:rPr>
      </w:pPr>
      <w:r>
        <w:rPr>
          <w:rFonts w:hint="eastAsia"/>
        </w:rPr>
        <w:t>穿</w:t>
      </w:r>
      <w:r>
        <w:t>双孔式钢牛腿应对开洞口处混凝土局部受压</w:t>
      </w:r>
      <w:r>
        <w:rPr>
          <w:rFonts w:hint="eastAsia"/>
        </w:rPr>
        <w:t>承载力</w:t>
      </w:r>
      <w:r>
        <w:t>进行计算复核。</w:t>
      </w:r>
    </w:p>
    <w:p>
      <w:pPr>
        <w:spacing w:before="156" w:beforeLines="50" w:after="156" w:afterLines="50" w:line="240" w:lineRule="auto"/>
        <w:rPr>
          <w:rFonts w:ascii="宋体" w:hAnsi="宋体"/>
          <w:color w:val="000000"/>
        </w:rPr>
      </w:pPr>
      <w:r>
        <w:rPr>
          <w:rFonts w:ascii="黑体" w:hAnsi="Times New Roman" w:eastAsia="黑体"/>
          <w:kern w:val="0"/>
          <w:szCs w:val="20"/>
        </w:rPr>
        <w:t xml:space="preserve">6.3.3  </w:t>
      </w:r>
      <w:r>
        <w:rPr>
          <w:rFonts w:hint="eastAsia" w:ascii="宋体" w:hAnsi="宋体" w:cs="宋体"/>
          <w:color w:val="000000"/>
        </w:rPr>
        <w:t>公式2中</w:t>
      </w:r>
      <w:r>
        <w:rPr>
          <w:rFonts w:hint="eastAsia" w:ascii="Times New Roman" w:hAnsi="Times New Roman"/>
          <w:color w:val="000000"/>
        </w:rPr>
        <w:t>系数</w:t>
      </w:r>
      <w:r>
        <w:rPr>
          <w:rFonts w:ascii="Times New Roman" w:hAnsi="Times New Roman"/>
          <w:position w:val="-10"/>
        </w:rPr>
        <w:object>
          <v:shape id="_x0000_i1031" o:spt="75" type="#_x0000_t75" style="height:12.75pt;width:11.25pt;" o:ole="t" filled="f" o:preferrelative="t" stroked="f" coordsize="21600,21600">
            <v:path/>
            <v:fill on="f" focussize="0,0"/>
            <v:stroke on="f" joinstyle="miter"/>
            <v:imagedata r:id="rId44" o:title=""/>
            <o:lock v:ext="edit" aspectratio="t"/>
            <w10:wrap type="none"/>
            <w10:anchorlock/>
          </v:shape>
          <o:OLEObject Type="Embed" ProgID="Equation.DSMT4" ShapeID="_x0000_i1031" DrawAspect="Content" ObjectID="_1468075731" r:id="rId62">
            <o:LockedField>false</o:LockedField>
          </o:OLEObject>
        </w:object>
      </w:r>
      <w:r>
        <w:rPr>
          <w:rFonts w:ascii="Times New Roman" w:hAnsi="Times New Roman"/>
          <w:color w:val="000000"/>
        </w:rPr>
        <w:t>是根</w:t>
      </w:r>
      <w:r>
        <w:rPr>
          <w:rFonts w:ascii="宋体" w:hAnsi="宋体"/>
          <w:color w:val="000000"/>
        </w:rPr>
        <w:t>据试验</w:t>
      </w:r>
      <w:r>
        <w:rPr>
          <w:rFonts w:hint="eastAsia" w:ascii="宋体" w:hAnsi="宋体"/>
          <w:color w:val="000000"/>
        </w:rPr>
        <w:t>结果</w:t>
      </w:r>
      <w:r>
        <w:rPr>
          <w:rFonts w:ascii="宋体" w:hAnsi="宋体"/>
          <w:color w:val="000000"/>
        </w:rPr>
        <w:t>考虑多块垫块叠合在一起相比单块试验的强度折减系数。顶升完成后形成的钢管混凝土柱，由于柱芯</w:t>
      </w:r>
      <w:r>
        <w:rPr>
          <w:rFonts w:hint="eastAsia" w:ascii="宋体" w:hAnsi="宋体"/>
          <w:color w:val="000000"/>
        </w:rPr>
        <w:t>系多层</w:t>
      </w:r>
      <w:r>
        <w:rPr>
          <w:rFonts w:ascii="宋体" w:hAnsi="宋体"/>
          <w:color w:val="000000"/>
        </w:rPr>
        <w:t>垫块</w:t>
      </w:r>
      <w:r>
        <w:rPr>
          <w:rFonts w:hint="eastAsia" w:ascii="宋体" w:hAnsi="宋体"/>
          <w:color w:val="000000"/>
        </w:rPr>
        <w:t>叠合</w:t>
      </w:r>
      <w:r>
        <w:rPr>
          <w:rFonts w:ascii="宋体" w:hAnsi="宋体"/>
          <w:color w:val="000000"/>
        </w:rPr>
        <w:t>，在受拉和受剪计算中，出于保守考虑，只考虑外侧钢管的作用。</w:t>
      </w:r>
    </w:p>
    <w:p>
      <w:pPr>
        <w:autoSpaceDE w:val="0"/>
        <w:autoSpaceDN w:val="0"/>
        <w:spacing w:before="156" w:beforeLines="50" w:after="156" w:afterLines="50" w:line="360" w:lineRule="auto"/>
        <w:rPr>
          <w:rFonts w:ascii="宋体" w:hAnsi="宋体"/>
        </w:rPr>
      </w:pPr>
      <w:r>
        <w:rPr>
          <w:rFonts w:ascii="黑体" w:hAnsi="Times New Roman" w:eastAsia="黑体"/>
          <w:kern w:val="0"/>
          <w:szCs w:val="20"/>
        </w:rPr>
        <w:t>6.3.</w:t>
      </w:r>
      <w:r>
        <w:rPr>
          <w:rFonts w:hint="eastAsia" w:ascii="黑体" w:hAnsi="Times New Roman" w:eastAsia="黑体"/>
          <w:kern w:val="0"/>
          <w:szCs w:val="20"/>
        </w:rPr>
        <w:t>5</w:t>
      </w:r>
      <w:r>
        <w:rPr>
          <w:rFonts w:ascii="黑体" w:hAnsi="Times New Roman" w:eastAsia="黑体"/>
          <w:kern w:val="0"/>
          <w:szCs w:val="20"/>
        </w:rPr>
        <w:t xml:space="preserve">  </w:t>
      </w:r>
      <w:r>
        <w:rPr>
          <w:rFonts w:ascii="Times New Roman" w:hAnsi="Times New Roman"/>
          <w:color w:val="000000"/>
        </w:rPr>
        <w:t>可伸缩钢支撑通过钢抱箍连接，设计时钢抱箍连接强度应大于可伸缩钢支撑的强度。</w:t>
      </w:r>
    </w:p>
    <w:p>
      <w:pPr>
        <w:spacing w:before="156" w:beforeLines="50" w:after="156" w:afterLines="50" w:line="240" w:lineRule="auto"/>
        <w:rPr>
          <w:rFonts w:ascii="宋体" w:hAnsi="宋体"/>
          <w:color w:val="000000"/>
        </w:rPr>
      </w:pPr>
      <w:r>
        <w:rPr>
          <w:rFonts w:ascii="黑体" w:hAnsi="Times New Roman" w:eastAsia="黑体"/>
          <w:kern w:val="0"/>
          <w:szCs w:val="20"/>
        </w:rPr>
        <w:t xml:space="preserve">6.3.6  </w:t>
      </w:r>
      <w:r>
        <w:rPr>
          <w:rFonts w:hint="eastAsia" w:ascii="宋体" w:hAnsi="宋体"/>
          <w:color w:val="000000"/>
        </w:rPr>
        <w:t>原砌体结构一般采用条形基础，通过顶升改造成底框结构之前，需要先将基础改造成为独立基础或桩承台，并在地坪处先设置托盘梁。初始顶升阶段通过顶升托盘梁将砌体结构整体顶起来，随后新增框架柱，按框架结构顶升方式完成后续顶升。砌体结构经过顶升改造后，形成为底框结构，底框结构的层数和高度应满足现行国家标准的要求，可通过改为底框-剪力墙结构的方式增加层数和高度。</w:t>
      </w:r>
    </w:p>
    <w:p>
      <w:pPr>
        <w:spacing w:before="156" w:beforeLines="50" w:after="156" w:afterLines="50" w:line="240" w:lineRule="auto"/>
        <w:ind w:firstLine="420" w:firstLineChars="200"/>
        <w:rPr>
          <w:rFonts w:ascii="宋体" w:hAnsi="宋体"/>
        </w:rPr>
      </w:pPr>
      <w:r>
        <w:rPr>
          <w:rFonts w:hint="eastAsia" w:ascii="宋体" w:hAnsi="宋体"/>
        </w:rPr>
        <w:t>如顶升高度不大，顶升后仍为砌体结构，且原条形基础满足顶升后结构承载力要求时，可不进行基础改造设计，砌体承重墙应在混凝土圈梁或基础梁位置处进行托换。</w:t>
      </w:r>
      <w:r>
        <w:rPr>
          <w:rFonts w:ascii="宋体" w:hAnsi="宋体"/>
        </w:rPr>
        <w:t>托换梁可按照普通连续梁进行设计，不应考虑原有上部墙体的墙梁作用。</w:t>
      </w:r>
    </w:p>
    <w:p>
      <w:pPr>
        <w:pStyle w:val="231"/>
        <w:numPr>
          <w:ilvl w:val="2"/>
          <w:numId w:val="47"/>
        </w:numPr>
        <w:autoSpaceDE w:val="0"/>
        <w:autoSpaceDN w:val="0"/>
        <w:spacing w:before="156" w:beforeLines="50" w:after="156" w:afterLines="50" w:line="240" w:lineRule="auto"/>
        <w:ind w:firstLineChars="0"/>
        <w:rPr>
          <w:rFonts w:ascii="宋体" w:hAnsi="宋体"/>
        </w:rPr>
      </w:pPr>
      <w:r>
        <w:rPr>
          <w:rFonts w:ascii="黑体" w:hAnsi="Times New Roman" w:eastAsia="黑体"/>
          <w:kern w:val="0"/>
          <w:szCs w:val="20"/>
        </w:rPr>
        <w:t xml:space="preserve"> </w:t>
      </w:r>
      <w:r>
        <w:rPr>
          <w:rFonts w:hint="eastAsia" w:ascii="宋体" w:hAnsi="宋体"/>
        </w:rPr>
        <w:t>混凝土剪力墙的托换设计应符合下列要求：</w:t>
      </w:r>
    </w:p>
    <w:p>
      <w:pPr>
        <w:autoSpaceDE w:val="0"/>
        <w:autoSpaceDN w:val="0"/>
        <w:spacing w:before="156" w:beforeLines="50" w:after="156" w:afterLines="50" w:line="240" w:lineRule="auto"/>
        <w:ind w:firstLine="420" w:firstLineChars="200"/>
        <w:rPr>
          <w:rFonts w:ascii="宋体" w:hAnsi="宋体"/>
        </w:rPr>
      </w:pPr>
      <w:r>
        <w:rPr>
          <w:rFonts w:hint="eastAsia" w:ascii="宋体" w:hAnsi="宋体"/>
        </w:rPr>
        <w:t>当剪力墙墙肢较短时，可按照框架柱托换方式进行设计。当剪力墙墙肢较长时，应采用墙体开洞塞千斤顶或双梁式托换方式。托换梁下布置支点时，局部布置长度不宜小于 0.5m，间隔净距不宜大于 2m，应避开门、窗、洞口和承重构件的薄弱位置；托换双梁支点位置之间宜设置连系梁。</w:t>
      </w:r>
    </w:p>
    <w:p>
      <w:pPr>
        <w:pStyle w:val="105"/>
        <w:numPr>
          <w:ilvl w:val="0"/>
          <w:numId w:val="0"/>
        </w:numPr>
        <w:spacing w:before="312" w:after="312"/>
      </w:pPr>
      <w:bookmarkStart w:id="120" w:name="_Toc143267322"/>
      <w:bookmarkStart w:id="121" w:name="_Hlk143266285"/>
      <w:r>
        <w:t xml:space="preserve">7  </w:t>
      </w:r>
      <w:r>
        <w:rPr>
          <w:rFonts w:hint="eastAsia"/>
        </w:rPr>
        <w:t>施工</w:t>
      </w:r>
      <w:bookmarkEnd w:id="120"/>
    </w:p>
    <w:p>
      <w:pPr>
        <w:pStyle w:val="106"/>
        <w:numPr>
          <w:ilvl w:val="0"/>
          <w:numId w:val="0"/>
        </w:numPr>
        <w:spacing w:before="156" w:after="156"/>
      </w:pPr>
      <w:bookmarkStart w:id="122" w:name="_Toc143267323"/>
      <w:bookmarkStart w:id="123" w:name="_Hlk143266119"/>
      <w:r>
        <w:t xml:space="preserve">7.1  </w:t>
      </w:r>
      <w:r>
        <w:rPr>
          <w:rFonts w:hint="eastAsia"/>
        </w:rPr>
        <w:t>一般规定</w:t>
      </w:r>
      <w:bookmarkEnd w:id="122"/>
    </w:p>
    <w:p>
      <w:pPr>
        <w:autoSpaceDE w:val="0"/>
        <w:autoSpaceDN w:val="0"/>
        <w:spacing w:before="156" w:beforeLines="50" w:after="156" w:afterLines="50" w:line="240" w:lineRule="auto"/>
        <w:rPr>
          <w:rFonts w:ascii="宋体" w:hAnsi="宋体"/>
        </w:rPr>
      </w:pPr>
      <w:r>
        <w:rPr>
          <w:rFonts w:ascii="黑体" w:hAnsi="Times New Roman" w:eastAsia="黑体"/>
          <w:kern w:val="0"/>
          <w:szCs w:val="20"/>
        </w:rPr>
        <w:t xml:space="preserve">7.1.7  </w:t>
      </w:r>
      <w:r>
        <w:rPr>
          <w:rFonts w:hint="eastAsia" w:ascii="宋体" w:hAnsi="宋体"/>
        </w:rPr>
        <w:t>纠偏顶升采用的是不同步顶升，柱不是垂直向上，所以钢滑道与柱之间需留有一定的间隙。</w:t>
      </w:r>
    </w:p>
    <w:bookmarkEnd w:id="121"/>
    <w:bookmarkEnd w:id="123"/>
    <w:p>
      <w:pPr>
        <w:pStyle w:val="106"/>
        <w:numPr>
          <w:ilvl w:val="0"/>
          <w:numId w:val="0"/>
        </w:numPr>
        <w:spacing w:before="156" w:after="156"/>
      </w:pPr>
      <w:bookmarkStart w:id="124" w:name="_Toc143267324"/>
      <w:bookmarkStart w:id="125" w:name="_Hlk143266352"/>
      <w:r>
        <w:t xml:space="preserve">7.2  </w:t>
      </w:r>
      <w:r>
        <w:rPr>
          <w:rFonts w:hint="eastAsia"/>
        </w:rPr>
        <w:t>顶升工程施工</w:t>
      </w:r>
      <w:bookmarkEnd w:id="124"/>
    </w:p>
    <w:p>
      <w:pPr>
        <w:autoSpaceDE w:val="0"/>
        <w:autoSpaceDN w:val="0"/>
        <w:spacing w:before="156" w:beforeLines="50" w:after="156" w:afterLines="50" w:line="240" w:lineRule="auto"/>
        <w:rPr>
          <w:rFonts w:ascii="宋体" w:hAnsi="宋体"/>
        </w:rPr>
      </w:pPr>
      <w:r>
        <w:rPr>
          <w:rFonts w:ascii="黑体" w:hAnsi="Times New Roman" w:eastAsia="黑体"/>
          <w:kern w:val="0"/>
          <w:szCs w:val="20"/>
        </w:rPr>
        <w:t>7.2.1</w:t>
      </w:r>
      <w:r>
        <w:rPr>
          <w:rFonts w:ascii="Times New Roman" w:hAnsi="Times New Roman" w:eastAsia="黑体"/>
          <w:kern w:val="0"/>
          <w:szCs w:val="20"/>
        </w:rPr>
        <w:t>~</w:t>
      </w:r>
      <w:r>
        <w:rPr>
          <w:rFonts w:ascii="黑体" w:hAnsi="Times New Roman" w:eastAsia="黑体"/>
          <w:kern w:val="0"/>
          <w:szCs w:val="20"/>
        </w:rPr>
        <w:t xml:space="preserve">7.2.2  </w:t>
      </w:r>
      <w:r>
        <w:rPr>
          <w:rFonts w:hint="eastAsia" w:ascii="宋体" w:hAnsi="宋体"/>
        </w:rPr>
        <w:t>钢构件安装包括钢牛腿、钢抱箍和可伸缩支撑的安装；设备安装就位后应进行调试工作，运行正常方可开展后续操作；试顶升应观测基础的沉降。</w:t>
      </w:r>
    </w:p>
    <w:bookmarkEnd w:id="125"/>
    <w:p>
      <w:pPr>
        <w:autoSpaceDE w:val="0"/>
        <w:autoSpaceDN w:val="0"/>
        <w:spacing w:before="156" w:beforeLines="50" w:after="156" w:afterLines="50" w:line="240" w:lineRule="auto"/>
        <w:rPr>
          <w:rFonts w:ascii="宋体" w:hAnsi="宋体"/>
        </w:rPr>
      </w:pPr>
      <w:r>
        <w:rPr>
          <w:rFonts w:ascii="黑体" w:hAnsi="Times New Roman" w:eastAsia="黑体"/>
          <w:kern w:val="0"/>
          <w:szCs w:val="20"/>
        </w:rPr>
        <w:t xml:space="preserve">7.2.3  </w:t>
      </w:r>
      <w:r>
        <w:rPr>
          <w:rFonts w:hint="eastAsia" w:ascii="宋体" w:hAnsi="宋体"/>
        </w:rPr>
        <w:t>因停电、油管爆裂、漏油等情况，会造成千斤顶突然失力，故需在千斤顶位置配置自锁安全装置，包括液控单向阀、平衡阀等。</w:t>
      </w:r>
    </w:p>
    <w:p>
      <w:pPr>
        <w:autoSpaceDE w:val="0"/>
        <w:autoSpaceDN w:val="0"/>
        <w:spacing w:before="156" w:beforeLines="50" w:after="156" w:afterLines="50" w:line="240" w:lineRule="auto"/>
        <w:rPr>
          <w:rFonts w:ascii="宋体" w:hAnsi="宋体"/>
        </w:rPr>
      </w:pPr>
      <w:r>
        <w:rPr>
          <w:rFonts w:ascii="黑体" w:hAnsi="Times New Roman" w:eastAsia="黑体"/>
          <w:kern w:val="0"/>
          <w:szCs w:val="20"/>
        </w:rPr>
        <w:t xml:space="preserve">7.2.10  </w:t>
      </w:r>
      <w:r>
        <w:rPr>
          <w:rFonts w:hint="eastAsia" w:ascii="宋体" w:hAnsi="宋体"/>
        </w:rPr>
        <w:t>砌体结构在顶升过程中为保障原结构墙体不开裂，提出较严格的同步顶升相对高差要求。</w:t>
      </w:r>
    </w:p>
    <w:p>
      <w:pPr>
        <w:pStyle w:val="105"/>
        <w:numPr>
          <w:ilvl w:val="0"/>
          <w:numId w:val="0"/>
        </w:numPr>
        <w:spacing w:before="312" w:after="312"/>
      </w:pPr>
      <w:bookmarkStart w:id="126" w:name="_Toc143267326"/>
      <w:r>
        <w:t xml:space="preserve">8 </w:t>
      </w:r>
      <w:r>
        <w:rPr>
          <w:rFonts w:hint="eastAsia"/>
        </w:rPr>
        <w:t>监测</w:t>
      </w:r>
      <w:bookmarkEnd w:id="126"/>
    </w:p>
    <w:p>
      <w:pPr>
        <w:pStyle w:val="106"/>
        <w:numPr>
          <w:ilvl w:val="0"/>
          <w:numId w:val="0"/>
        </w:numPr>
        <w:spacing w:before="156" w:after="156"/>
      </w:pPr>
      <w:bookmarkStart w:id="127" w:name="_Toc143267327"/>
      <w:r>
        <w:t xml:space="preserve">8.1  </w:t>
      </w:r>
      <w:r>
        <w:rPr>
          <w:rFonts w:hint="eastAsia"/>
        </w:rPr>
        <w:t>一般规定</w:t>
      </w:r>
      <w:bookmarkEnd w:id="127"/>
    </w:p>
    <w:p>
      <w:pPr>
        <w:autoSpaceDE w:val="0"/>
        <w:autoSpaceDN w:val="0"/>
        <w:spacing w:before="50" w:after="50" w:line="240" w:lineRule="auto"/>
      </w:pPr>
      <w:r>
        <w:rPr>
          <w:rFonts w:ascii="黑体" w:hAnsi="Times New Roman" w:eastAsia="黑体"/>
          <w:kern w:val="0"/>
          <w:szCs w:val="20"/>
        </w:rPr>
        <w:t xml:space="preserve">8.1.1  </w:t>
      </w:r>
      <w:r>
        <w:rPr>
          <w:rFonts w:ascii="Times New Roman" w:hAnsi="Times New Roman"/>
        </w:rPr>
        <w:t>顶升工程施工应进行全过程监测。</w:t>
      </w:r>
    </w:p>
    <w:p>
      <w:pPr>
        <w:pStyle w:val="106"/>
        <w:numPr>
          <w:ilvl w:val="0"/>
          <w:numId w:val="0"/>
        </w:numPr>
        <w:spacing w:before="156" w:after="156"/>
      </w:pPr>
      <w:bookmarkStart w:id="128" w:name="_Toc143267328"/>
      <w:bookmarkStart w:id="129" w:name="_Hlk143266386"/>
      <w:r>
        <w:t xml:space="preserve">8.2  </w:t>
      </w:r>
      <w:r>
        <w:rPr>
          <w:rFonts w:hint="eastAsia"/>
        </w:rPr>
        <w:t>监测</w:t>
      </w:r>
      <w:bookmarkEnd w:id="128"/>
      <w:r>
        <w:rPr>
          <w:rFonts w:hint="eastAsia"/>
        </w:rPr>
        <w:t>要求</w:t>
      </w:r>
    </w:p>
    <w:p>
      <w:pPr>
        <w:spacing w:line="360" w:lineRule="auto"/>
        <w:rPr>
          <w:rFonts w:ascii="Times New Roman" w:hAnsi="Times New Roman"/>
        </w:rPr>
      </w:pPr>
      <w:r>
        <w:rPr>
          <w:rFonts w:ascii="黑体" w:hAnsi="Times New Roman" w:eastAsia="黑体"/>
          <w:kern w:val="0"/>
          <w:szCs w:val="20"/>
        </w:rPr>
        <w:t>8.</w:t>
      </w:r>
      <w:r>
        <w:rPr>
          <w:rFonts w:hint="eastAsia" w:ascii="黑体" w:hAnsi="Times New Roman" w:eastAsia="黑体"/>
          <w:kern w:val="0"/>
          <w:szCs w:val="20"/>
        </w:rPr>
        <w:t>2</w:t>
      </w:r>
      <w:r>
        <w:rPr>
          <w:rFonts w:ascii="黑体" w:hAnsi="Times New Roman" w:eastAsia="黑体"/>
          <w:kern w:val="0"/>
          <w:szCs w:val="20"/>
        </w:rPr>
        <w:t xml:space="preserve">.1  </w:t>
      </w:r>
      <w:r>
        <w:rPr>
          <w:rFonts w:ascii="Times New Roman" w:hAnsi="Times New Roman"/>
        </w:rPr>
        <w:t>顶升工程完成后的监测可参</w:t>
      </w:r>
      <w:r>
        <w:rPr>
          <w:rFonts w:hint="eastAsia" w:ascii="宋体" w:hAnsi="宋体" w:cs="宋体"/>
        </w:rPr>
        <w:t>考GB 50007</w:t>
      </w:r>
      <w:r>
        <w:rPr>
          <w:rFonts w:hint="eastAsia" w:ascii="Times New Roman" w:hAnsi="Times New Roman"/>
        </w:rPr>
        <w:t>执行</w:t>
      </w:r>
      <w:r>
        <w:rPr>
          <w:rFonts w:ascii="Times New Roman" w:hAnsi="Times New Roman"/>
        </w:rPr>
        <w:t>。</w:t>
      </w:r>
    </w:p>
    <w:bookmarkEnd w:id="129"/>
    <w:p>
      <w:pPr>
        <w:widowControl/>
        <w:adjustRightInd/>
        <w:spacing w:before="156" w:beforeLines="50" w:after="156" w:afterLines="50" w:line="240" w:lineRule="auto"/>
        <w:outlineLvl w:val="1"/>
        <w:rPr>
          <w:rFonts w:ascii="黑体" w:hAnsi="Times New Roman" w:eastAsia="黑体"/>
          <w:kern w:val="0"/>
          <w:szCs w:val="20"/>
        </w:rPr>
      </w:pPr>
      <w:r>
        <w:rPr>
          <w:rFonts w:ascii="黑体" w:hAnsi="Times New Roman" w:eastAsia="黑体"/>
          <w:kern w:val="0"/>
          <w:szCs w:val="20"/>
        </w:rPr>
        <w:t xml:space="preserve">8.3  </w:t>
      </w:r>
      <w:r>
        <w:rPr>
          <w:rFonts w:hint="eastAsia" w:ascii="黑体" w:hAnsi="Times New Roman" w:eastAsia="黑体"/>
          <w:kern w:val="0"/>
          <w:szCs w:val="20"/>
        </w:rPr>
        <w:t>监测成果</w:t>
      </w:r>
    </w:p>
    <w:p>
      <w:pPr>
        <w:autoSpaceDE w:val="0"/>
        <w:autoSpaceDN w:val="0"/>
        <w:spacing w:before="50" w:after="50" w:line="240" w:lineRule="auto"/>
        <w:rPr>
          <w:rFonts w:ascii="宋体" w:hAnsi="宋体"/>
        </w:rPr>
      </w:pPr>
      <w:r>
        <w:rPr>
          <w:rFonts w:ascii="黑体" w:hAnsi="Times New Roman" w:eastAsia="黑体"/>
          <w:kern w:val="0"/>
          <w:szCs w:val="20"/>
        </w:rPr>
        <w:t>8.3.1</w:t>
      </w:r>
      <w:r>
        <w:rPr>
          <w:rFonts w:ascii="Times New Roman" w:hAnsi="Times New Roman" w:eastAsia="黑体"/>
          <w:kern w:val="0"/>
          <w:szCs w:val="20"/>
        </w:rPr>
        <w:t>~</w:t>
      </w:r>
      <w:r>
        <w:rPr>
          <w:rFonts w:ascii="黑体" w:hAnsi="Times New Roman" w:eastAsia="黑体"/>
          <w:kern w:val="0"/>
          <w:szCs w:val="20"/>
        </w:rPr>
        <w:t xml:space="preserve">8.3.2  </w:t>
      </w:r>
      <w:r>
        <w:rPr>
          <w:rFonts w:hint="eastAsia" w:ascii="宋体" w:hAnsi="宋体"/>
        </w:rPr>
        <w:t>实测数据的处理与预报。需根据建筑物顶升过程仿真分析结果对实际釆集的数据进行统计和误差分析，通过实测的数据对结构计算参数进行识别和修正，并预报下一阶段工作状态，以便及时进行调整，使建筑物顶升过程始终处于安全之中。监测报告作为建筑物改造施工质量及验收的重要依据，需要由监测人员签名并由监测单位盖章交有关单位存档。</w:t>
      </w:r>
    </w:p>
    <w:p>
      <w:pPr>
        <w:pStyle w:val="105"/>
        <w:numPr>
          <w:ilvl w:val="0"/>
          <w:numId w:val="0"/>
        </w:numPr>
        <w:spacing w:before="312" w:after="312"/>
      </w:pPr>
      <w:bookmarkStart w:id="130" w:name="_Toc143267329"/>
      <w:r>
        <w:t xml:space="preserve">9  </w:t>
      </w:r>
      <w:r>
        <w:rPr>
          <w:rFonts w:hint="eastAsia"/>
        </w:rPr>
        <w:t>质量</w:t>
      </w:r>
      <w:bookmarkEnd w:id="130"/>
      <w:r>
        <w:rPr>
          <w:rFonts w:hint="eastAsia"/>
        </w:rPr>
        <w:t>控制</w:t>
      </w:r>
    </w:p>
    <w:p>
      <w:pPr>
        <w:pStyle w:val="106"/>
        <w:numPr>
          <w:ilvl w:val="0"/>
          <w:numId w:val="0"/>
        </w:numPr>
        <w:spacing w:before="156" w:after="156"/>
      </w:pPr>
      <w:bookmarkStart w:id="131" w:name="_Toc143267330"/>
      <w:r>
        <w:t xml:space="preserve">9.1  </w:t>
      </w:r>
      <w:r>
        <w:rPr>
          <w:rFonts w:hint="eastAsia"/>
        </w:rPr>
        <w:t>一般规定</w:t>
      </w:r>
      <w:bookmarkEnd w:id="131"/>
    </w:p>
    <w:p>
      <w:pPr>
        <w:autoSpaceDE w:val="0"/>
        <w:autoSpaceDN w:val="0"/>
        <w:spacing w:before="156" w:beforeLines="50" w:after="156" w:afterLines="50" w:line="240" w:lineRule="auto"/>
        <w:rPr>
          <w:rFonts w:ascii="宋体" w:hAnsi="宋体"/>
        </w:rPr>
      </w:pPr>
      <w:bookmarkStart w:id="132" w:name="_Hlk143266462"/>
      <w:r>
        <w:rPr>
          <w:rFonts w:ascii="黑体" w:hAnsi="Times New Roman" w:eastAsia="黑体"/>
          <w:kern w:val="0"/>
          <w:szCs w:val="20"/>
        </w:rPr>
        <w:t xml:space="preserve">9.1.1  </w:t>
      </w:r>
      <w:r>
        <w:rPr>
          <w:rFonts w:hint="eastAsia" w:ascii="宋体" w:hAnsi="宋体"/>
        </w:rPr>
        <w:t>建筑物顶升工程是特种工程，也是比较复杂的工程，其质量检测与验收有其特殊性。本文件强调除满足本文件的要求外，尚应满足国家现行有关工程质量验收标准的要求。</w:t>
      </w:r>
    </w:p>
    <w:bookmarkEnd w:id="132"/>
    <w:p>
      <w:pPr>
        <w:autoSpaceDE w:val="0"/>
        <w:autoSpaceDN w:val="0"/>
        <w:spacing w:before="156" w:beforeLines="50" w:after="156" w:afterLines="50" w:line="240" w:lineRule="auto"/>
        <w:rPr>
          <w:rFonts w:ascii="宋体" w:hAnsi="宋体"/>
        </w:rPr>
      </w:pPr>
      <w:r>
        <w:rPr>
          <w:rFonts w:ascii="黑体" w:hAnsi="Times New Roman" w:eastAsia="黑体"/>
          <w:kern w:val="0"/>
          <w:szCs w:val="20"/>
        </w:rPr>
        <w:t xml:space="preserve">9.1.2  </w:t>
      </w:r>
      <w:r>
        <w:rPr>
          <w:rFonts w:hint="eastAsia" w:ascii="宋体" w:hAnsi="宋体"/>
        </w:rPr>
        <w:t>建筑物顶升工程为既有建筑的新建部分，应按新建的子单位工程验收，除包含基础和主体分部工程外，同时也包含装饰装修、建筑给水排水、采暖及电气安装等分部工程的附属设施质量完善内容，最终形成一个完整子单位工程的安全使用功能。</w:t>
      </w:r>
    </w:p>
    <w:p>
      <w:pPr>
        <w:autoSpaceDE w:val="0"/>
        <w:autoSpaceDN w:val="0"/>
        <w:spacing w:before="50" w:after="50" w:line="240" w:lineRule="auto"/>
        <w:rPr>
          <w:rFonts w:ascii="宋体" w:hAnsi="宋体"/>
        </w:rPr>
      </w:pPr>
    </w:p>
    <w:p>
      <w:pPr>
        <w:spacing w:line="240" w:lineRule="auto"/>
        <w:jc w:val="center"/>
        <w:rPr>
          <w:rFonts w:ascii="宋体" w:hAnsi="宋体"/>
        </w:rPr>
      </w:pPr>
    </w:p>
    <w:sectPr>
      <w:headerReference r:id="rId37" w:type="default"/>
      <w:footerReference r:id="rId39" w:type="default"/>
      <w:headerReference r:id="rId38" w:type="even"/>
      <w:footerReference r:id="rId40"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12</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13</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14</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15</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16</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23</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IV</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42/T 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42/T XXXX—XXXX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42/T XXXX—XXXX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42/T XXXX—XXXX</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42/T XXXX—XXXX</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42/T XXXX—XXXX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42/T XXXX—XXXX</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42/T XXXX—XXXX</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42/T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42/T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42/T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42/T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42/T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42/T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42/T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42/T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9DFB4FE"/>
    <w:multiLevelType w:val="singleLevel"/>
    <w:tmpl w:val="29DFB4FE"/>
    <w:lvl w:ilvl="0" w:tentative="0">
      <w:start w:val="1"/>
      <w:numFmt w:val="lowerLetter"/>
      <w:suff w:val="nothing"/>
      <w:lvlText w:val="%1）"/>
      <w:lvlJc w:val="left"/>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568"/>
        </w:tabs>
        <w:ind w:left="568" w:hanging="426"/>
      </w:pPr>
      <w:rPr>
        <w:rFonts w:hint="eastAsia" w:ascii="宋体" w:hAnsi="Times New Roman" w:eastAsia="宋体"/>
        <w:sz w:val="21"/>
      </w:rPr>
    </w:lvl>
    <w:lvl w:ilvl="1" w:tentative="0">
      <w:start w:val="1"/>
      <w:numFmt w:val="decimal"/>
      <w:pStyle w:val="110"/>
      <w:lvlText w:val="%2)"/>
      <w:lvlJc w:val="left"/>
      <w:pPr>
        <w:tabs>
          <w:tab w:val="left" w:pos="851"/>
        </w:tabs>
        <w:ind w:left="851" w:hanging="425"/>
      </w:pPr>
      <w:rPr>
        <w:rFonts w:hint="eastAsia" w:ascii="宋体" w:hAnsi="Times New Roman" w:eastAsia="宋体"/>
        <w:sz w:val="21"/>
      </w:rPr>
    </w:lvl>
    <w:lvl w:ilvl="2" w:tentative="0">
      <w:start w:val="1"/>
      <w:numFmt w:val="decimal"/>
      <w:pStyle w:val="118"/>
      <w:lvlText w:val="(%3)"/>
      <w:lvlJc w:val="left"/>
      <w:pPr>
        <w:ind w:left="1276" w:hanging="425"/>
      </w:pPr>
      <w:rPr>
        <w:rFonts w:hint="eastAsia" w:ascii="宋体" w:hAnsi="Times New Roman" w:eastAsia="宋体"/>
        <w:sz w:val="21"/>
      </w:rPr>
    </w:lvl>
    <w:lvl w:ilvl="3" w:tentative="0">
      <w:start w:val="1"/>
      <w:numFmt w:val="decimal"/>
      <w:lvlText w:val="%4."/>
      <w:lvlJc w:val="left"/>
      <w:pPr>
        <w:tabs>
          <w:tab w:val="left" w:pos="1675"/>
        </w:tabs>
        <w:ind w:left="1674" w:hanging="419"/>
      </w:pPr>
      <w:rPr>
        <w:rFonts w:hint="eastAsia"/>
      </w:rPr>
    </w:lvl>
    <w:lvl w:ilvl="4" w:tentative="0">
      <w:start w:val="1"/>
      <w:numFmt w:val="lowerLetter"/>
      <w:lvlText w:val="%5)"/>
      <w:lvlJc w:val="left"/>
      <w:pPr>
        <w:tabs>
          <w:tab w:val="left" w:pos="2095"/>
        </w:tabs>
        <w:ind w:left="2094" w:hanging="419"/>
      </w:pPr>
      <w:rPr>
        <w:rFonts w:hint="eastAsia"/>
      </w:rPr>
    </w:lvl>
    <w:lvl w:ilvl="5" w:tentative="0">
      <w:start w:val="1"/>
      <w:numFmt w:val="lowerRoman"/>
      <w:lvlText w:val="%6."/>
      <w:lvlJc w:val="right"/>
      <w:pPr>
        <w:tabs>
          <w:tab w:val="left" w:pos="2515"/>
        </w:tabs>
        <w:ind w:left="2514" w:hanging="419"/>
      </w:pPr>
      <w:rPr>
        <w:rFonts w:hint="eastAsia"/>
      </w:rPr>
    </w:lvl>
    <w:lvl w:ilvl="6" w:tentative="0">
      <w:start w:val="1"/>
      <w:numFmt w:val="decimal"/>
      <w:lvlText w:val="%7."/>
      <w:lvlJc w:val="left"/>
      <w:pPr>
        <w:tabs>
          <w:tab w:val="left" w:pos="2935"/>
        </w:tabs>
        <w:ind w:left="2934" w:hanging="419"/>
      </w:pPr>
      <w:rPr>
        <w:rFonts w:hint="eastAsia"/>
      </w:rPr>
    </w:lvl>
    <w:lvl w:ilvl="7" w:tentative="0">
      <w:start w:val="1"/>
      <w:numFmt w:val="lowerLetter"/>
      <w:lvlText w:val="%8)"/>
      <w:lvlJc w:val="left"/>
      <w:pPr>
        <w:tabs>
          <w:tab w:val="left" w:pos="3355"/>
        </w:tabs>
        <w:ind w:left="3354" w:hanging="419"/>
      </w:pPr>
      <w:rPr>
        <w:rFonts w:hint="eastAsia"/>
      </w:rPr>
    </w:lvl>
    <w:lvl w:ilvl="8" w:tentative="0">
      <w:start w:val="1"/>
      <w:numFmt w:val="lowerRoman"/>
      <w:lvlText w:val="%9."/>
      <w:lvlJc w:val="right"/>
      <w:pPr>
        <w:tabs>
          <w:tab w:val="left" w:pos="3775"/>
        </w:tabs>
        <w:ind w:left="3774"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3372197"/>
    <w:multiLevelType w:val="multilevel"/>
    <w:tmpl w:val="53372197"/>
    <w:lvl w:ilvl="0" w:tentative="0">
      <w:start w:val="6"/>
      <w:numFmt w:val="decimal"/>
      <w:lvlText w:val="%1"/>
      <w:lvlJc w:val="left"/>
      <w:pPr>
        <w:ind w:left="525" w:hanging="525"/>
      </w:pPr>
      <w:rPr>
        <w:rFonts w:hint="default" w:ascii="黑体" w:hAnsi="Times New Roman" w:eastAsia="黑体"/>
      </w:rPr>
    </w:lvl>
    <w:lvl w:ilvl="1" w:tentative="0">
      <w:start w:val="3"/>
      <w:numFmt w:val="decimal"/>
      <w:lvlText w:val="%1.%2"/>
      <w:lvlJc w:val="left"/>
      <w:pPr>
        <w:ind w:left="525" w:hanging="525"/>
      </w:pPr>
      <w:rPr>
        <w:rFonts w:hint="default" w:ascii="黑体" w:hAnsi="Times New Roman" w:eastAsia="黑体"/>
      </w:rPr>
    </w:lvl>
    <w:lvl w:ilvl="2" w:tentative="0">
      <w:start w:val="7"/>
      <w:numFmt w:val="decimal"/>
      <w:lvlText w:val="%1.%2.%3"/>
      <w:lvlJc w:val="left"/>
      <w:pPr>
        <w:ind w:left="720" w:hanging="720"/>
      </w:pPr>
      <w:rPr>
        <w:rFonts w:hint="default" w:ascii="黑体" w:hAnsi="Times New Roman" w:eastAsia="黑体"/>
      </w:rPr>
    </w:lvl>
    <w:lvl w:ilvl="3" w:tentative="0">
      <w:start w:val="1"/>
      <w:numFmt w:val="decimal"/>
      <w:lvlText w:val="%1.%2.%3.%4"/>
      <w:lvlJc w:val="left"/>
      <w:pPr>
        <w:ind w:left="1080" w:hanging="1080"/>
      </w:pPr>
      <w:rPr>
        <w:rFonts w:hint="default" w:ascii="黑体" w:hAnsi="Times New Roman" w:eastAsia="黑体"/>
      </w:rPr>
    </w:lvl>
    <w:lvl w:ilvl="4" w:tentative="0">
      <w:start w:val="1"/>
      <w:numFmt w:val="decimal"/>
      <w:lvlText w:val="%1.%2.%3.%4.%5"/>
      <w:lvlJc w:val="left"/>
      <w:pPr>
        <w:ind w:left="1080" w:hanging="1080"/>
      </w:pPr>
      <w:rPr>
        <w:rFonts w:hint="default" w:ascii="黑体" w:hAnsi="Times New Roman" w:eastAsia="黑体"/>
      </w:rPr>
    </w:lvl>
    <w:lvl w:ilvl="5" w:tentative="0">
      <w:start w:val="1"/>
      <w:numFmt w:val="decimal"/>
      <w:lvlText w:val="%1.%2.%3.%4.%5.%6"/>
      <w:lvlJc w:val="left"/>
      <w:pPr>
        <w:ind w:left="1440" w:hanging="1440"/>
      </w:pPr>
      <w:rPr>
        <w:rFonts w:hint="default" w:ascii="黑体" w:hAnsi="Times New Roman" w:eastAsia="黑体"/>
      </w:rPr>
    </w:lvl>
    <w:lvl w:ilvl="6" w:tentative="0">
      <w:start w:val="1"/>
      <w:numFmt w:val="decimal"/>
      <w:lvlText w:val="%1.%2.%3.%4.%5.%6.%7"/>
      <w:lvlJc w:val="left"/>
      <w:pPr>
        <w:ind w:left="1440" w:hanging="1440"/>
      </w:pPr>
      <w:rPr>
        <w:rFonts w:hint="default" w:ascii="黑体" w:hAnsi="Times New Roman" w:eastAsia="黑体"/>
      </w:rPr>
    </w:lvl>
    <w:lvl w:ilvl="7" w:tentative="0">
      <w:start w:val="1"/>
      <w:numFmt w:val="decimal"/>
      <w:lvlText w:val="%1.%2.%3.%4.%5.%6.%7.%8"/>
      <w:lvlJc w:val="left"/>
      <w:pPr>
        <w:ind w:left="1800" w:hanging="1800"/>
      </w:pPr>
      <w:rPr>
        <w:rFonts w:hint="default" w:ascii="黑体" w:hAnsi="Times New Roman" w:eastAsia="黑体"/>
      </w:rPr>
    </w:lvl>
    <w:lvl w:ilvl="8" w:tentative="0">
      <w:start w:val="1"/>
      <w:numFmt w:val="decimal"/>
      <w:lvlText w:val="%1.%2.%3.%4.%5.%6.%7.%8.%9"/>
      <w:lvlJc w:val="left"/>
      <w:pPr>
        <w:ind w:left="1800" w:hanging="1800"/>
      </w:pPr>
      <w:rPr>
        <w:rFonts w:hint="default" w:ascii="黑体" w:hAnsi="Times New Roman" w:eastAsia="黑体"/>
      </w:rPr>
    </w:lvl>
  </w:abstractNum>
  <w:abstractNum w:abstractNumId="18">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28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425"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4"/>
  </w:num>
  <w:num w:numId="7">
    <w:abstractNumId w:val="8"/>
  </w:num>
  <w:num w:numId="8">
    <w:abstractNumId w:val="3"/>
  </w:num>
  <w:num w:numId="9">
    <w:abstractNumId w:val="9"/>
  </w:num>
  <w:num w:numId="10">
    <w:abstractNumId w:val="18"/>
  </w:num>
  <w:num w:numId="11">
    <w:abstractNumId w:val="27"/>
  </w:num>
  <w:num w:numId="12">
    <w:abstractNumId w:val="12"/>
  </w:num>
  <w:num w:numId="13">
    <w:abstractNumId w:val="13"/>
  </w:num>
  <w:num w:numId="14">
    <w:abstractNumId w:val="7"/>
  </w:num>
  <w:num w:numId="15">
    <w:abstractNumId w:val="21"/>
  </w:num>
  <w:num w:numId="16">
    <w:abstractNumId w:val="23"/>
  </w:num>
  <w:num w:numId="17">
    <w:abstractNumId w:val="19"/>
  </w:num>
  <w:num w:numId="18">
    <w:abstractNumId w:val="31"/>
  </w:num>
  <w:num w:numId="19">
    <w:abstractNumId w:val="16"/>
  </w:num>
  <w:num w:numId="20">
    <w:abstractNumId w:val="1"/>
  </w:num>
  <w:num w:numId="21">
    <w:abstractNumId w:val="11"/>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5"/>
  </w:num>
  <w:num w:numId="30">
    <w:abstractNumId w:val="26"/>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iYmYwMDA3NjM0MmUxOWZmY2ZlNTY3NWQ0OTlkY2EifQ=="/>
  </w:docVars>
  <w:rsids>
    <w:rsidRoot w:val="0018375D"/>
    <w:rsid w:val="00000379"/>
    <w:rsid w:val="0000040A"/>
    <w:rsid w:val="00000A94"/>
    <w:rsid w:val="00001876"/>
    <w:rsid w:val="00001972"/>
    <w:rsid w:val="00001D9A"/>
    <w:rsid w:val="00007B3A"/>
    <w:rsid w:val="000107E0"/>
    <w:rsid w:val="00011FDE"/>
    <w:rsid w:val="00012FFD"/>
    <w:rsid w:val="00014162"/>
    <w:rsid w:val="00014340"/>
    <w:rsid w:val="00016A9C"/>
    <w:rsid w:val="00022184"/>
    <w:rsid w:val="00022762"/>
    <w:rsid w:val="0002351D"/>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0556F"/>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C9B"/>
    <w:rsid w:val="00156E1A"/>
    <w:rsid w:val="001570FD"/>
    <w:rsid w:val="00157894"/>
    <w:rsid w:val="00157B55"/>
    <w:rsid w:val="0016195B"/>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75D"/>
    <w:rsid w:val="001847C0"/>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099B"/>
    <w:rsid w:val="001F143A"/>
    <w:rsid w:val="001F1605"/>
    <w:rsid w:val="001F2000"/>
    <w:rsid w:val="001F2508"/>
    <w:rsid w:val="001F35A3"/>
    <w:rsid w:val="001F4816"/>
    <w:rsid w:val="001F4EE9"/>
    <w:rsid w:val="001F69B4"/>
    <w:rsid w:val="001F69BD"/>
    <w:rsid w:val="001F77C7"/>
    <w:rsid w:val="00200183"/>
    <w:rsid w:val="00200333"/>
    <w:rsid w:val="0020107D"/>
    <w:rsid w:val="00202803"/>
    <w:rsid w:val="00202AA4"/>
    <w:rsid w:val="002031F7"/>
    <w:rsid w:val="002040E6"/>
    <w:rsid w:val="0020527B"/>
    <w:rsid w:val="00205F2C"/>
    <w:rsid w:val="00210B15"/>
    <w:rsid w:val="002142EA"/>
    <w:rsid w:val="002204BB"/>
    <w:rsid w:val="00221B79"/>
    <w:rsid w:val="00221C6B"/>
    <w:rsid w:val="002253A1"/>
    <w:rsid w:val="00225CF8"/>
    <w:rsid w:val="0022794E"/>
    <w:rsid w:val="00232E17"/>
    <w:rsid w:val="00233D64"/>
    <w:rsid w:val="0023482A"/>
    <w:rsid w:val="002359CB"/>
    <w:rsid w:val="00243540"/>
    <w:rsid w:val="0024497B"/>
    <w:rsid w:val="0024515B"/>
    <w:rsid w:val="00246021"/>
    <w:rsid w:val="0024666E"/>
    <w:rsid w:val="00247F52"/>
    <w:rsid w:val="00250B25"/>
    <w:rsid w:val="00250BBE"/>
    <w:rsid w:val="002515C2"/>
    <w:rsid w:val="0025194F"/>
    <w:rsid w:val="002537B3"/>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11B9"/>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B7F7A"/>
    <w:rsid w:val="002C09E7"/>
    <w:rsid w:val="002C1E06"/>
    <w:rsid w:val="002C1E1C"/>
    <w:rsid w:val="002C3384"/>
    <w:rsid w:val="002C3F07"/>
    <w:rsid w:val="002C5018"/>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99A"/>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53B0"/>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3BA8"/>
    <w:rsid w:val="003D6D61"/>
    <w:rsid w:val="003D79C6"/>
    <w:rsid w:val="003E0312"/>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4713A"/>
    <w:rsid w:val="004528C6"/>
    <w:rsid w:val="00452D6B"/>
    <w:rsid w:val="00454484"/>
    <w:rsid w:val="0045517B"/>
    <w:rsid w:val="00462F3B"/>
    <w:rsid w:val="00463B77"/>
    <w:rsid w:val="00463C7B"/>
    <w:rsid w:val="004644A6"/>
    <w:rsid w:val="004659BD"/>
    <w:rsid w:val="00470775"/>
    <w:rsid w:val="004746B1"/>
    <w:rsid w:val="0047583F"/>
    <w:rsid w:val="00475DE8"/>
    <w:rsid w:val="00481C44"/>
    <w:rsid w:val="004829F6"/>
    <w:rsid w:val="004839E7"/>
    <w:rsid w:val="00484936"/>
    <w:rsid w:val="00485C89"/>
    <w:rsid w:val="00486BE3"/>
    <w:rsid w:val="004905E4"/>
    <w:rsid w:val="00490A89"/>
    <w:rsid w:val="00490AB4"/>
    <w:rsid w:val="00492F02"/>
    <w:rsid w:val="004939AE"/>
    <w:rsid w:val="004A12DF"/>
    <w:rsid w:val="004A17E6"/>
    <w:rsid w:val="004A1BA8"/>
    <w:rsid w:val="004A4B57"/>
    <w:rsid w:val="004A52C0"/>
    <w:rsid w:val="004A63FA"/>
    <w:rsid w:val="004B0272"/>
    <w:rsid w:val="004B2701"/>
    <w:rsid w:val="004B2E1B"/>
    <w:rsid w:val="004B3AA8"/>
    <w:rsid w:val="004B3E93"/>
    <w:rsid w:val="004C1FBC"/>
    <w:rsid w:val="004C3027"/>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2415"/>
    <w:rsid w:val="00523F95"/>
    <w:rsid w:val="00524D65"/>
    <w:rsid w:val="00525B16"/>
    <w:rsid w:val="00525ED4"/>
    <w:rsid w:val="0052667F"/>
    <w:rsid w:val="00532FC1"/>
    <w:rsid w:val="00533D04"/>
    <w:rsid w:val="00534804"/>
    <w:rsid w:val="00534BDF"/>
    <w:rsid w:val="005354EA"/>
    <w:rsid w:val="0053585F"/>
    <w:rsid w:val="00535EC4"/>
    <w:rsid w:val="00535ED9"/>
    <w:rsid w:val="0053692B"/>
    <w:rsid w:val="005374F1"/>
    <w:rsid w:val="00541074"/>
    <w:rsid w:val="00541853"/>
    <w:rsid w:val="00543BDA"/>
    <w:rsid w:val="005441CC"/>
    <w:rsid w:val="005479DA"/>
    <w:rsid w:val="00547BCC"/>
    <w:rsid w:val="0055013B"/>
    <w:rsid w:val="00551F6F"/>
    <w:rsid w:val="00555044"/>
    <w:rsid w:val="00561475"/>
    <w:rsid w:val="00562453"/>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13F4"/>
    <w:rsid w:val="005C29B8"/>
    <w:rsid w:val="005C4E4F"/>
    <w:rsid w:val="005C5F21"/>
    <w:rsid w:val="005C7156"/>
    <w:rsid w:val="005D0C75"/>
    <w:rsid w:val="005D1F80"/>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E2DA8"/>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A75"/>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6899"/>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42D0"/>
    <w:rsid w:val="007D6518"/>
    <w:rsid w:val="007D76BD"/>
    <w:rsid w:val="007E0BF1"/>
    <w:rsid w:val="007F0ED8"/>
    <w:rsid w:val="007F0F63"/>
    <w:rsid w:val="007F75CE"/>
    <w:rsid w:val="0080056D"/>
    <w:rsid w:val="008013A4"/>
    <w:rsid w:val="008027CE"/>
    <w:rsid w:val="00802F42"/>
    <w:rsid w:val="00804383"/>
    <w:rsid w:val="00804BB7"/>
    <w:rsid w:val="00804D41"/>
    <w:rsid w:val="00810257"/>
    <w:rsid w:val="008104F5"/>
    <w:rsid w:val="00811072"/>
    <w:rsid w:val="00811369"/>
    <w:rsid w:val="00812D93"/>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22C"/>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31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2497"/>
    <w:rsid w:val="009245F5"/>
    <w:rsid w:val="009249EC"/>
    <w:rsid w:val="009273B3"/>
    <w:rsid w:val="009305B5"/>
    <w:rsid w:val="00930D62"/>
    <w:rsid w:val="00933566"/>
    <w:rsid w:val="009429D5"/>
    <w:rsid w:val="00942BF1"/>
    <w:rsid w:val="00945180"/>
    <w:rsid w:val="00945428"/>
    <w:rsid w:val="0094607B"/>
    <w:rsid w:val="00953604"/>
    <w:rsid w:val="0095496B"/>
    <w:rsid w:val="009610DC"/>
    <w:rsid w:val="00961490"/>
    <w:rsid w:val="00962825"/>
    <w:rsid w:val="0096381A"/>
    <w:rsid w:val="00965797"/>
    <w:rsid w:val="00965E04"/>
    <w:rsid w:val="009674AD"/>
    <w:rsid w:val="00970CDC"/>
    <w:rsid w:val="00977010"/>
    <w:rsid w:val="00977D02"/>
    <w:rsid w:val="009809BB"/>
    <w:rsid w:val="0098364B"/>
    <w:rsid w:val="00990A96"/>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72E1"/>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47FF5"/>
    <w:rsid w:val="00A55BD6"/>
    <w:rsid w:val="00A55D50"/>
    <w:rsid w:val="00A57142"/>
    <w:rsid w:val="00A616BF"/>
    <w:rsid w:val="00A648CD"/>
    <w:rsid w:val="00A6537A"/>
    <w:rsid w:val="00A67866"/>
    <w:rsid w:val="00A70B07"/>
    <w:rsid w:val="00A723F8"/>
    <w:rsid w:val="00A77CCB"/>
    <w:rsid w:val="00A83D8D"/>
    <w:rsid w:val="00A8446B"/>
    <w:rsid w:val="00A8473F"/>
    <w:rsid w:val="00A862D6"/>
    <w:rsid w:val="00A8715E"/>
    <w:rsid w:val="00A90FF7"/>
    <w:rsid w:val="00A9295B"/>
    <w:rsid w:val="00A93B09"/>
    <w:rsid w:val="00A94247"/>
    <w:rsid w:val="00A952D7"/>
    <w:rsid w:val="00A963F7"/>
    <w:rsid w:val="00A96AD8"/>
    <w:rsid w:val="00AA052C"/>
    <w:rsid w:val="00AA1E45"/>
    <w:rsid w:val="00AA4286"/>
    <w:rsid w:val="00AA456B"/>
    <w:rsid w:val="00AA57F5"/>
    <w:rsid w:val="00AA672E"/>
    <w:rsid w:val="00AA6EC9"/>
    <w:rsid w:val="00AB1ADD"/>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379"/>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15D47"/>
    <w:rsid w:val="00B21F61"/>
    <w:rsid w:val="00B24FEF"/>
    <w:rsid w:val="00B261F1"/>
    <w:rsid w:val="00B265BC"/>
    <w:rsid w:val="00B31FB1"/>
    <w:rsid w:val="00B33952"/>
    <w:rsid w:val="00B33C5E"/>
    <w:rsid w:val="00B342F4"/>
    <w:rsid w:val="00B34369"/>
    <w:rsid w:val="00B34DC2"/>
    <w:rsid w:val="00B378E5"/>
    <w:rsid w:val="00B4346D"/>
    <w:rsid w:val="00B440F4"/>
    <w:rsid w:val="00B4472B"/>
    <w:rsid w:val="00B447A5"/>
    <w:rsid w:val="00B4654C"/>
    <w:rsid w:val="00B46AF0"/>
    <w:rsid w:val="00B47293"/>
    <w:rsid w:val="00B503AC"/>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350C"/>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069A"/>
    <w:rsid w:val="00C013AD"/>
    <w:rsid w:val="00C031E4"/>
    <w:rsid w:val="00C04904"/>
    <w:rsid w:val="00C056B3"/>
    <w:rsid w:val="00C103E5"/>
    <w:rsid w:val="00C13319"/>
    <w:rsid w:val="00C13EE9"/>
    <w:rsid w:val="00C21540"/>
    <w:rsid w:val="00C21906"/>
    <w:rsid w:val="00C21BFA"/>
    <w:rsid w:val="00C22148"/>
    <w:rsid w:val="00C238DF"/>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162C"/>
    <w:rsid w:val="00C6329F"/>
    <w:rsid w:val="00C63340"/>
    <w:rsid w:val="00C643F9"/>
    <w:rsid w:val="00C64E95"/>
    <w:rsid w:val="00C71372"/>
    <w:rsid w:val="00C72410"/>
    <w:rsid w:val="00C7287F"/>
    <w:rsid w:val="00C75539"/>
    <w:rsid w:val="00C76910"/>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9DE"/>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05C"/>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58E"/>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44EAD"/>
    <w:rsid w:val="00E46580"/>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3430"/>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807"/>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27D94"/>
    <w:rsid w:val="00F33817"/>
    <w:rsid w:val="00F420D5"/>
    <w:rsid w:val="00F451EA"/>
    <w:rsid w:val="00F45447"/>
    <w:rsid w:val="00F456C6"/>
    <w:rsid w:val="00F4577B"/>
    <w:rsid w:val="00F46496"/>
    <w:rsid w:val="00F474D0"/>
    <w:rsid w:val="00F50179"/>
    <w:rsid w:val="00F515EE"/>
    <w:rsid w:val="00F54414"/>
    <w:rsid w:val="00F56511"/>
    <w:rsid w:val="00F60992"/>
    <w:rsid w:val="00F6194E"/>
    <w:rsid w:val="00F623AC"/>
    <w:rsid w:val="00F6412A"/>
    <w:rsid w:val="00F65893"/>
    <w:rsid w:val="00F66A4A"/>
    <w:rsid w:val="00F71E22"/>
    <w:rsid w:val="00F72142"/>
    <w:rsid w:val="00F72AE7"/>
    <w:rsid w:val="00F755AB"/>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C64BD"/>
    <w:rsid w:val="00FD00E6"/>
    <w:rsid w:val="00FD09A1"/>
    <w:rsid w:val="00FD2A7C"/>
    <w:rsid w:val="00FD59EB"/>
    <w:rsid w:val="00FD7299"/>
    <w:rsid w:val="00FE1FBE"/>
    <w:rsid w:val="00FE3901"/>
    <w:rsid w:val="00FE39D3"/>
    <w:rsid w:val="00FE4BCE"/>
    <w:rsid w:val="00FE54AE"/>
    <w:rsid w:val="00FE576A"/>
    <w:rsid w:val="00FE7E79"/>
    <w:rsid w:val="00FF0C19"/>
    <w:rsid w:val="00FF3E7D"/>
    <w:rsid w:val="00FF5B99"/>
    <w:rsid w:val="00FF730C"/>
    <w:rsid w:val="00FF73F4"/>
    <w:rsid w:val="00FF7CE4"/>
    <w:rsid w:val="00FF7E39"/>
    <w:rsid w:val="07F22B2F"/>
    <w:rsid w:val="17A74A08"/>
    <w:rsid w:val="19B3482C"/>
    <w:rsid w:val="1CBD56DB"/>
    <w:rsid w:val="243D3F00"/>
    <w:rsid w:val="347907AF"/>
    <w:rsid w:val="36967B62"/>
    <w:rsid w:val="36F17E0D"/>
    <w:rsid w:val="3AA45CB6"/>
    <w:rsid w:val="51781C12"/>
    <w:rsid w:val="59F608A8"/>
    <w:rsid w:val="5F36708B"/>
    <w:rsid w:val="607544CD"/>
    <w:rsid w:val="6201045F"/>
    <w:rsid w:val="75D63FBE"/>
    <w:rsid w:val="7C2E5931"/>
    <w:rsid w:val="7C4E46F1"/>
    <w:rsid w:val="7E8476A5"/>
    <w:rsid w:val="EFF6D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Date"/>
    <w:basedOn w:val="1"/>
    <w:next w:val="1"/>
    <w:link w:val="232"/>
    <w:semiHidden/>
    <w:unhideWhenUsed/>
    <w:qFormat/>
    <w:uiPriority w:val="99"/>
    <w:pPr>
      <w:ind w:left="100" w:leftChars="2500"/>
    </w:p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b/>
      <w:bCs/>
      <w:kern w:val="44"/>
      <w:sz w:val="44"/>
      <w:szCs w:val="44"/>
    </w:rPr>
  </w:style>
  <w:style w:type="character" w:customStyle="1" w:styleId="36">
    <w:name w:val="标题 2 Char"/>
    <w:link w:val="3"/>
    <w:qFormat/>
    <w:uiPriority w:val="0"/>
    <w:rPr>
      <w:rFonts w:ascii="Arial" w:hAnsi="Arial" w:eastAsia="黑体"/>
      <w:b/>
      <w:bCs/>
      <w:kern w:val="2"/>
      <w:sz w:val="32"/>
      <w:szCs w:val="32"/>
    </w:rPr>
  </w:style>
  <w:style w:type="character" w:customStyle="1" w:styleId="37">
    <w:name w:val="标题 3 Char"/>
    <w:link w:val="4"/>
    <w:qFormat/>
    <w:uiPriority w:val="0"/>
    <w:rPr>
      <w:b/>
      <w:bCs/>
      <w:kern w:val="2"/>
      <w:sz w:val="32"/>
      <w:szCs w:val="32"/>
    </w:rPr>
  </w:style>
  <w:style w:type="character" w:customStyle="1" w:styleId="38">
    <w:name w:val="标题 4 Char"/>
    <w:link w:val="5"/>
    <w:qFormat/>
    <w:uiPriority w:val="0"/>
    <w:rPr>
      <w:rFonts w:ascii="Arial" w:hAnsi="Arial" w:eastAsia="黑体"/>
      <w:b/>
      <w:bCs/>
      <w:kern w:val="2"/>
      <w:sz w:val="28"/>
      <w:szCs w:val="28"/>
    </w:rPr>
  </w:style>
  <w:style w:type="character" w:customStyle="1" w:styleId="39">
    <w:name w:val="标题 5 Char"/>
    <w:link w:val="6"/>
    <w:qFormat/>
    <w:uiPriority w:val="0"/>
    <w:rPr>
      <w:b/>
      <w:bCs/>
      <w:kern w:val="2"/>
      <w:sz w:val="28"/>
      <w:szCs w:val="28"/>
    </w:rPr>
  </w:style>
  <w:style w:type="character" w:customStyle="1" w:styleId="40">
    <w:name w:val="标题 6 Char"/>
    <w:link w:val="7"/>
    <w:qFormat/>
    <w:uiPriority w:val="0"/>
    <w:rPr>
      <w:rFonts w:ascii="Arial" w:hAnsi="Arial" w:eastAsia="黑体"/>
      <w:b/>
      <w:bCs/>
      <w:kern w:val="2"/>
      <w:sz w:val="24"/>
      <w:szCs w:val="24"/>
    </w:rPr>
  </w:style>
  <w:style w:type="character" w:customStyle="1" w:styleId="41">
    <w:name w:val="标题 7 Char"/>
    <w:link w:val="8"/>
    <w:qFormat/>
    <w:uiPriority w:val="0"/>
    <w:rPr>
      <w:b/>
      <w:bCs/>
      <w:kern w:val="2"/>
      <w:sz w:val="24"/>
      <w:szCs w:val="24"/>
    </w:rPr>
  </w:style>
  <w:style w:type="character" w:customStyle="1" w:styleId="42">
    <w:name w:val="标题 8 Char"/>
    <w:link w:val="9"/>
    <w:qFormat/>
    <w:uiPriority w:val="0"/>
    <w:rPr>
      <w:rFonts w:ascii="Arial" w:hAnsi="Arial" w:eastAsia="黑体"/>
      <w:kern w:val="2"/>
      <w:sz w:val="24"/>
      <w:szCs w:val="24"/>
    </w:rPr>
  </w:style>
  <w:style w:type="character" w:customStyle="1" w:styleId="43">
    <w:name w:val="标题 9 Char"/>
    <w:link w:val="10"/>
    <w:qFormat/>
    <w:uiPriority w:val="0"/>
    <w:rPr>
      <w:rFonts w:ascii="Arial" w:hAnsi="Arial" w:eastAsia="黑体"/>
      <w:kern w:val="2"/>
      <w:sz w:val="21"/>
      <w:szCs w:val="21"/>
    </w:rPr>
  </w:style>
  <w:style w:type="character" w:customStyle="1" w:styleId="44">
    <w:name w:val="页眉 Char"/>
    <w:link w:val="19"/>
    <w:qFormat/>
    <w:uiPriority w:val="99"/>
    <w:rPr>
      <w:kern w:val="2"/>
      <w:sz w:val="18"/>
      <w:szCs w:val="18"/>
    </w:rPr>
  </w:style>
  <w:style w:type="character" w:customStyle="1" w:styleId="45">
    <w:name w:val="页脚 Char"/>
    <w:link w:val="18"/>
    <w:qFormat/>
    <w:uiPriority w:val="99"/>
    <w:rPr>
      <w:rFonts w:ascii="宋体"/>
      <w:kern w:val="2"/>
      <w:sz w:val="18"/>
      <w:szCs w:val="18"/>
    </w:rPr>
  </w:style>
  <w:style w:type="character" w:customStyle="1" w:styleId="46">
    <w:name w:val="批注框文本 Char"/>
    <w:link w:val="17"/>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kern w:val="2"/>
      <w:sz w:val="21"/>
      <w:szCs w:val="21"/>
    </w:rPr>
  </w:style>
  <w:style w:type="character" w:customStyle="1" w:styleId="49">
    <w:name w:val="标题 Char"/>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styleId="231">
    <w:name w:val="List Paragraph"/>
    <w:basedOn w:val="1"/>
    <w:qFormat/>
    <w:uiPriority w:val="34"/>
    <w:pPr>
      <w:ind w:firstLine="420" w:firstLineChars="200"/>
    </w:pPr>
  </w:style>
  <w:style w:type="character" w:customStyle="1" w:styleId="232">
    <w:name w:val="日期 Char"/>
    <w:basedOn w:val="29"/>
    <w:link w:val="16"/>
    <w:semiHidden/>
    <w:qFormat/>
    <w:uiPriority w:val="99"/>
    <w:rPr>
      <w:kern w:val="2"/>
      <w:sz w:val="21"/>
      <w:szCs w:val="21"/>
    </w:rPr>
  </w:style>
  <w:style w:type="paragraph" w:customStyle="1" w:styleId="23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6" Type="http://schemas.openxmlformats.org/officeDocument/2006/relationships/glossaryDocument" Target="glossary/document.xml"/><Relationship Id="rId65" Type="http://schemas.openxmlformats.org/officeDocument/2006/relationships/fontTable" Target="fontTable.xml"/><Relationship Id="rId64" Type="http://schemas.openxmlformats.org/officeDocument/2006/relationships/numbering" Target="numbering.xml"/><Relationship Id="rId63" Type="http://schemas.openxmlformats.org/officeDocument/2006/relationships/customXml" Target="../customXml/item1.xml"/><Relationship Id="rId62" Type="http://schemas.openxmlformats.org/officeDocument/2006/relationships/oleObject" Target="embeddings/oleObject7.bin"/><Relationship Id="rId61" Type="http://schemas.openxmlformats.org/officeDocument/2006/relationships/image" Target="media/image13.wmf"/><Relationship Id="rId60" Type="http://schemas.openxmlformats.org/officeDocument/2006/relationships/oleObject" Target="embeddings/oleObject6.bin"/><Relationship Id="rId6" Type="http://schemas.openxmlformats.org/officeDocument/2006/relationships/header" Target="header2.xml"/><Relationship Id="rId59" Type="http://schemas.openxmlformats.org/officeDocument/2006/relationships/image" Target="media/image12.wmf"/><Relationship Id="rId58" Type="http://schemas.openxmlformats.org/officeDocument/2006/relationships/oleObject" Target="embeddings/oleObject5.bin"/><Relationship Id="rId57" Type="http://schemas.openxmlformats.org/officeDocument/2006/relationships/image" Target="media/image11.png"/><Relationship Id="rId56" Type="http://schemas.openxmlformats.org/officeDocument/2006/relationships/image" Target="media/image10.wmf"/><Relationship Id="rId55" Type="http://schemas.openxmlformats.org/officeDocument/2006/relationships/image" Target="media/image9.emf"/><Relationship Id="rId54" Type="http://schemas.openxmlformats.org/officeDocument/2006/relationships/oleObject" Target="embeddings/oleObject4.bin"/><Relationship Id="rId53" Type="http://schemas.openxmlformats.org/officeDocument/2006/relationships/image" Target="media/image8.wmf"/><Relationship Id="rId52" Type="http://schemas.openxmlformats.org/officeDocument/2006/relationships/oleObject" Target="embeddings/oleObject3.bin"/><Relationship Id="rId51" Type="http://schemas.openxmlformats.org/officeDocument/2006/relationships/oleObject" Target="embeddings/oleObject2.bin"/><Relationship Id="rId50" Type="http://schemas.openxmlformats.org/officeDocument/2006/relationships/image" Target="media/image7.png"/><Relationship Id="rId5" Type="http://schemas.openxmlformats.org/officeDocument/2006/relationships/header" Target="header1.xml"/><Relationship Id="rId49" Type="http://schemas.openxmlformats.org/officeDocument/2006/relationships/image" Target="media/image6.png"/><Relationship Id="rId48" Type="http://schemas.openxmlformats.org/officeDocument/2006/relationships/image" Target="media/image5.png"/><Relationship Id="rId47" Type="http://schemas.openxmlformats.org/officeDocument/2006/relationships/image" Target="media/image4.emf"/><Relationship Id="rId46" Type="http://schemas.openxmlformats.org/officeDocument/2006/relationships/image" Target="media/image3.emf"/><Relationship Id="rId45" Type="http://schemas.openxmlformats.org/officeDocument/2006/relationships/image" Target="media/image2.png"/><Relationship Id="rId44" Type="http://schemas.openxmlformats.org/officeDocument/2006/relationships/image" Target="media/image1.wmf"/><Relationship Id="rId43" Type="http://schemas.openxmlformats.org/officeDocument/2006/relationships/oleObject" Target="embeddings/oleObject1.bin"/><Relationship Id="rId42" Type="http://schemas.openxmlformats.org/officeDocument/2006/relationships/image" Target="media/image1.tiff"/><Relationship Id="rId41" Type="http://schemas.openxmlformats.org/officeDocument/2006/relationships/theme" Target="theme/theme1.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footer" Target="footer17.xml"/><Relationship Id="rId38" Type="http://schemas.openxmlformats.org/officeDocument/2006/relationships/header" Target="header18.xml"/><Relationship Id="rId37" Type="http://schemas.openxmlformats.org/officeDocument/2006/relationships/header" Target="header17.xml"/><Relationship Id="rId36" Type="http://schemas.openxmlformats.org/officeDocument/2006/relationships/footer" Target="footer16.xml"/><Relationship Id="rId35" Type="http://schemas.openxmlformats.org/officeDocument/2006/relationships/footer" Target="footer15.xml"/><Relationship Id="rId34" Type="http://schemas.openxmlformats.org/officeDocument/2006/relationships/header" Target="header16.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F2EED4D8FA945AD99CF645127A1B8BD"/>
        <w:style w:val=""/>
        <w:category>
          <w:name w:val="常规"/>
          <w:gallery w:val="placeholder"/>
        </w:category>
        <w:types>
          <w:type w:val="bbPlcHdr"/>
        </w:types>
        <w:behaviors>
          <w:behavior w:val="content"/>
        </w:behaviors>
        <w:description w:val=""/>
        <w:guid w:val="{9655D843-6824-4362-A9AC-DA2C0BBD8133}"/>
      </w:docPartPr>
      <w:docPartBody>
        <w:p>
          <w:pPr>
            <w:pStyle w:val="5"/>
          </w:pPr>
          <w:r>
            <w:rPr>
              <w:rStyle w:val="4"/>
              <w:rFonts w:hint="eastAsia"/>
            </w:rPr>
            <w:t>单击或点击此处输入文字。</w:t>
          </w:r>
        </w:p>
      </w:docPartBody>
    </w:docPart>
    <w:docPart>
      <w:docPartPr>
        <w:name w:val="C98B7C9456A14410A57FFCE0750ED592"/>
        <w:style w:val=""/>
        <w:category>
          <w:name w:val="常规"/>
          <w:gallery w:val="placeholder"/>
        </w:category>
        <w:types>
          <w:type w:val="bbPlcHdr"/>
        </w:types>
        <w:behaviors>
          <w:behavior w:val="content"/>
        </w:behaviors>
        <w:description w:val=""/>
        <w:guid w:val="{3F375E1A-2897-4942-BC46-91A9841A9D8F}"/>
      </w:docPartPr>
      <w:docPartBody>
        <w:p>
          <w:pPr>
            <w:pStyle w:val="6"/>
          </w:pPr>
          <w:r>
            <w:rPr>
              <w:rStyle w:val="4"/>
              <w:rFonts w:hint="eastAsia"/>
            </w:rPr>
            <w:t>选择一项。</w:t>
          </w:r>
        </w:p>
      </w:docPartBody>
    </w:docPart>
    <w:docPart>
      <w:docPartPr>
        <w:name w:val="3D17591751374626BC17A4C20FF76641"/>
        <w:style w:val=""/>
        <w:category>
          <w:name w:val="常规"/>
          <w:gallery w:val="placeholder"/>
        </w:category>
        <w:types>
          <w:type w:val="bbPlcHdr"/>
        </w:types>
        <w:behaviors>
          <w:behavior w:val="content"/>
        </w:behaviors>
        <w:description w:val=""/>
        <w:guid w:val="{4C6B4810-C6E4-46B9-A816-704652954C81}"/>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52"/>
    <w:rsid w:val="003E30E3"/>
    <w:rsid w:val="004E4BB7"/>
    <w:rsid w:val="00531E28"/>
    <w:rsid w:val="00816A46"/>
    <w:rsid w:val="00863D52"/>
    <w:rsid w:val="00CD612D"/>
    <w:rsid w:val="00D25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7F2EED4D8FA945AD99CF645127A1B8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98B7C9456A14410A57FFCE0750ED5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D17591751374626BC17A4C20FF7664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Pages>
  <Words>2831</Words>
  <Characters>16141</Characters>
  <Lines>134</Lines>
  <Paragraphs>37</Paragraphs>
  <TotalTime>6</TotalTime>
  <ScaleCrop>false</ScaleCrop>
  <LinksUpToDate>false</LinksUpToDate>
  <CharactersWithSpaces>18935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2023-08-18T09:13:00Z</dcterms:created>
  <dc:creator>吕昊</dc:creator>
  <dc:description>&lt;config cover="true" show_menu="true" version="1.0.0" doctype="SDKXY"&gt;_x000d_
&lt;/config&gt;</dc:description>
  <cp:lastModifiedBy>user</cp:lastModifiedBy>
  <cp:lastPrinted>2020-08-30T18:00:00Z</cp:lastPrinted>
  <dcterms:modified xsi:type="dcterms:W3CDTF">2024-01-26T11:21:39Z</dcterms:modified>
  <dc:title>地方标准</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2052-11.8.2.10489</vt:lpwstr>
  </property>
  <property fmtid="{D5CDD505-2E9C-101B-9397-08002B2CF9AE}" pid="16" name="ICV">
    <vt:lpwstr>E60CF7C43B87410AB18CD9D499A8E6B7_13</vt:lpwstr>
  </property>
</Properties>
</file>