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035C4">
      <w:pPr>
        <w:widowControl/>
        <w:jc w:val="left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2</w:t>
      </w:r>
    </w:p>
    <w:p w14:paraId="34A393B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  <w:t>住房城乡建设领域科技创新方向和重点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7"/>
        <w:gridCol w:w="6065"/>
      </w:tblGrid>
      <w:tr w14:paraId="11A54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790AD3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snapToGrid/>
                <w:color w:val="auto"/>
                <w:spacing w:val="0"/>
                <w:kern w:val="2"/>
                <w:sz w:val="32"/>
                <w:szCs w:val="32"/>
                <w:highlight w:val="none"/>
                <w:shd w:val="cle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snapToGrid/>
                <w:color w:val="auto"/>
                <w:spacing w:val="0"/>
                <w:kern w:val="2"/>
                <w:sz w:val="32"/>
                <w:szCs w:val="32"/>
                <w:highlight w:val="none"/>
                <w:shd w:val="clear"/>
              </w:rPr>
              <w:t>科技创新方向</w:t>
            </w: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BD87C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snapToGrid/>
                <w:color w:val="auto"/>
                <w:spacing w:val="0"/>
                <w:kern w:val="2"/>
                <w:sz w:val="32"/>
                <w:szCs w:val="32"/>
                <w:highlight w:val="none"/>
                <w:shd w:val="clear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snapToGrid/>
                <w:color w:val="auto"/>
                <w:spacing w:val="0"/>
                <w:kern w:val="2"/>
                <w:sz w:val="32"/>
                <w:szCs w:val="32"/>
                <w:highlight w:val="none"/>
                <w:shd w:val="clear"/>
              </w:rPr>
              <w:t>科技创新重点</w:t>
            </w:r>
          </w:p>
        </w:tc>
      </w:tr>
      <w:tr w14:paraId="19864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59E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“好房子”</w:t>
            </w: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6F5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房屋品质提升</w:t>
            </w:r>
          </w:p>
        </w:tc>
      </w:tr>
      <w:tr w14:paraId="02A88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9C3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DA2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数智家庭和未来社区</w:t>
            </w:r>
          </w:p>
        </w:tc>
      </w:tr>
      <w:tr w14:paraId="0BAE4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965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  <w:t>智能建造</w:t>
            </w: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B76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数字勘察与设计</w:t>
            </w:r>
          </w:p>
        </w:tc>
      </w:tr>
      <w:tr w14:paraId="77017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C10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521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智能生产与施工</w:t>
            </w:r>
          </w:p>
        </w:tc>
      </w:tr>
      <w:tr w14:paraId="30347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F8F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02A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智慧运维与监管</w:t>
            </w:r>
          </w:p>
        </w:tc>
      </w:tr>
      <w:tr w14:paraId="633EB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FD8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  <w:t>绿色低碳</w:t>
            </w: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2F6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绿色建材</w:t>
            </w:r>
          </w:p>
        </w:tc>
      </w:tr>
      <w:tr w14:paraId="334B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167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CEC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超低能耗与零碳建筑</w:t>
            </w:r>
          </w:p>
        </w:tc>
      </w:tr>
      <w:tr w14:paraId="3AA24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9EC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D03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既有建筑节能低碳改造</w:t>
            </w:r>
          </w:p>
        </w:tc>
      </w:tr>
      <w:tr w14:paraId="6616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269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5D9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零碳建筑园区</w:t>
            </w:r>
          </w:p>
        </w:tc>
      </w:tr>
      <w:tr w14:paraId="0DD04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947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010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城市生态综合治理</w:t>
            </w:r>
          </w:p>
        </w:tc>
      </w:tr>
      <w:tr w14:paraId="2EDD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230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  <w:t>城市更新</w:t>
            </w: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B88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房屋建筑安全韧性提升</w:t>
            </w:r>
          </w:p>
        </w:tc>
      </w:tr>
      <w:tr w14:paraId="4F5E1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76A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985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城市基础设施生命线</w:t>
            </w:r>
          </w:p>
        </w:tc>
      </w:tr>
      <w:tr w14:paraId="4579A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A3A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1B4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城市韧性和防灾减灾</w:t>
            </w:r>
          </w:p>
        </w:tc>
      </w:tr>
      <w:tr w14:paraId="1141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E4B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42E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新型城市基础设施建设和运行</w:t>
            </w:r>
          </w:p>
        </w:tc>
      </w:tr>
      <w:tr w14:paraId="7481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3A3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3E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历史文化保护与城市风貌管控</w:t>
            </w:r>
          </w:p>
        </w:tc>
      </w:tr>
      <w:tr w14:paraId="675A4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B7A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88F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城市更新成效监测评估</w:t>
            </w:r>
          </w:p>
        </w:tc>
      </w:tr>
      <w:tr w14:paraId="7D629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0A6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614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城市智慧治理</w:t>
            </w:r>
          </w:p>
        </w:tc>
      </w:tr>
      <w:tr w14:paraId="4577A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602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新兴领域</w:t>
            </w:r>
          </w:p>
        </w:tc>
        <w:tc>
          <w:tcPr>
            <w:tcW w:w="6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746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人工智能与具身智能</w:t>
            </w:r>
          </w:p>
        </w:tc>
      </w:tr>
      <w:tr w14:paraId="216E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A1E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006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无人机设备</w:t>
            </w:r>
          </w:p>
        </w:tc>
      </w:tr>
      <w:tr w14:paraId="10D9B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16A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bidi="ar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C98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大数据、物联网与区块链</w:t>
            </w:r>
          </w:p>
        </w:tc>
      </w:tr>
      <w:tr w14:paraId="3934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0E1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3F0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极端条件下关键技术</w:t>
            </w:r>
          </w:p>
        </w:tc>
      </w:tr>
      <w:tr w14:paraId="60CCA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4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744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6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7E7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其他</w:t>
            </w:r>
          </w:p>
        </w:tc>
      </w:tr>
    </w:tbl>
    <w:p w14:paraId="7B07E8F5">
      <w:pPr>
        <w:pStyle w:val="2"/>
        <w:numPr>
          <w:ilvl w:val="0"/>
          <w:numId w:val="0"/>
        </w:numPr>
        <w:spacing w:after="0" w:line="240" w:lineRule="auto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0509C2-8296-4E49-9477-2A233192643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5FCE782-F066-4EBE-810F-F6A9F06C2F0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962E640-480E-4E71-821D-F6936891AB7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8DC1C7A-9255-4FEB-AEBC-80D7F4D55A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64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64286"/>
    <w:rsid w:val="01F86CD9"/>
    <w:rsid w:val="075D63CF"/>
    <w:rsid w:val="0C98551E"/>
    <w:rsid w:val="11576D6C"/>
    <w:rsid w:val="169357DB"/>
    <w:rsid w:val="1BC22D4C"/>
    <w:rsid w:val="1C9C3F87"/>
    <w:rsid w:val="1CEE67F4"/>
    <w:rsid w:val="225329DD"/>
    <w:rsid w:val="23F42EE2"/>
    <w:rsid w:val="28137C38"/>
    <w:rsid w:val="28A6635D"/>
    <w:rsid w:val="2A922410"/>
    <w:rsid w:val="2E4722CA"/>
    <w:rsid w:val="3AD7083F"/>
    <w:rsid w:val="3B1479D8"/>
    <w:rsid w:val="3F2B5241"/>
    <w:rsid w:val="3F9F33C6"/>
    <w:rsid w:val="43ED0DC6"/>
    <w:rsid w:val="4516031F"/>
    <w:rsid w:val="46084085"/>
    <w:rsid w:val="52DB10B0"/>
    <w:rsid w:val="5669467B"/>
    <w:rsid w:val="57F07B97"/>
    <w:rsid w:val="61B606DC"/>
    <w:rsid w:val="65DD433B"/>
    <w:rsid w:val="67EC3922"/>
    <w:rsid w:val="69DB7810"/>
    <w:rsid w:val="6A2A7B3C"/>
    <w:rsid w:val="6C3D319E"/>
    <w:rsid w:val="6DCD5096"/>
    <w:rsid w:val="6ED53BDC"/>
    <w:rsid w:val="6FF471DC"/>
    <w:rsid w:val="72943D54"/>
    <w:rsid w:val="77764286"/>
    <w:rsid w:val="79725A1A"/>
    <w:rsid w:val="7BC77B74"/>
    <w:rsid w:val="7EB9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unhideWhenUsed/>
    <w:qFormat/>
    <w:uiPriority w:val="99"/>
    <w:pPr>
      <w:widowControl w:val="0"/>
      <w:autoSpaceDE w:val="0"/>
      <w:autoSpaceDN w:val="0"/>
      <w:snapToGrid w:val="0"/>
      <w:spacing w:after="120" w:line="590" w:lineRule="atLeast"/>
      <w:ind w:left="420" w:leftChars="200" w:firstLine="420" w:firstLineChars="200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密级急件"/>
    <w:qFormat/>
    <w:uiPriority w:val="0"/>
    <w:pPr>
      <w:widowControl w:val="0"/>
      <w:autoSpaceDE w:val="0"/>
      <w:autoSpaceDN w:val="0"/>
      <w:adjustRightInd w:val="0"/>
      <w:snapToGrid w:val="0"/>
      <w:spacing w:line="560" w:lineRule="atLeast"/>
      <w:ind w:firstLine="0"/>
      <w:jc w:val="left"/>
    </w:pPr>
    <w:rPr>
      <w:rFonts w:ascii="Times New Roman" w:hAnsi="Times New Roman" w:eastAsia="方正黑体_GBK" w:cs="Times New Roman"/>
      <w:snapToGrid w:val="0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7e1cc8e-787b-4871-b2b9-a98a2bd5c6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232</Characters>
  <Lines>0</Lines>
  <Paragraphs>0</Paragraphs>
  <TotalTime>4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2026-05-26T00:45:00Z</dcterms:created>
  <dc:creator>写歌里</dc:creator>
  <cp:lastModifiedBy>Kathy 敏</cp:lastModifiedBy>
  <cp:lastPrinted>2026-08-27T06:11:00Z</cp:lastPrinted>
  <dcterms:modified xsi:type="dcterms:W3CDTF">2026-08-27T08:51:36Z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1086D07FC2464237AD22D2AF0570ACAC_13</vt:lpwstr>
  </property>
  <property fmtid="{D5CDD505-2E9C-101B-9397-08002B2CF9AE}" pid="4" name="KSOTemplateDocerSaveRecord">
    <vt:lpwstr>eyJoZGlkIjoiMjk2ZGZmMzI3ZDEyZTNmYTRlYzFlYmMwODMzNWEyNjciLCJ1c2VySWQiOiI3MTQ3Nzc1MjIifQ==</vt:lpwstr>
  </property>
</Properties>
</file>