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502C3">
      <w:pPr>
        <w:spacing w:line="600" w:lineRule="exac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附件1</w:t>
      </w:r>
    </w:p>
    <w:p w14:paraId="38B17959">
      <w:pPr>
        <w:spacing w:line="600" w:lineRule="exact"/>
        <w:rPr>
          <w:rFonts w:hint="default" w:ascii="黑体" w:hAnsi="黑体" w:eastAsia="黑体" w:cs="黑体"/>
          <w:sz w:val="32"/>
          <w:szCs w:val="32"/>
          <w:shd w:val="clear" w:color="auto" w:fill="FFFFFF"/>
          <w:lang w:val="en-US" w:eastAsia="zh-CN"/>
        </w:rPr>
      </w:pPr>
    </w:p>
    <w:p w14:paraId="43DE25C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湖北省房屋建筑和市政基础设施项目</w:t>
      </w:r>
    </w:p>
    <w:p w14:paraId="00F66A1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工程总承包管理实施办法</w:t>
      </w:r>
    </w:p>
    <w:p w14:paraId="57EBE4C5">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（征求意见稿）</w:t>
      </w:r>
    </w:p>
    <w:p w14:paraId="198B9C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FA5B5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2B7DD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为规范湖北省房屋建筑和市政基础设施项目工程总承包活动，提升工程建设质量和效益，根据相关法律法规和有关文件精神，结合我省实际情况，制定本办法。</w:t>
      </w:r>
    </w:p>
    <w:p w14:paraId="538BF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在湖北省从事房屋建筑和市政基础设施项目工程总承包活动，实施对房屋建筑和市政基础设施项目工程总承包（以下简称工程总承包）活动的监督管理，适用本办法。</w:t>
      </w:r>
    </w:p>
    <w:p w14:paraId="24CE1B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本办法所称工程总承包，是指承包单位按照与建设单位签订的合同，对工程设计、采购、施工或者设计、施工等阶段实行总承包，并对工程的质量、安全、工期和造价等全面负责的工程建设组织实施方式。</w:t>
      </w:r>
    </w:p>
    <w:p w14:paraId="4356AE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工程总承包活动应当遵循合法、公平、诚实守信的原则，合理分担风险，</w:t>
      </w:r>
      <w:r>
        <w:rPr>
          <w:rFonts w:hint="eastAsia" w:ascii="仿宋_GB2312" w:hAnsi="仿宋_GB2312" w:eastAsia="仿宋_GB2312" w:cs="仿宋_GB2312"/>
          <w:sz w:val="32"/>
          <w:szCs w:val="32"/>
          <w:lang w:eastAsia="zh-CN"/>
        </w:rPr>
        <w:t>积极采用</w:t>
      </w:r>
      <w:r>
        <w:rPr>
          <w:rFonts w:hint="eastAsia" w:ascii="仿宋_GB2312" w:hAnsi="仿宋_GB2312" w:eastAsia="仿宋_GB2312" w:cs="仿宋_GB2312"/>
          <w:sz w:val="32"/>
          <w:szCs w:val="32"/>
          <w:lang w:val="en-US" w:eastAsia="zh-CN"/>
        </w:rPr>
        <w:t>绿色</w:t>
      </w:r>
      <w:r>
        <w:rPr>
          <w:rFonts w:hint="eastAsia" w:ascii="仿宋_GB2312" w:hAnsi="仿宋_GB2312" w:eastAsia="仿宋_GB2312" w:cs="仿宋_GB2312"/>
          <w:sz w:val="32"/>
          <w:szCs w:val="32"/>
          <w:lang w:eastAsia="zh-CN"/>
        </w:rPr>
        <w:t>智能建造</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保证工程质量和安全，节约能源，保护生态环境，不得损害社会公共利益和他人的合法权益。</w:t>
      </w:r>
    </w:p>
    <w:p w14:paraId="069CEE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省住建厅负责全省工程总承包活动的监督管理。省发改委依据固定资产投资建设管理的相关法律法规履行相应的管理职责。</w:t>
      </w:r>
    </w:p>
    <w:p w14:paraId="13D5C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县级以上地方人民政府住房和城乡建设主管部门负责本行政区域内工程总承包活动的监督管理。县级以上地方人民政府发改部门依据固定资产投资建设管理的相关法律法规在本行政区域内履行相应的管理职责。</w:t>
      </w:r>
    </w:p>
    <w:p w14:paraId="7AAA1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县级以上人民政府工程建设招标投标活动监督管理部门和招标投标交易平台建设与运营单位，依据有关法律法规履行相应的管理和服务职责。</w:t>
      </w:r>
    </w:p>
    <w:p w14:paraId="060225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工程总承包项目的发包和承包</w:t>
      </w:r>
    </w:p>
    <w:p w14:paraId="265DC7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建设单位应当根据项目情况和自身管理能力等，合理选择工程建设组织实施方式。</w:t>
      </w:r>
    </w:p>
    <w:p w14:paraId="0288EE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w:t>
      </w:r>
      <w:r>
        <w:rPr>
          <w:rFonts w:hint="eastAsia" w:ascii="仿宋_GB2312" w:hAnsi="仿宋_GB2312" w:eastAsia="仿宋_GB2312" w:cs="仿宋_GB2312"/>
          <w:sz w:val="32"/>
          <w:szCs w:val="32"/>
          <w:lang w:val="en-US" w:eastAsia="zh-CN"/>
        </w:rPr>
        <w:t>的房屋市政工程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装配式建筑应采用工程总承包方式。</w:t>
      </w:r>
      <w:r>
        <w:rPr>
          <w:rFonts w:hint="eastAsia" w:ascii="仿宋_GB2312" w:hAnsi="仿宋_GB2312" w:eastAsia="仿宋_GB2312" w:cs="仿宋_GB2312"/>
          <w:sz w:val="32"/>
          <w:szCs w:val="32"/>
        </w:rPr>
        <w:t>建设内容明确、技术方案成熟、能够以工程项目清单描述发包人大部分要求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非财政性</w:t>
      </w:r>
      <w:r>
        <w:rPr>
          <w:rFonts w:hint="eastAsia" w:ascii="仿宋_GB2312" w:hAnsi="仿宋_GB2312" w:eastAsia="仿宋_GB2312" w:cs="仿宋_GB2312"/>
          <w:sz w:val="32"/>
          <w:szCs w:val="32"/>
        </w:rPr>
        <w:t>国有</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投资项目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应优先采用工程总承包方式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鼓励社会投资项目采用工程总承包方式。</w:t>
      </w:r>
    </w:p>
    <w:p w14:paraId="08F9C3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概（估）算中工程费在5000万元以下（不含）的房屋市政工程项目（实施装配式建筑的项目除外）；建造工艺特殊性要求较高，需先行完成工程设计的项目；地质环境、岩土工程条件等不确定因素较多，需根据项目实施进展情况调整初步设计的项目可不采用</w:t>
      </w:r>
      <w:r>
        <w:rPr>
          <w:rFonts w:hint="eastAsia" w:ascii="仿宋_GB2312" w:hAnsi="仿宋_GB2312" w:eastAsia="仿宋_GB2312" w:cs="仿宋_GB2312"/>
          <w:sz w:val="32"/>
          <w:szCs w:val="32"/>
        </w:rPr>
        <w:t>工程总承包方式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val="en-US" w:eastAsia="zh-CN"/>
        </w:rPr>
        <w:t>涉及国家安全、国家秘密的项目，应急抢险救灾工程从其规定</w:t>
      </w:r>
      <w:r>
        <w:rPr>
          <w:rFonts w:hint="eastAsia" w:ascii="仿宋_GB2312" w:hAnsi="仿宋_GB2312" w:eastAsia="仿宋_GB2312" w:cs="仿宋_GB2312"/>
          <w:sz w:val="32"/>
          <w:szCs w:val="32"/>
          <w:lang w:eastAsia="zh-CN"/>
        </w:rPr>
        <w:t>。</w:t>
      </w:r>
    </w:p>
    <w:p w14:paraId="4F6062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val="en-US" w:eastAsia="zh-CN"/>
        </w:rPr>
        <w:t xml:space="preserve">  工程总承包建设单位应在发包前对是否具备招标条件进行论证，论证内容包含但不限于建设规模、建设标准、功能要求，重要材料设备的规格、材质、质量标准等内容是否明晰，初步设计及概算编制是否达到深度要求，施工图设计基础资料是否完整，施工图设计、施工关键节点工期是否明确。通过论证的，经集体研究决策后依法实施，并</w:t>
      </w:r>
      <w:r>
        <w:rPr>
          <w:rFonts w:hint="eastAsia" w:ascii="仿宋_GB2312" w:hAnsi="仿宋_GB2312" w:eastAsia="仿宋_GB2312" w:cs="仿宋_GB2312"/>
          <w:sz w:val="32"/>
          <w:szCs w:val="32"/>
        </w:rPr>
        <w:t>完成项目审批、核准或者备案程序。未通过论证的，</w:t>
      </w:r>
      <w:r>
        <w:rPr>
          <w:rFonts w:hint="eastAsia" w:ascii="仿宋_GB2312" w:eastAsia="仿宋_GB2312"/>
          <w:sz w:val="32"/>
          <w:lang w:val="en-US" w:eastAsia="zh-CN"/>
        </w:rPr>
        <w:t>应组织修改并重新论证</w:t>
      </w:r>
      <w:r>
        <w:rPr>
          <w:rFonts w:hint="eastAsia" w:ascii="仿宋_GB2312" w:hAnsi="仿宋_GB2312" w:eastAsia="仿宋_GB2312" w:cs="仿宋_GB2312"/>
          <w:sz w:val="32"/>
          <w:szCs w:val="32"/>
        </w:rPr>
        <w:t>。</w:t>
      </w:r>
    </w:p>
    <w:p w14:paraId="540601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采用工程总承包方式的政府投资项目，应在完成初步设计审批</w:t>
      </w:r>
      <w:r>
        <w:rPr>
          <w:rFonts w:hint="eastAsia" w:ascii="仿宋_GB2312" w:hAnsi="仿宋_GB2312" w:eastAsia="仿宋_GB2312" w:cs="仿宋_GB2312"/>
          <w:sz w:val="32"/>
          <w:szCs w:val="32"/>
          <w:lang w:eastAsia="zh-CN"/>
        </w:rPr>
        <w:t>以及以初步设计概算申报通过</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后进行工程总承包项目发包，其中，按照国家有关规定简化报批文件和审批程序的政府投资项目，应当在完成相应的投资决策审批后进行工程总承包项目发包。采用工程总承包方式的企业投资项目，应当在核准或者备案后进行工程总承包项目发包。</w:t>
      </w:r>
    </w:p>
    <w:p w14:paraId="632463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建设单位依法采用招标或者直接发包等方式选择工程总承包单位。</w:t>
      </w:r>
    </w:p>
    <w:p w14:paraId="673E05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工程总承包项目范围内的设计、采购或者施工中有任一项属于依法必须进行招标的项目范围且达到国家规定规模标准的，应当采用招标的方式选择工程总承包单位。招标活动应当</w:t>
      </w:r>
      <w:r>
        <w:rPr>
          <w:rFonts w:hint="eastAsia" w:ascii="仿宋_GB2312" w:hAnsi="仿宋_GB2312" w:eastAsia="仿宋_GB2312" w:cs="仿宋_GB2312"/>
          <w:sz w:val="32"/>
          <w:szCs w:val="32"/>
          <w:lang w:val="en-US" w:eastAsia="zh-CN"/>
        </w:rPr>
        <w:t>按规定</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lang w:val="en-US" w:eastAsia="zh-CN"/>
        </w:rPr>
        <w:t>资格预审和</w:t>
      </w:r>
      <w:r>
        <w:rPr>
          <w:rFonts w:hint="eastAsia" w:ascii="仿宋_GB2312" w:hAnsi="仿宋_GB2312" w:eastAsia="仿宋_GB2312" w:cs="仿宋_GB2312"/>
          <w:sz w:val="32"/>
          <w:szCs w:val="32"/>
        </w:rPr>
        <w:t>评定分离方式</w:t>
      </w:r>
      <w:r>
        <w:rPr>
          <w:rFonts w:hint="eastAsia" w:ascii="仿宋_GB2312" w:hAnsi="仿宋_GB2312" w:eastAsia="仿宋_GB2312" w:cs="仿宋_GB2312"/>
          <w:sz w:val="32"/>
          <w:szCs w:val="32"/>
          <w:lang w:eastAsia="zh-CN"/>
        </w:rPr>
        <w:t>。</w:t>
      </w:r>
    </w:p>
    <w:p w14:paraId="1F03D5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建设单位应当按照国家和湖北省相关规定，并结合招标项目的特点和需要，编制工程总承包项目招标文件，主要包括以下内容：</w:t>
      </w:r>
    </w:p>
    <w:p w14:paraId="584881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（一）投标人须知；</w:t>
      </w:r>
    </w:p>
    <w:p w14:paraId="02EE2A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（二）评标办法和标准；</w:t>
      </w:r>
    </w:p>
    <w:p w14:paraId="5C7860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（三）拟签订合同的主要条款；</w:t>
      </w:r>
    </w:p>
    <w:p w14:paraId="73651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（四）发包人要求，内容包括项目的功能要求、工程范围、工艺安排或要求、时间要求、</w:t>
      </w:r>
      <w:r>
        <w:rPr>
          <w:rFonts w:hint="eastAsia" w:ascii="仿宋_GB2312" w:hAnsi="仿宋_GB2312" w:eastAsia="仿宋_GB2312" w:cs="仿宋_GB2312"/>
          <w:sz w:val="32"/>
          <w:szCs w:val="32"/>
          <w:lang w:eastAsia="zh-CN"/>
        </w:rPr>
        <w:t>建设标准、</w:t>
      </w:r>
      <w:r>
        <w:rPr>
          <w:rFonts w:hint="eastAsia" w:ascii="仿宋_GB2312" w:hAnsi="仿宋_GB2312" w:eastAsia="仿宋_GB2312" w:cs="仿宋_GB2312"/>
          <w:sz w:val="32"/>
          <w:szCs w:val="32"/>
        </w:rPr>
        <w:t>技术要求、竣工试验、竣工验收、竣工后试验（如有）、</w:t>
      </w:r>
      <w:r>
        <w:rPr>
          <w:rFonts w:hint="eastAsia" w:ascii="仿宋_GB2312" w:hAnsi="仿宋_GB2312" w:eastAsia="仿宋_GB2312" w:cs="仿宋_GB2312"/>
          <w:sz w:val="32"/>
          <w:szCs w:val="32"/>
          <w:lang w:val="en-US" w:eastAsia="zh-CN"/>
        </w:rPr>
        <w:t>交付标准、</w:t>
      </w:r>
      <w:r>
        <w:rPr>
          <w:rFonts w:hint="eastAsia" w:ascii="仿宋_GB2312" w:hAnsi="仿宋_GB2312" w:eastAsia="仿宋_GB2312" w:cs="仿宋_GB2312"/>
          <w:sz w:val="32"/>
          <w:szCs w:val="32"/>
        </w:rPr>
        <w:t>文件要求、工程项目管理规定等；</w:t>
      </w:r>
    </w:p>
    <w:p w14:paraId="0D397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（五）建设单位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提供的资料和条件，包括发包前完成的水文、工程地质、地形等勘察资料，以及可行性研究报告、方案设计文件或者初步设计文件等；</w:t>
      </w:r>
    </w:p>
    <w:p w14:paraId="60BA80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（六）投标文件格式；</w:t>
      </w:r>
    </w:p>
    <w:p w14:paraId="6A5B3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（七）要求投标人提交的其他材料。</w:t>
      </w:r>
    </w:p>
    <w:p w14:paraId="71B83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lang w:val="en-US" w:eastAsia="zh-CN"/>
        </w:rPr>
        <w:t>应当在招标文件中明确承诺提供工程款支付担保事项，</w:t>
      </w:r>
      <w:r>
        <w:rPr>
          <w:rFonts w:hint="eastAsia" w:ascii="仿宋_GB2312" w:hAnsi="仿宋_GB2312" w:eastAsia="仿宋_GB2312" w:cs="仿宋_GB2312"/>
          <w:sz w:val="32"/>
          <w:szCs w:val="32"/>
        </w:rPr>
        <w:t>可以在招标文件中提出对履约担保的要求，依法要求投标文件载明拟分包的内容；对于设有最高投标限价的，应当明确最高投标限价或者最高投标限价的计算方法。</w:t>
      </w:r>
    </w:p>
    <w:p w14:paraId="058D9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采用绿色</w:t>
      </w:r>
      <w:r>
        <w:rPr>
          <w:rFonts w:hint="eastAsia" w:ascii="仿宋_GB2312" w:hAnsi="仿宋_GB2312" w:eastAsia="仿宋_GB2312" w:cs="仿宋_GB2312"/>
          <w:sz w:val="32"/>
          <w:szCs w:val="32"/>
          <w:lang w:eastAsia="zh-CN"/>
        </w:rPr>
        <w:t>智能建造</w:t>
      </w:r>
      <w:r>
        <w:rPr>
          <w:rFonts w:hint="eastAsia" w:ascii="仿宋_GB2312" w:hAnsi="仿宋_GB2312" w:eastAsia="仿宋_GB2312" w:cs="仿宋_GB2312"/>
          <w:sz w:val="32"/>
          <w:szCs w:val="32"/>
        </w:rPr>
        <w:t>等新技术、新工艺</w:t>
      </w:r>
      <w:r>
        <w:rPr>
          <w:rFonts w:hint="eastAsia" w:ascii="仿宋_GB2312" w:hAnsi="仿宋_GB2312" w:eastAsia="仿宋_GB2312" w:cs="仿宋_GB2312"/>
          <w:sz w:val="32"/>
          <w:szCs w:val="32"/>
          <w:lang w:eastAsia="zh-CN"/>
        </w:rPr>
        <w:t>、新装备的</w:t>
      </w:r>
      <w:r>
        <w:rPr>
          <w:rFonts w:hint="eastAsia" w:ascii="仿宋_GB2312" w:hAnsi="仿宋_GB2312" w:eastAsia="仿宋_GB2312" w:cs="仿宋_GB2312"/>
          <w:sz w:val="32"/>
          <w:szCs w:val="32"/>
        </w:rPr>
        <w:t>工程总承包项目，建设单位</w:t>
      </w:r>
      <w:r>
        <w:rPr>
          <w:rFonts w:hint="eastAsia" w:ascii="仿宋_GB2312" w:hAnsi="仿宋_GB2312" w:eastAsia="仿宋_GB2312" w:cs="仿宋_GB2312"/>
          <w:sz w:val="32"/>
          <w:szCs w:val="32"/>
          <w:lang w:eastAsia="zh-CN"/>
        </w:rPr>
        <w:t>应在发包人要求中明确应用深度和交付标准，</w:t>
      </w:r>
      <w:r>
        <w:rPr>
          <w:rFonts w:hint="eastAsia" w:ascii="仿宋_GB2312" w:hAnsi="仿宋_GB2312" w:eastAsia="仿宋_GB2312" w:cs="仿宋_GB2312"/>
          <w:sz w:val="32"/>
          <w:szCs w:val="32"/>
        </w:rPr>
        <w:t>可在招标文件中对承诺采用新技术、新工艺</w:t>
      </w:r>
      <w:r>
        <w:rPr>
          <w:rFonts w:hint="eastAsia" w:ascii="仿宋_GB2312" w:hAnsi="仿宋_GB2312" w:eastAsia="仿宋_GB2312" w:cs="仿宋_GB2312"/>
          <w:sz w:val="32"/>
          <w:szCs w:val="32"/>
          <w:lang w:eastAsia="zh-CN"/>
        </w:rPr>
        <w:t>、新装备</w:t>
      </w:r>
      <w:r>
        <w:rPr>
          <w:rFonts w:hint="eastAsia" w:ascii="仿宋_GB2312" w:hAnsi="仿宋_GB2312" w:eastAsia="仿宋_GB2312" w:cs="仿宋_GB2312"/>
          <w:sz w:val="32"/>
          <w:szCs w:val="32"/>
        </w:rPr>
        <w:t>的投标人适当设置加分条件。</w:t>
      </w:r>
    </w:p>
    <w:p w14:paraId="13DC4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招标文件中应当明确招标人和中标人的权利和责任，主要包括且不限于：工作范围、风险划分、项目目标、奖惩条款、计量支付条款、变更程序及变更价款的确定条款、</w:t>
      </w:r>
      <w:r>
        <w:rPr>
          <w:rFonts w:hint="eastAsia" w:ascii="仿宋_GB2312" w:hAnsi="仿宋_GB2312" w:eastAsia="仿宋_GB2312" w:cs="仿宋_GB2312"/>
          <w:sz w:val="32"/>
          <w:szCs w:val="32"/>
          <w:lang w:val="en-US" w:eastAsia="zh-CN"/>
        </w:rPr>
        <w:t>总价</w:t>
      </w:r>
      <w:r>
        <w:rPr>
          <w:rFonts w:hint="eastAsia" w:ascii="仿宋_GB2312" w:hAnsi="仿宋_GB2312" w:eastAsia="仿宋_GB2312" w:cs="仿宋_GB2312"/>
          <w:sz w:val="32"/>
          <w:szCs w:val="32"/>
        </w:rPr>
        <w:t>调整条款、合同结算原则、索赔程序及条款、工程保险、不可抗力处理条款</w:t>
      </w:r>
      <w:r>
        <w:rPr>
          <w:rFonts w:hint="eastAsia" w:ascii="仿宋_GB2312" w:hAnsi="仿宋_GB2312" w:eastAsia="仿宋_GB2312" w:cs="仿宋_GB2312"/>
          <w:sz w:val="32"/>
          <w:szCs w:val="32"/>
          <w:lang w:eastAsia="zh-CN"/>
        </w:rPr>
        <w:t>以及因技术优化所节约费用分配方式</w:t>
      </w:r>
      <w:r>
        <w:rPr>
          <w:rFonts w:hint="eastAsia" w:ascii="仿宋_GB2312" w:hAnsi="仿宋_GB2312" w:eastAsia="仿宋_GB2312" w:cs="仿宋_GB2312"/>
          <w:sz w:val="32"/>
          <w:szCs w:val="32"/>
        </w:rPr>
        <w:t>等。招标文件中不得设置下浮率作为评标依据，不得采用模拟清单招标。</w:t>
      </w:r>
    </w:p>
    <w:p w14:paraId="46F94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工程总承包单位应满足以下要求：</w:t>
      </w:r>
    </w:p>
    <w:p w14:paraId="15C2B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（一）应当同时具有与工程规模相适应的工程设计资质和施工资质，或者由具有相应资质的设计单位和施工单位组成联合体</w:t>
      </w:r>
      <w:r>
        <w:rPr>
          <w:rFonts w:hint="eastAsia" w:ascii="仿宋_GB2312" w:hAnsi="仿宋_GB2312" w:eastAsia="仿宋_GB2312" w:cs="仿宋_GB2312"/>
          <w:sz w:val="32"/>
          <w:szCs w:val="32"/>
          <w:lang w:eastAsia="zh-CN"/>
        </w:rPr>
        <w:t>。</w:t>
      </w:r>
    </w:p>
    <w:p w14:paraId="3C57DD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（二）应当具有相应的项目管理体系和项目管理能力、财务和风险承担能力</w:t>
      </w:r>
      <w:r>
        <w:rPr>
          <w:rFonts w:hint="eastAsia" w:ascii="仿宋_GB2312" w:hAnsi="仿宋_GB2312" w:eastAsia="仿宋_GB2312" w:cs="仿宋_GB2312"/>
          <w:sz w:val="32"/>
          <w:szCs w:val="32"/>
          <w:lang w:eastAsia="zh-CN"/>
        </w:rPr>
        <w:t>。</w:t>
      </w:r>
    </w:p>
    <w:p w14:paraId="526C2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（三）应当具有不低于发包工程等级和规模的设计、施工或者工程总承包业绩</w:t>
      </w:r>
      <w:r>
        <w:rPr>
          <w:rFonts w:hint="eastAsia" w:ascii="仿宋_GB2312" w:hAnsi="仿宋_GB2312" w:eastAsia="仿宋_GB2312" w:cs="仿宋_GB2312"/>
          <w:sz w:val="32"/>
          <w:szCs w:val="32"/>
          <w:lang w:eastAsia="zh-CN"/>
        </w:rPr>
        <w:t>。</w:t>
      </w:r>
    </w:p>
    <w:p w14:paraId="0DE89C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不得是工程总承包项目的代建单位、项目管理单位、监理单位、造价咨询单位、招标代理单位。设计单位和施工单位组成联合体的，应当根据项目的特点和复杂程度，合理确定牵头单位，并在联合体协议中明确联合体成员单位的责任和权利</w:t>
      </w:r>
      <w:r>
        <w:rPr>
          <w:rFonts w:hint="eastAsia" w:ascii="仿宋_GB2312" w:hAnsi="仿宋_GB2312" w:eastAsia="仿宋_GB2312" w:cs="仿宋_GB2312"/>
          <w:sz w:val="32"/>
          <w:szCs w:val="32"/>
          <w:lang w:eastAsia="zh-CN"/>
        </w:rPr>
        <w:t>。</w:t>
      </w:r>
    </w:p>
    <w:p w14:paraId="08B67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政府投资项目招标人公开已经完成的项目建议书、可行性研究报告、初步设计文件的，上述文件编制单位及其评估单位可以参与该工程总承包项目的投标，经依法评标、定标，成为工程总承包单位。</w:t>
      </w:r>
    </w:p>
    <w:p w14:paraId="79E60C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工程总承包项目经理应当具备下列条件：</w:t>
      </w:r>
    </w:p>
    <w:p w14:paraId="1853F7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（一）取得相应工程建设类注册执业资格，包括注册建筑师、勘察设计注册工程师、注册建造师或者注册监理工程师等；未实施注册执业资格的，取得高级专业技术职称</w:t>
      </w:r>
      <w:r>
        <w:rPr>
          <w:rFonts w:hint="eastAsia" w:ascii="仿宋_GB2312" w:hAnsi="仿宋_GB2312" w:eastAsia="仿宋_GB2312" w:cs="仿宋_GB2312"/>
          <w:sz w:val="32"/>
          <w:szCs w:val="32"/>
          <w:lang w:eastAsia="zh-CN"/>
        </w:rPr>
        <w:t>。</w:t>
      </w:r>
    </w:p>
    <w:p w14:paraId="17D07D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（二）担任过不低于拟建项目等级和规模的工程总承包项目经理、设计项目负责人、施工项目负责人或者项目总监理工程师。</w:t>
      </w:r>
    </w:p>
    <w:p w14:paraId="54CA0C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（三）熟悉工程技术和工程总承包项目管理知识以及相关法律法规、标准规范</w:t>
      </w:r>
      <w:r>
        <w:rPr>
          <w:rFonts w:hint="eastAsia" w:ascii="仿宋_GB2312" w:hAnsi="仿宋_GB2312" w:eastAsia="仿宋_GB2312" w:cs="仿宋_GB2312"/>
          <w:sz w:val="32"/>
          <w:szCs w:val="32"/>
          <w:lang w:eastAsia="zh-CN"/>
        </w:rPr>
        <w:t>。</w:t>
      </w:r>
    </w:p>
    <w:p w14:paraId="57A924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）具有良好的职业道德，无执业信用不良记录或不良记录已修复。</w:t>
      </w:r>
    </w:p>
    <w:p w14:paraId="57BF6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工程总承包项目经理满足相应条件的，可以兼任本项目施工负责人或设计负责人，但不得同时</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其他工程项目</w:t>
      </w:r>
      <w:r>
        <w:rPr>
          <w:rFonts w:hint="eastAsia" w:ascii="仿宋_GB2312" w:hAnsi="仿宋_GB2312" w:eastAsia="仿宋_GB2312" w:cs="仿宋_GB2312"/>
          <w:sz w:val="32"/>
          <w:szCs w:val="32"/>
          <w:lang w:val="en-US" w:eastAsia="zh-CN"/>
        </w:rPr>
        <w:t>中任职</w:t>
      </w:r>
      <w:r>
        <w:rPr>
          <w:rFonts w:hint="eastAsia" w:ascii="仿宋_GB2312" w:hAnsi="仿宋_GB2312" w:eastAsia="仿宋_GB2312" w:cs="仿宋_GB2312"/>
          <w:sz w:val="32"/>
          <w:szCs w:val="32"/>
        </w:rPr>
        <w:t>。工程总承包单位为联合体的，工程总承包项目经理应由联合体牵头单位的人员担任。</w:t>
      </w:r>
    </w:p>
    <w:p w14:paraId="5EB7B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工程总承包项目实施过程中，原则上不得更换项目经理，确因特殊原因需要更换的，须征得建设单位同意，并保证继任项目经理的注册执业资格、管理经验等与合同文件约定的条件相当。</w:t>
      </w:r>
    </w:p>
    <w:p w14:paraId="20495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建设单位应当依法确定投标人编制工程总承包项目投标文件所需要的合理时间。</w:t>
      </w:r>
    </w:p>
    <w:p w14:paraId="36FC9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评标可以采用综合评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法或者法律法规允许的其他评标方法，由建设单位依法自主选择。</w:t>
      </w:r>
      <w:r>
        <w:rPr>
          <w:rFonts w:hint="eastAsia" w:ascii="仿宋_GB2312" w:hAnsi="仿宋_GB2312" w:eastAsia="仿宋_GB2312" w:cs="仿宋_GB2312"/>
          <w:sz w:val="32"/>
          <w:szCs w:val="32"/>
          <w:lang w:eastAsia="zh-CN"/>
        </w:rPr>
        <w:t>政府投资的</w:t>
      </w:r>
      <w:r>
        <w:rPr>
          <w:rFonts w:hint="eastAsia" w:ascii="仿宋_GB2312" w:hAnsi="仿宋_GB2312" w:eastAsia="仿宋_GB2312" w:cs="仿宋_GB2312"/>
          <w:sz w:val="32"/>
          <w:szCs w:val="32"/>
        </w:rPr>
        <w:t>工程总承包项目</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sz w:val="32"/>
          <w:szCs w:val="32"/>
        </w:rPr>
        <w:t>综合评标法。</w:t>
      </w:r>
    </w:p>
    <w:p w14:paraId="2C3DC5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投标文件应当满足招标文件实质性要求，建设规模、建设标准、建设内容、投标报价等应当控制在招标人提供的可行性研究、方案设计或初步设计文件范围内。</w:t>
      </w:r>
    </w:p>
    <w:p w14:paraId="787210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采用综合评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法的工程总承包项目，评标办法详细评审因素包括：承包人建议书、资信业绩、承包人实施方案、投标报价、绿色智能建造</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应用方案，其他评分因素等。</w:t>
      </w:r>
    </w:p>
    <w:p w14:paraId="4FC93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评标委员会应当依照法律规定和项目特点，由建设单位代表、具有工程总承包项目管理经验的专家，以及从事设计、施工、造价等方面的专家组成，人数为5人以上单数。采用</w:t>
      </w:r>
      <w:r>
        <w:rPr>
          <w:rFonts w:hint="eastAsia" w:ascii="仿宋_GB2312" w:hAnsi="仿宋_GB2312" w:eastAsia="仿宋_GB2312" w:cs="仿宋_GB2312"/>
          <w:sz w:val="32"/>
          <w:szCs w:val="32"/>
          <w:lang w:val="en-US" w:eastAsia="zh-CN"/>
        </w:rPr>
        <w:t>绿色智能建造</w:t>
      </w:r>
      <w:r>
        <w:rPr>
          <w:rFonts w:hint="eastAsia" w:ascii="仿宋_GB2312" w:hAnsi="仿宋_GB2312" w:eastAsia="仿宋_GB2312" w:cs="仿宋_GB2312"/>
          <w:sz w:val="32"/>
          <w:szCs w:val="32"/>
        </w:rPr>
        <w:t>等新技术、新工艺、新装备的工程总承包项目</w:t>
      </w:r>
      <w:r>
        <w:rPr>
          <w:rFonts w:hint="eastAsia" w:ascii="仿宋_GB2312" w:hAnsi="仿宋_GB2312" w:eastAsia="仿宋_GB2312" w:cs="仿宋_GB2312"/>
          <w:sz w:val="32"/>
          <w:szCs w:val="32"/>
          <w:lang w:eastAsia="zh-CN"/>
        </w:rPr>
        <w:t>评标委员会应加入对应技术应用方面的专家。</w:t>
      </w:r>
    </w:p>
    <w:p w14:paraId="7B5BF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评标完成后，评标委员会应当向招标人提交书面评标报告，并向招标人推荐合格的中标候选人。投标人数量</w:t>
      </w:r>
      <w:r>
        <w:rPr>
          <w:rFonts w:hint="eastAsia" w:ascii="仿宋_GB2312" w:hAnsi="仿宋_GB2312" w:eastAsia="仿宋_GB2312" w:cs="仿宋_GB2312"/>
          <w:sz w:val="32"/>
          <w:szCs w:val="32"/>
          <w:lang w:eastAsia="zh-CN"/>
        </w:rPr>
        <w:t>小于或等于</w:t>
      </w:r>
      <w:r>
        <w:rPr>
          <w:rFonts w:hint="eastAsia" w:ascii="仿宋_GB2312" w:hAnsi="仿宋_GB2312" w:eastAsia="仿宋_GB2312" w:cs="仿宋_GB2312"/>
          <w:sz w:val="32"/>
          <w:szCs w:val="32"/>
        </w:rPr>
        <w:t>10家时，推荐数量不超过3家；投标人数量</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10家时，推荐数量不超过5家</w:t>
      </w:r>
      <w:r>
        <w:rPr>
          <w:rFonts w:hint="eastAsia" w:ascii="仿宋_GB2312" w:hAnsi="仿宋_GB2312" w:eastAsia="仿宋_GB2312" w:cs="仿宋_GB2312"/>
          <w:sz w:val="32"/>
          <w:szCs w:val="32"/>
          <w:lang w:eastAsia="zh-CN"/>
        </w:rPr>
        <w:t>。</w:t>
      </w:r>
    </w:p>
    <w:p w14:paraId="4906EE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招标人应当与中标人签订工程总承包合同。中标人为联合体的，联合体各方应当共同与招标人签订工程总承包合同，就工程总承包项目承担连带责任。</w:t>
      </w:r>
    </w:p>
    <w:p w14:paraId="306B91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推荐使用由住房和城乡建设部、国家市场监督管理总局制定的《建设项目工程总承包合同（示范文本）》（GF-2020-0216）。</w:t>
      </w:r>
    </w:p>
    <w:p w14:paraId="1BFBC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工程总承包项目应</w:t>
      </w:r>
      <w:r>
        <w:rPr>
          <w:rFonts w:hint="eastAsia" w:ascii="仿宋_GB2312" w:hAnsi="仿宋_GB2312" w:eastAsia="仿宋_GB2312" w:cs="仿宋_GB2312"/>
          <w:sz w:val="32"/>
          <w:szCs w:val="32"/>
          <w:lang w:eastAsia="zh-CN"/>
        </w:rPr>
        <w:t>采用</w:t>
      </w:r>
      <w:r>
        <w:rPr>
          <w:rFonts w:hint="eastAsia" w:ascii="仿宋_GB2312" w:hAnsi="仿宋_GB2312" w:eastAsia="仿宋_GB2312" w:cs="仿宋_GB2312"/>
          <w:sz w:val="32"/>
          <w:szCs w:val="32"/>
        </w:rPr>
        <w:t>总价合同，除合同约定可以调整的情形外，合同总价一般不予调整。</w:t>
      </w:r>
    </w:p>
    <w:p w14:paraId="20B47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工程总承包项目应加强投资控制，推行全过程造价管理。建设单位和总承包单位应在合同中明确</w:t>
      </w:r>
      <w:r>
        <w:rPr>
          <w:rFonts w:hint="eastAsia" w:ascii="仿宋_GB2312" w:hAnsi="仿宋_GB2312" w:eastAsia="仿宋_GB2312" w:cs="仿宋_GB2312"/>
          <w:sz w:val="32"/>
          <w:szCs w:val="32"/>
          <w:lang w:val="en-US" w:eastAsia="zh-CN"/>
        </w:rPr>
        <w:t>过程结算规则，</w:t>
      </w:r>
      <w:r>
        <w:rPr>
          <w:rFonts w:hint="eastAsia" w:ascii="仿宋_GB2312" w:hAnsi="仿宋_GB2312" w:eastAsia="仿宋_GB2312" w:cs="仿宋_GB2312"/>
          <w:sz w:val="32"/>
          <w:szCs w:val="32"/>
          <w:lang w:eastAsia="zh-CN"/>
        </w:rPr>
        <w:t>预结算编制、审核、价款支付及争议解决的流程与时限，倡导建立无争议价款及时支付机制。完成合同约定工程建设内容且按交付标准验收合格的工程，应按合同总价进行结算。</w:t>
      </w:r>
      <w:r>
        <w:rPr>
          <w:rFonts w:hint="eastAsia" w:ascii="仿宋_GB2312" w:hAnsi="仿宋_GB2312" w:eastAsia="仿宋_GB2312" w:cs="仿宋_GB2312"/>
          <w:sz w:val="32"/>
          <w:szCs w:val="32"/>
          <w:lang w:val="en-US" w:eastAsia="zh-CN"/>
        </w:rPr>
        <w:t xml:space="preserve">  </w:t>
      </w:r>
    </w:p>
    <w:p w14:paraId="0039BC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和审计部门应依法对政府投资项目进行审核监督，主要针对项目程序性，合规性，投资是否超概等问题进行审核，除总承包单位存在未按设计标准、设计量施工的情形需要对结算额予以扣减外不应再额外审核工程量清单、综合单价等内容，保障承包方合理利润，审核结果不影响合同约定的双方结算义务。</w:t>
      </w:r>
    </w:p>
    <w:p w14:paraId="77697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建设单位和工程总承包单位应当加强风险管理，合理分担风险。</w:t>
      </w:r>
    </w:p>
    <w:p w14:paraId="096EE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在保密、索赔、合同解除、提前预警、知识产权、设计责任、不可预见的困难、法律变化引起的调整、市场价格波动引起的调整、不可抗力等方面设置双方对等权利与义务。具体风险分担内容由双方在合同中约定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鼓励建设单位和工程总承包单位运用保险手段增强防范风险能力。</w:t>
      </w:r>
    </w:p>
    <w:p w14:paraId="0B5BCD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工程总承包项目实施</w:t>
      </w:r>
    </w:p>
    <w:p w14:paraId="0AA311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建设单位根据自身资源和能力，可以自行对工程总承包项目进行管理，也可以委托项目管理咨询服务单位对工程总承包项目进行管理。鼓励工程总承包项目推行全过程工程咨询服务。</w:t>
      </w:r>
    </w:p>
    <w:p w14:paraId="71F393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采用委托项目管理的，建设单位应依法选择项目管理单位，并以合同方式赋予相应权利。项目管理单位依照合同对工程总承包项目进行管理。</w:t>
      </w:r>
    </w:p>
    <w:p w14:paraId="0B3A8F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建设单位应履行工程总承包项目的方案设计和初步设计审查、招标核准备案、施工图文件审查、施工许可、竣工验收备案等基本建设程序，也可以委托项目管理单位代办相关手续。</w:t>
      </w:r>
    </w:p>
    <w:p w14:paraId="641361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向工程总承包单位提供与建设工程有关的原始资料，原始资料应真实、准确、齐全。工程总承包项目正式开工前，建设单位应当做好与工程总承包项目实施相关的拆迁、管线搬迁、三通一平等准备工作。相关工作委托工程总承包单位实施的，应在招标文件中载明并将费用纳入最高投标限价。管线不能搬迁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应在招标文件中注明需投标</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考虑合理的保护措施。</w:t>
      </w:r>
    </w:p>
    <w:p w14:paraId="26D678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当建立与工程总承包相适应的组织机构和管理制度，形成项目设计管理、采购管理、施工管理、试运行管理以及质量管理、安全管理、工期管理、造价管理、节约能源和生态环境保护管理等工程总承包综合管理能力。</w:t>
      </w:r>
    </w:p>
    <w:p w14:paraId="4A055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采用</w:t>
      </w:r>
      <w:r>
        <w:rPr>
          <w:rFonts w:hint="eastAsia" w:ascii="仿宋_GB2312" w:hAnsi="仿宋_GB2312" w:eastAsia="仿宋_GB2312" w:cs="仿宋_GB2312"/>
          <w:sz w:val="32"/>
          <w:szCs w:val="32"/>
          <w:lang w:val="en-US" w:eastAsia="zh-CN"/>
        </w:rPr>
        <w:t>绿色</w:t>
      </w:r>
      <w:r>
        <w:rPr>
          <w:rFonts w:hint="eastAsia" w:ascii="仿宋_GB2312" w:hAnsi="仿宋_GB2312" w:eastAsia="仿宋_GB2312" w:cs="仿宋_GB2312"/>
          <w:sz w:val="32"/>
          <w:szCs w:val="32"/>
          <w:lang w:eastAsia="zh-CN"/>
        </w:rPr>
        <w:t>智能建造技术的工程总承包项目，</w:t>
      </w:r>
      <w:r>
        <w:rPr>
          <w:rFonts w:hint="eastAsia" w:ascii="仿宋_GB2312" w:hAnsi="仿宋_GB2312" w:eastAsia="仿宋_GB2312" w:cs="仿宋_GB2312"/>
          <w:sz w:val="32"/>
          <w:szCs w:val="32"/>
        </w:rPr>
        <w:t>工程总承包单位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承担BIM贯通与智能装备应用责任，在项目实施</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落实BIM技术全流程应用，推动设计、生产、施工、运维各环节数据贯通。</w:t>
      </w:r>
    </w:p>
    <w:p w14:paraId="650CAA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工程总承包单位应当设立项目管理机构，设置项目经理，按投标文件及合同约定配备相应管理人员，加强设计、采购与施工的协调，完善和优化设计，改进施工方案，实现对工程总承包项目的有效管理控制。</w:t>
      </w:r>
    </w:p>
    <w:p w14:paraId="6170A0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鼓励采用先进工程技术对工程总承包项目进行优化设计，并依法应用于工程。鼓励具有相应资质的工程总承包单位自行实施施工图设计和施工，促进设计与施工深度融合。</w:t>
      </w:r>
    </w:p>
    <w:p w14:paraId="719E62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工程总承包单位可以采用直接发包的方式进行分包。但以暂估价形式包括在总承包范围内的工程、货物、服务分包时，属于依法必须进行招标的项目范围且达到国家规定规模标准的，应当依法招标。</w:t>
      </w:r>
    </w:p>
    <w:p w14:paraId="432889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lang w:val="en-US" w:eastAsia="zh-CN"/>
        </w:rPr>
        <w:t>工程总承包单位分包专业工程的，应在投标文件中明确分包范围和分包单位资质要求；主体结构、关键工序施工不得分包。</w:t>
      </w:r>
    </w:p>
    <w:p w14:paraId="5B37F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当按照合同约定履行工程总承包义务，自行完成项目设计、施工或项目设计、采购、施工，不得将工程总承包项目转包。工程总承包项目转包的认定，参照执行住房和城乡建设部关于建筑工程施工发包与承包违法行为认定的相关规定。</w:t>
      </w:r>
    </w:p>
    <w:p w14:paraId="4490C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val="en-US" w:eastAsia="zh-CN"/>
        </w:rPr>
        <w:t xml:space="preserve">  建设单位不得指定设计单位或施工单位成为工程总承包联合体成员，</w:t>
      </w:r>
      <w:r>
        <w:rPr>
          <w:rFonts w:hint="eastAsia" w:ascii="仿宋_GB2312" w:hAnsi="仿宋_GB2312" w:eastAsia="仿宋_GB2312" w:cs="仿宋_GB2312"/>
          <w:sz w:val="32"/>
          <w:szCs w:val="32"/>
        </w:rPr>
        <w:t>不得迫使工程总承包单位以低于成本的价格竞标，不得明示或者暗示工程总承包单位违反工程建设强制性标准、降低建设工程质量，不得明示或者暗示工程总承包单位使用不合格的建筑材料、建筑构配件和设备。</w:t>
      </w:r>
    </w:p>
    <w:p w14:paraId="1A4AFB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工程总承包单位应当对其承包的全部建设工程质量负责，分包单位对其分包工程的质量负责，分包不免除工程总承包单位对其承包的全部建设工程所负的质量责任。</w:t>
      </w:r>
    </w:p>
    <w:p w14:paraId="45188B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工程总承包单位、工程总承包项目经理依法承担质量终身责任。</w:t>
      </w:r>
    </w:p>
    <w:p w14:paraId="498609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不得对工程总承包单位提出不符合建设工程安全生产法律、法规和强制性标准规定的要求，不得明示或者暗示工程总承包单位购买、租赁、使用不符合安全施工要求的安全防护用具、机械设备、施工机具及配件、消防设施和器材。</w:t>
      </w:r>
    </w:p>
    <w:p w14:paraId="13A424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对承包范围内工程的安全生产负总责。分包单位应当服从工程总承包单位的安全生产管理，分包单位不服从管理导致生产安全事故的，由分包单位承担主要责任，分包不免除工程总承包单位的安全责任。</w:t>
      </w:r>
    </w:p>
    <w:p w14:paraId="603F0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建设单位不得设置不合理工期，不得任意压缩合理工期。</w:t>
      </w:r>
    </w:p>
    <w:p w14:paraId="031799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工程总承包单位应当依据合同对工期全面负责，对项目总进度和各阶段的进度进行控制管理，确保工程按期竣工。</w:t>
      </w:r>
    </w:p>
    <w:p w14:paraId="59424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符合竣工验收条件的，工程总承包单位应当向建设单位提交工程竣工报告，申请工程竣工验收。建设单位应当依法组织各参建单位进行工程竣工验收，并自工程竣工验收合格之日起15日内向工程所在地县级以上地方人民政府住房和城乡建设主管部门备案。</w:t>
      </w:r>
    </w:p>
    <w:p w14:paraId="517EB6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工程总承包单位负责组织分包单位配合建设单位完成工程竣工验收。</w:t>
      </w:r>
    </w:p>
    <w:p w14:paraId="7C8AD4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建设单位申请相关行政主管部门实施“统一时间、集中组织、一次验收”的工程总承包项目，执行湖北省关于建设工程联合验收的有关规定。</w:t>
      </w:r>
    </w:p>
    <w:p w14:paraId="5B74ED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建设单位应当及时收集、整理建设项目各环节的文件资料，以及工程总承包单位、监理单位等移交的工程资料，建立项目档案，并在工程竣工验收后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个月内，统一向建设工程项目所在地城建档案管理机构报送一套符合规定的建设工程档案。</w:t>
      </w:r>
    </w:p>
    <w:p w14:paraId="464B2E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工程总承包单位负责总承包范围内工程实施过程中的各种工程资料的审核、签署、整理等工作，并向建设单位移交相应工程档案资料。</w:t>
      </w:r>
    </w:p>
    <w:p w14:paraId="01A05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保修书由建设单位与工程总承包单位签署，保修期内工程总承包单位应当根据法律法规规定以及合同约定承担保修责任，工程总承包单位不得以其与分包单位之间保修责任划分而拒绝履行保修责任。质保期到期后，建设单位应及时退还</w:t>
      </w:r>
      <w:r>
        <w:rPr>
          <w:rFonts w:hint="eastAsia" w:ascii="仿宋_GB2312" w:hAnsi="仿宋_GB2312" w:eastAsia="仿宋_GB2312" w:cs="仿宋_GB2312"/>
          <w:sz w:val="32"/>
          <w:szCs w:val="32"/>
          <w:lang w:eastAsia="zh-CN"/>
        </w:rPr>
        <w:t>工程质量保证</w:t>
      </w:r>
      <w:r>
        <w:rPr>
          <w:rFonts w:hint="eastAsia" w:ascii="仿宋_GB2312" w:hAnsi="仿宋_GB2312" w:eastAsia="仿宋_GB2312" w:cs="仿宋_GB2312"/>
          <w:sz w:val="32"/>
          <w:szCs w:val="32"/>
        </w:rPr>
        <w:t>金。</w:t>
      </w:r>
    </w:p>
    <w:p w14:paraId="347301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工程总承包项目监督管理</w:t>
      </w:r>
    </w:p>
    <w:p w14:paraId="18B4E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设计单位申请取得施工资质，具有工程设计资质的企业，可以直接申请相应的建筑工程、市政公用工程施工总承包资质；鼓励施工单位申请取得设计资质，具有建筑工程、市政公用工程施工总承包资质的企业，可以直接申请相应的工程设计资质。设计、施工单位自行完成或者以联合体形式完成的工程总承包业绩，可以作为其工程业绩申报。</w:t>
      </w:r>
    </w:p>
    <w:p w14:paraId="6ABEA5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建设单位和工程总承包单位应当加强设计、施工等环节管理，确保建设地点、建设规模、建设内容等符合项目审批、核准、备案要求。</w:t>
      </w:r>
    </w:p>
    <w:p w14:paraId="2EFE0E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政府投资项目所需资金应当按照国家有关规定确保落实到位，不得由工程总承包单位或者分包单位垫资建设。政府投资项目建设投资原则上不得超过经核定的投资概算。</w:t>
      </w:r>
    </w:p>
    <w:p w14:paraId="0E6DF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建设单位应落实主体责任，对建设项目负总责，督促总承包单位全面履行合同义务，</w:t>
      </w:r>
      <w:r>
        <w:rPr>
          <w:rFonts w:hint="eastAsia" w:ascii="仿宋_GB2312" w:hAnsi="仿宋_GB2312" w:eastAsia="仿宋_GB2312" w:cs="仿宋_GB2312"/>
          <w:sz w:val="32"/>
          <w:szCs w:val="32"/>
          <w:lang w:eastAsia="zh-CN"/>
        </w:rPr>
        <w:t>积极采用</w:t>
      </w:r>
      <w:r>
        <w:rPr>
          <w:rFonts w:hint="eastAsia" w:ascii="仿宋_GB2312" w:hAnsi="仿宋_GB2312" w:eastAsia="仿宋_GB2312" w:cs="仿宋_GB2312"/>
          <w:sz w:val="32"/>
          <w:szCs w:val="32"/>
        </w:rPr>
        <w:t>信息化手段监控工程总承包单位履约情况，对履约不到位的，建设单位应当依据合同约定及时采取约谈、限期整改等措施；经督促仍未改正的，应当严格按照合同约定追究其违约责任，并依法向相关主管部门报告。</w:t>
      </w:r>
    </w:p>
    <w:p w14:paraId="26DBE9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工程总承包单位应当依法取得安全生产许可证；如工程总承包项目中有部分施工业务需要依法分包的，分包单位应当依法取得安全生产许可证。</w:t>
      </w:r>
    </w:p>
    <w:p w14:paraId="554731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工程总承包单位应当设立安全生产管理机构，配备专职安全生产管理人员。</w:t>
      </w:r>
    </w:p>
    <w:p w14:paraId="397ACB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工程总承包单位主要负责人、项目负责人和专职安全生产管理人员应当依照有关规定向省住建厅申请安全生产考核，并取得相应的安全生产考核合格证书。</w:t>
      </w:r>
    </w:p>
    <w:p w14:paraId="26416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住房城乡建设主管部门应当依照有关法律法规，并参照住房和城乡建设部关于建筑施工企业主要负责人、项目负责人和专职安全生产管理人员安全生产管理的有关规定，对工程总承包单位主要负责人、项目负责人和专职安全生产管理人员及工程施工业务分包单位相关人员持证上岗情况进行监督检查。</w:t>
      </w:r>
    </w:p>
    <w:p w14:paraId="3A11D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工程总承包项目按照法律法规规定应当进行施工图设计文件审查的，可以根据项目实际情况，按规定分阶段审查施工图设计文件。</w:t>
      </w:r>
    </w:p>
    <w:p w14:paraId="00F6B2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住房和城乡建设主管部门应当加强工程总承包项目的信用管理工作，及时收集本行政区域内工程总承包项目、各参建单位、项目管理人员信用信息，按照相关规定记录并通过省级建筑市场监管一体化平台报送至全国建筑市场监管公共服务平台。</w:t>
      </w:r>
    </w:p>
    <w:p w14:paraId="411AB7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项目的工程质量安全监督手续、施工许可证、竣工验收备案登记表、建筑物永久性标牌、质量终身责任信息表等相关许可和备案表格，以及需要工程总承包单位签署意见的相关工程管理技术文件，应当增加“工程总承包单位”和“工程总承包项目经理”等栏目。</w:t>
      </w:r>
    </w:p>
    <w:p w14:paraId="17B2E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各相关行业组织应当加强工程总承包单位行业自律，发布行业公约，促进公平竞争，引导行业健康发展。</w:t>
      </w:r>
    </w:p>
    <w:p w14:paraId="139311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工程总承包单位和工程总承包项目经理在设计、施工活动中有转包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违法分包等违法违规行为或者造成工程质量安全事故的，按照法律法规对设计、施工单位及其项目负责人相同违法违规行为的规定追究责任。</w:t>
      </w:r>
    </w:p>
    <w:p w14:paraId="3D949A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6619A5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本办法自印发之日起施行。</w:t>
      </w:r>
    </w:p>
    <w:p w14:paraId="0C0270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14:paraId="00417F67">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sz w:val="32"/>
          <w:szCs w:val="32"/>
          <w:lang w:eastAsia="zh-CN"/>
        </w:rPr>
      </w:pPr>
    </w:p>
    <w:p w14:paraId="6991251F">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附件：湖北省房屋市政工程总承包项目发包需求编制清单（模板）</w:t>
      </w:r>
    </w:p>
    <w:p w14:paraId="7B3020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1587" w:gutter="0"/>
          <w:pgNumType w:fmt="decimal"/>
          <w:cols w:space="0" w:num="1"/>
          <w:rtlGutter w:val="0"/>
          <w:docGrid w:type="lines" w:linePitch="312" w:charSpace="0"/>
        </w:sectPr>
      </w:pPr>
    </w:p>
    <w:p w14:paraId="57C0B670">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482D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4"/>
          <w:szCs w:val="24"/>
        </w:rPr>
      </w:pPr>
      <w:r>
        <w:rPr>
          <w:rFonts w:hint="eastAsia" w:ascii="微软雅黑" w:hAnsi="微软雅黑" w:eastAsia="微软雅黑" w:cs="微软雅黑"/>
          <w:b w:val="0"/>
          <w:bCs w:val="0"/>
          <w:color w:val="auto"/>
          <w:sz w:val="44"/>
          <w:szCs w:val="44"/>
        </w:rPr>
        <w:t>湖北省房屋市政工程总承包项目发包需求编制清单（模板）</w:t>
      </w:r>
    </w:p>
    <w:tbl>
      <w:tblPr>
        <w:tblStyle w:val="9"/>
        <w:tblW w:w="13614"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0" w:type="dxa"/>
          <w:bottom w:w="0" w:type="dxa"/>
          <w:right w:w="0" w:type="dxa"/>
        </w:tblCellMar>
      </w:tblPr>
      <w:tblGrid>
        <w:gridCol w:w="1013"/>
        <w:gridCol w:w="6069"/>
        <w:gridCol w:w="4193"/>
        <w:gridCol w:w="2339"/>
      </w:tblGrid>
      <w:tr w14:paraId="4FF1398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blHeader/>
          <w:jc w:val="center"/>
        </w:trPr>
        <w:tc>
          <w:tcPr>
            <w:tcW w:w="1013" w:type="dxa"/>
            <w:tcBorders>
              <w:tl2br w:val="nil"/>
              <w:tr2bl w:val="nil"/>
            </w:tcBorders>
            <w:noWrap w:val="0"/>
            <w:vAlign w:val="center"/>
          </w:tcPr>
          <w:p w14:paraId="5A029CD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黑体" w:hAnsi="黑体" w:eastAsia="黑体" w:cs="黑体"/>
                <w:b/>
                <w:bCs/>
                <w:color w:val="auto"/>
                <w:kern w:val="0"/>
                <w:sz w:val="24"/>
                <w:szCs w:val="24"/>
                <w:lang w:val="en-US" w:eastAsia="zh-CN" w:bidi="ar"/>
              </w:rPr>
            </w:pPr>
            <w:r>
              <w:rPr>
                <w:rFonts w:hint="eastAsia" w:ascii="黑体" w:hAnsi="黑体" w:eastAsia="黑体" w:cs="黑体"/>
                <w:b/>
                <w:bCs/>
                <w:color w:val="auto"/>
                <w:kern w:val="0"/>
                <w:sz w:val="24"/>
                <w:szCs w:val="24"/>
                <w:lang w:val="en-US" w:eastAsia="zh-CN" w:bidi="ar"/>
              </w:rPr>
              <w:t>编制</w:t>
            </w:r>
          </w:p>
          <w:p w14:paraId="21B2DC5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lang w:val="en-US" w:eastAsia="zh-CN" w:bidi="ar"/>
              </w:rPr>
              <w:t>内容</w:t>
            </w:r>
          </w:p>
        </w:tc>
        <w:tc>
          <w:tcPr>
            <w:tcW w:w="6069" w:type="dxa"/>
            <w:tcBorders>
              <w:tl2br w:val="nil"/>
              <w:tr2bl w:val="nil"/>
            </w:tcBorders>
            <w:noWrap w:val="0"/>
            <w:vAlign w:val="center"/>
          </w:tcPr>
          <w:p w14:paraId="2717599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lang w:val="en-US" w:eastAsia="zh-CN" w:bidi="ar"/>
              </w:rPr>
              <w:t>编制要求</w:t>
            </w:r>
          </w:p>
        </w:tc>
        <w:tc>
          <w:tcPr>
            <w:tcW w:w="4193" w:type="dxa"/>
            <w:tcBorders>
              <w:tl2br w:val="nil"/>
              <w:tr2bl w:val="nil"/>
            </w:tcBorders>
            <w:noWrap w:val="0"/>
            <w:vAlign w:val="center"/>
          </w:tcPr>
          <w:p w14:paraId="6B99794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lang w:val="en-US" w:eastAsia="zh-CN" w:bidi="ar"/>
              </w:rPr>
              <w:t>依据文件</w:t>
            </w:r>
          </w:p>
        </w:tc>
        <w:tc>
          <w:tcPr>
            <w:tcW w:w="2339" w:type="dxa"/>
            <w:tcBorders>
              <w:tl2br w:val="nil"/>
              <w:tr2bl w:val="nil"/>
            </w:tcBorders>
            <w:noWrap w:val="0"/>
            <w:vAlign w:val="center"/>
          </w:tcPr>
          <w:p w14:paraId="154AEE1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lang w:val="en-US" w:eastAsia="zh-CN" w:bidi="ar"/>
              </w:rPr>
              <w:t>备注</w:t>
            </w:r>
          </w:p>
        </w:tc>
      </w:tr>
      <w:tr w14:paraId="252D392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3614" w:type="dxa"/>
            <w:gridSpan w:val="4"/>
            <w:tcBorders>
              <w:tl2br w:val="nil"/>
              <w:tr2bl w:val="nil"/>
            </w:tcBorders>
            <w:noWrap w:val="0"/>
            <w:vAlign w:val="center"/>
          </w:tcPr>
          <w:p w14:paraId="6885853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一、项目目标与范围界定</w:t>
            </w:r>
          </w:p>
        </w:tc>
      </w:tr>
      <w:tr w14:paraId="505FC43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937" w:hRule="atLeast"/>
          <w:jc w:val="center"/>
        </w:trPr>
        <w:tc>
          <w:tcPr>
            <w:tcW w:w="1013" w:type="dxa"/>
            <w:tcBorders>
              <w:tl2br w:val="nil"/>
              <w:tr2bl w:val="nil"/>
            </w:tcBorders>
            <w:noWrap w:val="0"/>
            <w:vAlign w:val="center"/>
          </w:tcPr>
          <w:p w14:paraId="3F1AC36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项目核心目标</w:t>
            </w:r>
          </w:p>
        </w:tc>
        <w:tc>
          <w:tcPr>
            <w:tcW w:w="6069" w:type="dxa"/>
            <w:tcBorders>
              <w:tl2br w:val="nil"/>
              <w:tr2bl w:val="nil"/>
            </w:tcBorders>
            <w:noWrap w:val="0"/>
            <w:vAlign w:val="center"/>
          </w:tcPr>
          <w:p w14:paraId="1AA2B74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leftChars="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明确建设定位、功能目标（如住宅居住舒适度、公共建筑服务能力等）、投资控制目标（以审批概算为基础明确最高投标限价）、质量目标（合格/优质等）、工期目标（总工期及关键节点）</w:t>
            </w:r>
          </w:p>
        </w:tc>
        <w:tc>
          <w:tcPr>
            <w:tcW w:w="4193" w:type="dxa"/>
            <w:tcBorders>
              <w:tl2br w:val="nil"/>
              <w:tr2bl w:val="nil"/>
            </w:tcBorders>
            <w:noWrap w:val="0"/>
            <w:vAlign w:val="center"/>
          </w:tcPr>
          <w:p w14:paraId="475B9E1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1.《房屋建筑和市政基础设施项目工程总承包管理办法》（建市规〔2019〕12号）；2.《湖北省房屋建筑和市政基础设施项目工程总承包管理实施办法》（鄂建设规〔2021〕2号）</w:t>
            </w:r>
          </w:p>
        </w:tc>
        <w:tc>
          <w:tcPr>
            <w:tcW w:w="2339" w:type="dxa"/>
            <w:tcBorders>
              <w:tl2br w:val="nil"/>
              <w:tr2bl w:val="nil"/>
            </w:tcBorders>
            <w:noWrap w:val="0"/>
            <w:vAlign w:val="center"/>
          </w:tcPr>
          <w:p w14:paraId="679065C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leftChars="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必填，功能目标需结合项目类型细化</w:t>
            </w:r>
          </w:p>
        </w:tc>
      </w:tr>
      <w:tr w14:paraId="7042536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tcBorders>
              <w:tl2br w:val="nil"/>
              <w:tr2bl w:val="nil"/>
            </w:tcBorders>
            <w:noWrap w:val="0"/>
            <w:vAlign w:val="center"/>
          </w:tcPr>
          <w:p w14:paraId="6542689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工程范围界定</w:t>
            </w:r>
          </w:p>
        </w:tc>
        <w:tc>
          <w:tcPr>
            <w:tcW w:w="6069" w:type="dxa"/>
            <w:tcBorders>
              <w:tl2br w:val="nil"/>
              <w:tr2bl w:val="nil"/>
            </w:tcBorders>
            <w:noWrap w:val="0"/>
            <w:vAlign w:val="center"/>
          </w:tcPr>
          <w:p w14:paraId="347D14B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清单化列明设计（全流程设计及配合工作）、采购（设备材料采购保管等，明确品牌档次）、施工（全部施工内容及衔接边界）、其他工作（BIM应用、智能装备、智慧工地等）范围</w:t>
            </w:r>
          </w:p>
        </w:tc>
        <w:tc>
          <w:tcPr>
            <w:tcW w:w="4193" w:type="dxa"/>
            <w:tcBorders>
              <w:tl2br w:val="nil"/>
              <w:tr2bl w:val="nil"/>
            </w:tcBorders>
            <w:noWrap w:val="0"/>
            <w:vAlign w:val="center"/>
          </w:tcPr>
          <w:p w14:paraId="2320E5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号；3.《湖北省人民政府办公厅关于加快推进绿色智能建造产业发展的实施意见》（鄂政办发〔2025〕42号）</w:t>
            </w:r>
          </w:p>
        </w:tc>
        <w:tc>
          <w:tcPr>
            <w:tcW w:w="2339" w:type="dxa"/>
            <w:tcBorders>
              <w:tl2br w:val="nil"/>
              <w:tr2bl w:val="nil"/>
            </w:tcBorders>
            <w:noWrap w:val="0"/>
            <w:vAlign w:val="center"/>
          </w:tcPr>
          <w:p w14:paraId="62BE47A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需明确各范围的具体边界，避免模糊</w:t>
            </w:r>
          </w:p>
        </w:tc>
      </w:tr>
      <w:tr w14:paraId="39947C1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1013" w:type="dxa"/>
            <w:tcBorders>
              <w:tl2br w:val="nil"/>
              <w:tr2bl w:val="nil"/>
            </w:tcBorders>
            <w:noWrap w:val="0"/>
            <w:vAlign w:val="center"/>
          </w:tcPr>
          <w:p w14:paraId="504F8F9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排除</w:t>
            </w:r>
          </w:p>
          <w:p w14:paraId="4511454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范围</w:t>
            </w:r>
          </w:p>
        </w:tc>
        <w:tc>
          <w:tcPr>
            <w:tcW w:w="6069" w:type="dxa"/>
            <w:tcBorders>
              <w:tl2br w:val="nil"/>
              <w:tr2bl w:val="nil"/>
            </w:tcBorders>
            <w:noWrap w:val="0"/>
            <w:vAlign w:val="center"/>
          </w:tcPr>
          <w:p w14:paraId="42DF89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明确不属于本次总承包的工作（如征地拆迁、管线迁改等）</w:t>
            </w:r>
          </w:p>
        </w:tc>
        <w:tc>
          <w:tcPr>
            <w:tcW w:w="4193" w:type="dxa"/>
            <w:tcBorders>
              <w:tl2br w:val="nil"/>
              <w:tr2bl w:val="nil"/>
            </w:tcBorders>
            <w:noWrap w:val="0"/>
            <w:vAlign w:val="center"/>
          </w:tcPr>
          <w:p w14:paraId="44B7CC5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1.建市规〔2019〕12号；2.鄂建设规〔2021〕2号</w:t>
            </w:r>
          </w:p>
        </w:tc>
        <w:tc>
          <w:tcPr>
            <w:tcW w:w="2339" w:type="dxa"/>
            <w:tcBorders>
              <w:tl2br w:val="nil"/>
              <w:tr2bl w:val="nil"/>
            </w:tcBorders>
            <w:noWrap w:val="0"/>
            <w:vAlign w:val="center"/>
          </w:tcPr>
          <w:p w14:paraId="07D998F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建议结合项目实际补充其他排除事项</w:t>
            </w:r>
          </w:p>
        </w:tc>
      </w:tr>
      <w:tr w14:paraId="1AFEF4F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614" w:type="dxa"/>
            <w:gridSpan w:val="4"/>
            <w:tcBorders>
              <w:tl2br w:val="nil"/>
              <w:tr2bl w:val="nil"/>
            </w:tcBorders>
            <w:noWrap w:val="0"/>
            <w:vAlign w:val="center"/>
          </w:tcPr>
          <w:p w14:paraId="2550293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 w:hAnsi="仿宋" w:eastAsia="仿宋" w:cs="仿宋"/>
                <w:color w:val="auto"/>
                <w:kern w:val="0"/>
                <w:sz w:val="24"/>
                <w:szCs w:val="24"/>
                <w:lang w:val="en-US" w:eastAsia="zh-CN" w:bidi="ar"/>
              </w:rPr>
            </w:pPr>
            <w:r>
              <w:rPr>
                <w:rFonts w:hint="eastAsia" w:ascii="楷体_GB2312" w:hAnsi="楷体_GB2312" w:eastAsia="楷体_GB2312" w:cs="楷体_GB2312"/>
                <w:b/>
                <w:bCs/>
                <w:color w:val="auto"/>
                <w:kern w:val="0"/>
                <w:sz w:val="24"/>
                <w:szCs w:val="24"/>
                <w:lang w:val="en-US" w:eastAsia="zh-CN" w:bidi="ar"/>
              </w:rPr>
              <w:t>二、技术标准与质量要求</w:t>
            </w:r>
          </w:p>
        </w:tc>
      </w:tr>
      <w:tr w14:paraId="07959D8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195819B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通用技术标准</w:t>
            </w:r>
          </w:p>
        </w:tc>
        <w:tc>
          <w:tcPr>
            <w:tcW w:w="6069" w:type="dxa"/>
            <w:tcBorders>
              <w:tl2br w:val="nil"/>
              <w:tr2bl w:val="nil"/>
            </w:tcBorders>
            <w:noWrap w:val="0"/>
            <w:vAlign w:val="center"/>
          </w:tcPr>
          <w:p w14:paraId="08F2043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列明需遵循的国家、行业及湖北省现行工程建设强制性标准、推荐性标准（设计、施工、验收规范等）</w:t>
            </w:r>
          </w:p>
        </w:tc>
        <w:tc>
          <w:tcPr>
            <w:tcW w:w="4193" w:type="dxa"/>
            <w:tcBorders>
              <w:tl2br w:val="nil"/>
              <w:tr2bl w:val="nil"/>
            </w:tcBorders>
            <w:noWrap w:val="0"/>
            <w:vAlign w:val="center"/>
          </w:tcPr>
          <w:p w14:paraId="5AC6E23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1.《中华人民共和国建筑法》；2.建市规〔2019〕12 号；3.鄂建设规〔2021〕2号</w:t>
            </w:r>
          </w:p>
        </w:tc>
        <w:tc>
          <w:tcPr>
            <w:tcW w:w="2339" w:type="dxa"/>
            <w:tcBorders>
              <w:tl2br w:val="nil"/>
              <w:tr2bl w:val="nil"/>
            </w:tcBorders>
            <w:noWrap w:val="0"/>
            <w:vAlign w:val="center"/>
          </w:tcPr>
          <w:p w14:paraId="5BC3A18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需标注标准现行有效版本</w:t>
            </w:r>
          </w:p>
        </w:tc>
      </w:tr>
      <w:tr w14:paraId="77BA022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13" w:type="dxa"/>
            <w:tcBorders>
              <w:tl2br w:val="nil"/>
              <w:tr2bl w:val="nil"/>
            </w:tcBorders>
            <w:noWrap w:val="0"/>
            <w:vAlign w:val="center"/>
          </w:tcPr>
          <w:p w14:paraId="15ADB80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绿色建筑要求</w:t>
            </w:r>
          </w:p>
        </w:tc>
        <w:tc>
          <w:tcPr>
            <w:tcW w:w="6069" w:type="dxa"/>
            <w:tcBorders>
              <w:tl2br w:val="nil"/>
              <w:tr2bl w:val="nil"/>
            </w:tcBorders>
            <w:noWrap w:val="0"/>
            <w:vAlign w:val="center"/>
          </w:tcPr>
          <w:p w14:paraId="2381E6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明确绿色建筑星级标准、节能降耗指标、可再生能源利用要求（如光伏建筑一体化等）</w:t>
            </w:r>
          </w:p>
        </w:tc>
        <w:tc>
          <w:tcPr>
            <w:tcW w:w="4193" w:type="dxa"/>
            <w:tcBorders>
              <w:tl2br w:val="nil"/>
              <w:tr2bl w:val="nil"/>
            </w:tcBorders>
            <w:noWrap w:val="0"/>
            <w:vAlign w:val="center"/>
          </w:tcPr>
          <w:p w14:paraId="322421C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1.鄂政办发〔2025〕42 号；2.国家及湖北省绿色建筑相关标准</w:t>
            </w:r>
          </w:p>
        </w:tc>
        <w:tc>
          <w:tcPr>
            <w:tcW w:w="2339" w:type="dxa"/>
            <w:tcBorders>
              <w:tl2br w:val="nil"/>
              <w:tr2bl w:val="nil"/>
            </w:tcBorders>
            <w:noWrap w:val="0"/>
            <w:vAlign w:val="center"/>
          </w:tcPr>
          <w:p w14:paraId="4742A6A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政府投资项目需明确星级要求</w:t>
            </w:r>
          </w:p>
        </w:tc>
      </w:tr>
      <w:tr w14:paraId="77AD623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1013" w:type="dxa"/>
            <w:tcBorders>
              <w:tl2br w:val="nil"/>
              <w:tr2bl w:val="nil"/>
            </w:tcBorders>
            <w:noWrap w:val="0"/>
            <w:vAlign w:val="center"/>
          </w:tcPr>
          <w:p w14:paraId="0EB02B7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智能建造要求</w:t>
            </w:r>
          </w:p>
        </w:tc>
        <w:tc>
          <w:tcPr>
            <w:tcW w:w="6069" w:type="dxa"/>
            <w:tcBorders>
              <w:tl2br w:val="nil"/>
              <w:tr2bl w:val="nil"/>
            </w:tcBorders>
            <w:noWrap w:val="0"/>
            <w:vAlign w:val="center"/>
          </w:tcPr>
          <w:p w14:paraId="1EA89C2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 BIM 技术应用深度（设计-施工-运维全贯通）、智能装备使用要求、智慧工地建设标准（参照地方规程）</w:t>
            </w:r>
          </w:p>
        </w:tc>
        <w:tc>
          <w:tcPr>
            <w:tcW w:w="4193" w:type="dxa"/>
            <w:tcBorders>
              <w:tl2br w:val="nil"/>
              <w:tr2bl w:val="nil"/>
            </w:tcBorders>
            <w:noWrap w:val="0"/>
            <w:vAlign w:val="center"/>
          </w:tcPr>
          <w:p w14:paraId="543FD0C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1.鄂政办发〔2025〕42 号；2.湖北省《智慧工地应用技术规程》；3.鄂建设规〔2021〕2 号</w:t>
            </w:r>
          </w:p>
        </w:tc>
        <w:tc>
          <w:tcPr>
            <w:tcW w:w="2339" w:type="dxa"/>
            <w:tcBorders>
              <w:tl2br w:val="nil"/>
              <w:tr2bl w:val="nil"/>
            </w:tcBorders>
            <w:noWrap w:val="0"/>
            <w:vAlign w:val="center"/>
          </w:tcPr>
          <w:p w14:paraId="3C8B01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需结合项目规模明确智慧工地基础项/提高项要求</w:t>
            </w:r>
          </w:p>
        </w:tc>
      </w:tr>
      <w:tr w14:paraId="289D0AE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1470A8F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装配式建造要求</w:t>
            </w:r>
          </w:p>
        </w:tc>
        <w:tc>
          <w:tcPr>
            <w:tcW w:w="6069" w:type="dxa"/>
            <w:tcBorders>
              <w:tl2br w:val="nil"/>
              <w:tr2bl w:val="nil"/>
            </w:tcBorders>
            <w:noWrap w:val="0"/>
            <w:vAlign w:val="center"/>
          </w:tcPr>
          <w:p w14:paraId="771237F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政府投资项目明确装配式建筑比例、装配率指标及相关技术标准</w:t>
            </w:r>
          </w:p>
        </w:tc>
        <w:tc>
          <w:tcPr>
            <w:tcW w:w="4193" w:type="dxa"/>
            <w:tcBorders>
              <w:tl2br w:val="nil"/>
              <w:tr2bl w:val="nil"/>
            </w:tcBorders>
            <w:noWrap w:val="0"/>
            <w:vAlign w:val="center"/>
          </w:tcPr>
          <w:p w14:paraId="6C3A52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1.鄂政办发〔2025〕42 号；2.《省人民政府办公厅关于大力发展装配式建筑的实施意见》；3. 湖北省装配式建筑相关标准</w:t>
            </w:r>
          </w:p>
        </w:tc>
        <w:tc>
          <w:tcPr>
            <w:tcW w:w="2339" w:type="dxa"/>
            <w:tcBorders>
              <w:tl2br w:val="nil"/>
              <w:tr2bl w:val="nil"/>
            </w:tcBorders>
            <w:noWrap w:val="0"/>
            <w:vAlign w:val="center"/>
          </w:tcPr>
          <w:p w14:paraId="5DF49D1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非装配式项目可标注 “不适用”</w:t>
            </w:r>
          </w:p>
        </w:tc>
      </w:tr>
      <w:tr w14:paraId="2B97F68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770BD6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其他技术要求</w:t>
            </w:r>
          </w:p>
        </w:tc>
        <w:tc>
          <w:tcPr>
            <w:tcW w:w="6069" w:type="dxa"/>
            <w:tcBorders>
              <w:tl2br w:val="nil"/>
              <w:tr2bl w:val="nil"/>
            </w:tcBorders>
            <w:noWrap w:val="0"/>
            <w:vAlign w:val="center"/>
          </w:tcPr>
          <w:p w14:paraId="0767E4D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明确人防、消防、无障碍设计、文物保护范围内等特殊施工技术要求</w:t>
            </w:r>
          </w:p>
        </w:tc>
        <w:tc>
          <w:tcPr>
            <w:tcW w:w="4193" w:type="dxa"/>
            <w:tcBorders>
              <w:tl2br w:val="nil"/>
              <w:tr2bl w:val="nil"/>
            </w:tcBorders>
            <w:noWrap w:val="0"/>
            <w:vAlign w:val="center"/>
          </w:tcPr>
          <w:p w14:paraId="031DD2F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1.相关专项法规及规范；2.鄂建设规〔2021〕2号</w:t>
            </w:r>
          </w:p>
        </w:tc>
        <w:tc>
          <w:tcPr>
            <w:tcW w:w="2339" w:type="dxa"/>
            <w:tcBorders>
              <w:tl2br w:val="nil"/>
              <w:tr2bl w:val="nil"/>
            </w:tcBorders>
            <w:noWrap w:val="0"/>
            <w:vAlign w:val="center"/>
          </w:tcPr>
          <w:p w14:paraId="69BCFA0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根据项目所处环境补充对应要求</w:t>
            </w:r>
          </w:p>
        </w:tc>
      </w:tr>
      <w:tr w14:paraId="259D389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013" w:type="dxa"/>
            <w:tcBorders>
              <w:tl2br w:val="nil"/>
              <w:tr2bl w:val="nil"/>
            </w:tcBorders>
            <w:noWrap w:val="0"/>
            <w:vAlign w:val="center"/>
          </w:tcPr>
          <w:p w14:paraId="080199A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质量责任要求</w:t>
            </w:r>
          </w:p>
        </w:tc>
        <w:tc>
          <w:tcPr>
            <w:tcW w:w="6069" w:type="dxa"/>
            <w:tcBorders>
              <w:tl2br w:val="nil"/>
              <w:tr2bl w:val="nil"/>
            </w:tcBorders>
            <w:noWrap w:val="0"/>
            <w:vAlign w:val="center"/>
          </w:tcPr>
          <w:p w14:paraId="4FEA727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明确总承包单位总责、分包单位责任，落实质量终身责任制，列明质量保修范围及期限</w:t>
            </w:r>
          </w:p>
        </w:tc>
        <w:tc>
          <w:tcPr>
            <w:tcW w:w="4193" w:type="dxa"/>
            <w:tcBorders>
              <w:tl2br w:val="nil"/>
              <w:tr2bl w:val="nil"/>
            </w:tcBorders>
            <w:noWrap w:val="0"/>
            <w:vAlign w:val="center"/>
          </w:tcPr>
          <w:p w14:paraId="4367AF5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1.《中华人民共和国民法典》；2.《中华人民共和国建筑法》；3.建市规〔2019〕12 号</w:t>
            </w:r>
          </w:p>
        </w:tc>
        <w:tc>
          <w:tcPr>
            <w:tcW w:w="2339" w:type="dxa"/>
            <w:tcBorders>
              <w:tl2br w:val="nil"/>
              <w:tr2bl w:val="nil"/>
            </w:tcBorders>
            <w:noWrap w:val="0"/>
            <w:vAlign w:val="center"/>
          </w:tcPr>
          <w:p w14:paraId="0DCB94A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保修期限需符合国家及省相关规定</w:t>
            </w:r>
          </w:p>
        </w:tc>
      </w:tr>
      <w:tr w14:paraId="394E972B">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3614" w:type="dxa"/>
            <w:gridSpan w:val="4"/>
            <w:tcBorders>
              <w:tl2br w:val="nil"/>
              <w:tr2bl w:val="nil"/>
            </w:tcBorders>
            <w:noWrap w:val="0"/>
            <w:vAlign w:val="center"/>
          </w:tcPr>
          <w:p w14:paraId="1EC1FC7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三、工期与进度要求</w:t>
            </w:r>
          </w:p>
        </w:tc>
      </w:tr>
      <w:tr w14:paraId="5894D173">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2F99582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总工期与节点工期</w:t>
            </w:r>
          </w:p>
        </w:tc>
        <w:tc>
          <w:tcPr>
            <w:tcW w:w="6069" w:type="dxa"/>
            <w:tcBorders>
              <w:tl2br w:val="nil"/>
              <w:tr2bl w:val="nil"/>
            </w:tcBorders>
            <w:noWrap w:val="0"/>
            <w:vAlign w:val="center"/>
          </w:tcPr>
          <w:p w14:paraId="118A5D9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明确开工、竣工时间及总工期，细化设计文件交付、基础完工、主体封顶等关键节点工期</w:t>
            </w:r>
          </w:p>
        </w:tc>
        <w:tc>
          <w:tcPr>
            <w:tcW w:w="4193" w:type="dxa"/>
            <w:tcBorders>
              <w:tl2br w:val="nil"/>
              <w:tr2bl w:val="nil"/>
            </w:tcBorders>
            <w:noWrap w:val="0"/>
            <w:vAlign w:val="center"/>
          </w:tcPr>
          <w:p w14:paraId="7434187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号；2.鄂建设规〔2021〕2号</w:t>
            </w:r>
          </w:p>
        </w:tc>
        <w:tc>
          <w:tcPr>
            <w:tcW w:w="2339" w:type="dxa"/>
            <w:tcBorders>
              <w:tl2br w:val="nil"/>
              <w:tr2bl w:val="nil"/>
            </w:tcBorders>
            <w:noWrap w:val="0"/>
            <w:vAlign w:val="center"/>
          </w:tcPr>
          <w:p w14:paraId="23A1D87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节点工期需结合项目工艺合理设定</w:t>
            </w:r>
          </w:p>
        </w:tc>
      </w:tr>
      <w:tr w14:paraId="34A6E63D">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113A678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进度保障要求</w:t>
            </w:r>
          </w:p>
        </w:tc>
        <w:tc>
          <w:tcPr>
            <w:tcW w:w="6069" w:type="dxa"/>
            <w:tcBorders>
              <w:tl2br w:val="nil"/>
              <w:tr2bl w:val="nil"/>
            </w:tcBorders>
            <w:noWrap w:val="0"/>
            <w:vAlign w:val="center"/>
          </w:tcPr>
          <w:p w14:paraId="7E254F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明确需编制的进度计划类型，明确进度报告提交频率（建议周/月/季度）及具体内容，工期延误违约责任及调整条件</w:t>
            </w:r>
          </w:p>
        </w:tc>
        <w:tc>
          <w:tcPr>
            <w:tcW w:w="4193" w:type="dxa"/>
            <w:tcBorders>
              <w:tl2br w:val="nil"/>
              <w:tr2bl w:val="nil"/>
            </w:tcBorders>
            <w:noWrap w:val="0"/>
            <w:vAlign w:val="center"/>
          </w:tcPr>
          <w:p w14:paraId="6C3435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号；3.《关于修订印发湖北省房屋建筑和市政工程工程总承包招标示范文本的通知》（鄂发改公管〔2024〕304 号）</w:t>
            </w:r>
          </w:p>
        </w:tc>
        <w:tc>
          <w:tcPr>
            <w:tcW w:w="2339" w:type="dxa"/>
            <w:tcBorders>
              <w:tl2br w:val="nil"/>
              <w:tr2bl w:val="nil"/>
            </w:tcBorders>
            <w:noWrap w:val="0"/>
            <w:vAlign w:val="center"/>
          </w:tcPr>
          <w:p w14:paraId="34391B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进度报告频率需在文本中明确约定</w:t>
            </w:r>
          </w:p>
        </w:tc>
      </w:tr>
      <w:tr w14:paraId="610F8BD4">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013" w:type="dxa"/>
            <w:tcBorders>
              <w:tl2br w:val="nil"/>
              <w:tr2bl w:val="nil"/>
            </w:tcBorders>
            <w:noWrap w:val="0"/>
            <w:vAlign w:val="center"/>
          </w:tcPr>
          <w:p w14:paraId="4440F24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协作配合要求</w:t>
            </w:r>
          </w:p>
        </w:tc>
        <w:tc>
          <w:tcPr>
            <w:tcW w:w="6069" w:type="dxa"/>
            <w:tcBorders>
              <w:tl2br w:val="nil"/>
              <w:tr2bl w:val="nil"/>
            </w:tcBorders>
            <w:noWrap w:val="0"/>
            <w:vAlign w:val="center"/>
          </w:tcPr>
          <w:p w14:paraId="3C11EE9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明确总承包单位与发包人、监理及周边单位（市政、交通等）的协作流程</w:t>
            </w:r>
          </w:p>
        </w:tc>
        <w:tc>
          <w:tcPr>
            <w:tcW w:w="4193" w:type="dxa"/>
            <w:tcBorders>
              <w:tl2br w:val="nil"/>
              <w:tr2bl w:val="nil"/>
            </w:tcBorders>
            <w:noWrap w:val="0"/>
            <w:vAlign w:val="center"/>
          </w:tcPr>
          <w:p w14:paraId="607BD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1.鄂建设规〔2021〕2 号；2.鄂发改公管〔2024〕304 号</w:t>
            </w:r>
          </w:p>
        </w:tc>
        <w:tc>
          <w:tcPr>
            <w:tcW w:w="2339" w:type="dxa"/>
            <w:tcBorders>
              <w:tl2br w:val="nil"/>
              <w:tr2bl w:val="nil"/>
            </w:tcBorders>
            <w:noWrap w:val="0"/>
            <w:vAlign w:val="center"/>
          </w:tcPr>
          <w:p w14:paraId="42705FF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需提前梳理周边协作单位清单</w:t>
            </w:r>
          </w:p>
        </w:tc>
      </w:tr>
      <w:tr w14:paraId="5CFDA04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13614" w:type="dxa"/>
            <w:gridSpan w:val="4"/>
            <w:tcBorders>
              <w:tl2br w:val="nil"/>
              <w:tr2bl w:val="nil"/>
            </w:tcBorders>
            <w:noWrap w:val="0"/>
            <w:vAlign w:val="center"/>
          </w:tcPr>
          <w:p w14:paraId="7467114F">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四、交付标准与验收要求</w:t>
            </w:r>
          </w:p>
        </w:tc>
      </w:tr>
      <w:tr w14:paraId="128C9689">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1013" w:type="dxa"/>
            <w:tcBorders>
              <w:tl2br w:val="nil"/>
              <w:tr2bl w:val="nil"/>
            </w:tcBorders>
            <w:noWrap w:val="0"/>
            <w:vAlign w:val="center"/>
          </w:tcPr>
          <w:p w14:paraId="4D5CB65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交付</w:t>
            </w:r>
          </w:p>
          <w:p w14:paraId="4EBFCA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内容</w:t>
            </w:r>
          </w:p>
        </w:tc>
        <w:tc>
          <w:tcPr>
            <w:tcW w:w="6069" w:type="dxa"/>
            <w:tcBorders>
              <w:tl2br w:val="nil"/>
              <w:tr2bl w:val="nil"/>
            </w:tcBorders>
            <w:noWrap w:val="0"/>
            <w:vAlign w:val="center"/>
          </w:tcPr>
          <w:p w14:paraId="03DF3E7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明确实体工程、技术资料（符合省城建档案要求）、BIM 成果文件（设计/施工/竣工模型）、经济资料、《住宅工程使用说明书》《质量保证书》等交付内容</w:t>
            </w:r>
          </w:p>
        </w:tc>
        <w:tc>
          <w:tcPr>
            <w:tcW w:w="4193" w:type="dxa"/>
            <w:tcBorders>
              <w:tl2br w:val="nil"/>
              <w:tr2bl w:val="nil"/>
            </w:tcBorders>
            <w:noWrap w:val="0"/>
            <w:vAlign w:val="center"/>
          </w:tcPr>
          <w:p w14:paraId="486764A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号；2.鄂建设规〔2021〕2号；3.鄂政办发〔2025〕42号</w:t>
            </w:r>
          </w:p>
        </w:tc>
        <w:tc>
          <w:tcPr>
            <w:tcW w:w="2339" w:type="dxa"/>
            <w:tcBorders>
              <w:tl2br w:val="nil"/>
              <w:tr2bl w:val="nil"/>
            </w:tcBorders>
            <w:noWrap w:val="0"/>
            <w:vAlign w:val="center"/>
          </w:tcPr>
          <w:p w14:paraId="09EBE37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技术资料需列明具体清单目录</w:t>
            </w:r>
          </w:p>
        </w:tc>
      </w:tr>
      <w:tr w14:paraId="3FBCBDB0">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1013" w:type="dxa"/>
            <w:tcBorders>
              <w:tl2br w:val="nil"/>
              <w:tr2bl w:val="nil"/>
            </w:tcBorders>
            <w:noWrap w:val="0"/>
            <w:vAlign w:val="center"/>
          </w:tcPr>
          <w:p w14:paraId="22399FE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验收</w:t>
            </w:r>
          </w:p>
          <w:p w14:paraId="5FAFD25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标准</w:t>
            </w:r>
          </w:p>
        </w:tc>
        <w:tc>
          <w:tcPr>
            <w:tcW w:w="6069" w:type="dxa"/>
            <w:tcBorders>
              <w:tl2br w:val="nil"/>
              <w:tr2bl w:val="nil"/>
            </w:tcBorders>
            <w:noWrap w:val="0"/>
            <w:vAlign w:val="center"/>
          </w:tcPr>
          <w:p w14:paraId="5980E5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明确各阶段验收依据、程序及合格标准；政府投资项目落实联合竣工验收要求</w:t>
            </w:r>
          </w:p>
        </w:tc>
        <w:tc>
          <w:tcPr>
            <w:tcW w:w="4193" w:type="dxa"/>
            <w:tcBorders>
              <w:tl2br w:val="nil"/>
              <w:tr2bl w:val="nil"/>
            </w:tcBorders>
            <w:noWrap w:val="0"/>
            <w:vAlign w:val="center"/>
          </w:tcPr>
          <w:p w14:paraId="040B7ED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号；3.相关验收规范</w:t>
            </w:r>
          </w:p>
        </w:tc>
        <w:tc>
          <w:tcPr>
            <w:tcW w:w="2339" w:type="dxa"/>
            <w:tcBorders>
              <w:tl2br w:val="nil"/>
              <w:tr2bl w:val="nil"/>
            </w:tcBorders>
            <w:noWrap w:val="0"/>
            <w:vAlign w:val="center"/>
          </w:tcPr>
          <w:p w14:paraId="788E229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联合验收需明确牵头单位及流程</w:t>
            </w:r>
          </w:p>
        </w:tc>
      </w:tr>
      <w:tr w14:paraId="5C4DAA12">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69B6BD7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移交</w:t>
            </w:r>
          </w:p>
          <w:p w14:paraId="40B0FFC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要求</w:t>
            </w:r>
          </w:p>
        </w:tc>
        <w:tc>
          <w:tcPr>
            <w:tcW w:w="6069" w:type="dxa"/>
            <w:tcBorders>
              <w:tl2br w:val="nil"/>
              <w:tr2bl w:val="nil"/>
            </w:tcBorders>
            <w:noWrap w:val="0"/>
            <w:vAlign w:val="center"/>
          </w:tcPr>
          <w:p w14:paraId="6D89E3C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明确竣工移交流程、时限及责任，包括实体、资料移交及人员培训要求</w:t>
            </w:r>
          </w:p>
        </w:tc>
        <w:tc>
          <w:tcPr>
            <w:tcW w:w="4193" w:type="dxa"/>
            <w:tcBorders>
              <w:tl2br w:val="nil"/>
              <w:tr2bl w:val="nil"/>
            </w:tcBorders>
            <w:noWrap w:val="0"/>
            <w:vAlign w:val="center"/>
          </w:tcPr>
          <w:p w14:paraId="1D1613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号；2.鄂发改公管〔2024〕304 号</w:t>
            </w:r>
          </w:p>
        </w:tc>
        <w:tc>
          <w:tcPr>
            <w:tcW w:w="2339" w:type="dxa"/>
            <w:tcBorders>
              <w:tl2br w:val="nil"/>
              <w:tr2bl w:val="nil"/>
            </w:tcBorders>
            <w:noWrap w:val="0"/>
            <w:vAlign w:val="center"/>
          </w:tcPr>
          <w:p w14:paraId="6C211BA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需针对智能化系统等专项内容</w:t>
            </w:r>
          </w:p>
        </w:tc>
      </w:tr>
      <w:tr w14:paraId="3C49BD6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3614" w:type="dxa"/>
            <w:gridSpan w:val="4"/>
            <w:tcBorders>
              <w:tl2br w:val="nil"/>
              <w:tr2bl w:val="nil"/>
            </w:tcBorders>
            <w:noWrap w:val="0"/>
            <w:vAlign w:val="center"/>
          </w:tcPr>
          <w:p w14:paraId="354080EC">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五、投资控制与合同价格</w:t>
            </w:r>
          </w:p>
        </w:tc>
      </w:tr>
      <w:tr w14:paraId="4831D08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3AA683C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合同价格形式</w:t>
            </w:r>
          </w:p>
        </w:tc>
        <w:tc>
          <w:tcPr>
            <w:tcW w:w="6069" w:type="dxa"/>
            <w:tcBorders>
              <w:tl2br w:val="nil"/>
              <w:tr2bl w:val="nil"/>
            </w:tcBorders>
            <w:noWrap w:val="0"/>
            <w:vAlign w:val="center"/>
          </w:tcPr>
          <w:p w14:paraId="1645683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明确采用总价合同，列明合同价调整的唯一情形（重大设计变更及审批要求）</w:t>
            </w:r>
          </w:p>
        </w:tc>
        <w:tc>
          <w:tcPr>
            <w:tcW w:w="4193" w:type="dxa"/>
            <w:tcBorders>
              <w:tl2br w:val="nil"/>
              <w:tr2bl w:val="nil"/>
            </w:tcBorders>
            <w:noWrap w:val="0"/>
            <w:vAlign w:val="center"/>
          </w:tcPr>
          <w:p w14:paraId="2244CBF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号；3.鄂政办发〔2025〕42 号</w:t>
            </w:r>
          </w:p>
        </w:tc>
        <w:tc>
          <w:tcPr>
            <w:tcW w:w="2339" w:type="dxa"/>
            <w:tcBorders>
              <w:tl2br w:val="nil"/>
              <w:tr2bl w:val="nil"/>
            </w:tcBorders>
            <w:noWrap w:val="0"/>
            <w:vAlign w:val="center"/>
          </w:tcPr>
          <w:p w14:paraId="4A8C1F5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严禁约定下浮率调整价格</w:t>
            </w:r>
          </w:p>
        </w:tc>
      </w:tr>
      <w:tr w14:paraId="51BED7E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1013" w:type="dxa"/>
            <w:tcBorders>
              <w:tl2br w:val="nil"/>
              <w:tr2bl w:val="nil"/>
            </w:tcBorders>
            <w:noWrap w:val="0"/>
            <w:vAlign w:val="center"/>
          </w:tcPr>
          <w:p w14:paraId="341D8FC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计价</w:t>
            </w:r>
          </w:p>
          <w:p w14:paraId="32AC2D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依据</w:t>
            </w:r>
          </w:p>
        </w:tc>
        <w:tc>
          <w:tcPr>
            <w:tcW w:w="6069" w:type="dxa"/>
            <w:tcBorders>
              <w:tl2br w:val="nil"/>
              <w:tr2bl w:val="nil"/>
            </w:tcBorders>
            <w:noWrap w:val="0"/>
            <w:vAlign w:val="center"/>
          </w:tcPr>
          <w:p w14:paraId="60DD18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以审批初步设计概算为基础，明确最高投标限价编制依据；列明设计优化节约费用的处理方式</w:t>
            </w:r>
          </w:p>
        </w:tc>
        <w:tc>
          <w:tcPr>
            <w:tcW w:w="4193" w:type="dxa"/>
            <w:tcBorders>
              <w:tl2br w:val="nil"/>
              <w:tr2bl w:val="nil"/>
            </w:tcBorders>
            <w:noWrap w:val="0"/>
            <w:vAlign w:val="center"/>
          </w:tcPr>
          <w:p w14:paraId="09E4466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1.鄂建设规〔2021〕2 号；2.鄂政办发〔2025〕42 号；3.鄂发改公管〔2024〕304 号</w:t>
            </w:r>
          </w:p>
        </w:tc>
        <w:tc>
          <w:tcPr>
            <w:tcW w:w="2339" w:type="dxa"/>
            <w:tcBorders>
              <w:tl2br w:val="nil"/>
              <w:tr2bl w:val="nil"/>
            </w:tcBorders>
            <w:noWrap w:val="0"/>
            <w:vAlign w:val="center"/>
          </w:tcPr>
          <w:p w14:paraId="716C39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最高投标限价需按规定备案</w:t>
            </w:r>
          </w:p>
        </w:tc>
      </w:tr>
      <w:tr w14:paraId="26FAC60C">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013" w:type="dxa"/>
            <w:tcBorders>
              <w:tl2br w:val="nil"/>
              <w:tr2bl w:val="nil"/>
            </w:tcBorders>
            <w:noWrap w:val="0"/>
            <w:vAlign w:val="center"/>
          </w:tcPr>
          <w:p w14:paraId="29BBE4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禁止性</w:t>
            </w:r>
          </w:p>
          <w:p w14:paraId="302C327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要求</w:t>
            </w:r>
          </w:p>
        </w:tc>
        <w:tc>
          <w:tcPr>
            <w:tcW w:w="6069" w:type="dxa"/>
            <w:tcBorders>
              <w:tl2br w:val="nil"/>
              <w:tr2bl w:val="nil"/>
            </w:tcBorders>
            <w:noWrap w:val="0"/>
            <w:vAlign w:val="center"/>
          </w:tcPr>
          <w:p w14:paraId="69E96EC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明确不得采用下浮率招标和模拟清单招标</w:t>
            </w:r>
          </w:p>
        </w:tc>
        <w:tc>
          <w:tcPr>
            <w:tcW w:w="4193" w:type="dxa"/>
            <w:tcBorders>
              <w:tl2br w:val="nil"/>
              <w:tr2bl w:val="nil"/>
            </w:tcBorders>
            <w:noWrap w:val="0"/>
            <w:vAlign w:val="center"/>
          </w:tcPr>
          <w:p w14:paraId="0A28D2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鄂政办发〔2025〕42 号</w:t>
            </w:r>
          </w:p>
        </w:tc>
        <w:tc>
          <w:tcPr>
            <w:tcW w:w="2339" w:type="dxa"/>
            <w:tcBorders>
              <w:tl2br w:val="nil"/>
              <w:tr2bl w:val="nil"/>
            </w:tcBorders>
            <w:noWrap w:val="0"/>
            <w:vAlign w:val="center"/>
          </w:tcPr>
          <w:p w14:paraId="7C67A69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需在招标文件中单独列明该禁止性条款</w:t>
            </w:r>
          </w:p>
        </w:tc>
      </w:tr>
      <w:tr w14:paraId="68A67EE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94" w:hRule="atLeast"/>
          <w:jc w:val="center"/>
        </w:trPr>
        <w:tc>
          <w:tcPr>
            <w:tcW w:w="1013" w:type="dxa"/>
            <w:tcBorders>
              <w:tl2br w:val="nil"/>
              <w:tr2bl w:val="nil"/>
            </w:tcBorders>
            <w:noWrap w:val="0"/>
            <w:vAlign w:val="center"/>
          </w:tcPr>
          <w:p w14:paraId="01688F9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结算与支付要求</w:t>
            </w:r>
          </w:p>
        </w:tc>
        <w:tc>
          <w:tcPr>
            <w:tcW w:w="6069" w:type="dxa"/>
            <w:tcBorders>
              <w:tl2br w:val="nil"/>
              <w:tr2bl w:val="nil"/>
            </w:tcBorders>
            <w:noWrap w:val="0"/>
            <w:vAlign w:val="center"/>
          </w:tcPr>
          <w:p w14:paraId="1680991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明确预付款、进度款、竣工结算的支付比例、条件及审核时限；列明质量保证金预留及返还条件</w:t>
            </w:r>
          </w:p>
        </w:tc>
        <w:tc>
          <w:tcPr>
            <w:tcW w:w="4193" w:type="dxa"/>
            <w:tcBorders>
              <w:tl2br w:val="nil"/>
              <w:tr2bl w:val="nil"/>
            </w:tcBorders>
            <w:noWrap w:val="0"/>
            <w:vAlign w:val="center"/>
          </w:tcPr>
          <w:p w14:paraId="217272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号；3.鄂发改公管〔2024〕304 号</w:t>
            </w:r>
          </w:p>
        </w:tc>
        <w:tc>
          <w:tcPr>
            <w:tcW w:w="2339" w:type="dxa"/>
            <w:tcBorders>
              <w:tl2br w:val="nil"/>
              <w:tr2bl w:val="nil"/>
            </w:tcBorders>
            <w:noWrap w:val="0"/>
            <w:vAlign w:val="center"/>
          </w:tcPr>
          <w:p w14:paraId="74C617C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支付比例需符合省现行工程款支付相关规定</w:t>
            </w:r>
          </w:p>
        </w:tc>
      </w:tr>
      <w:tr w14:paraId="6BE066D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0696685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资金支付账户与路径要求</w:t>
            </w:r>
          </w:p>
        </w:tc>
        <w:tc>
          <w:tcPr>
            <w:tcW w:w="6069" w:type="dxa"/>
            <w:tcBorders>
              <w:tl2br w:val="nil"/>
              <w:tr2bl w:val="nil"/>
            </w:tcBorders>
            <w:noWrap w:val="0"/>
            <w:vAlign w:val="center"/>
          </w:tcPr>
          <w:p w14:paraId="55F9E7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工程款专款专用，承包人开立指定专项账户；支付路径遵循 “承包人申请—监理单位审核—发包人审批—发包人向专项账户付款”；发包人可监管专项账户资金使用</w:t>
            </w:r>
          </w:p>
        </w:tc>
        <w:tc>
          <w:tcPr>
            <w:tcW w:w="4193" w:type="dxa"/>
            <w:tcBorders>
              <w:tl2br w:val="nil"/>
              <w:tr2bl w:val="nil"/>
            </w:tcBorders>
            <w:noWrap w:val="0"/>
            <w:vAlign w:val="center"/>
          </w:tcPr>
          <w:p w14:paraId="72A5DB0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鄂发改公管〔2024〕304 号</w:t>
            </w:r>
          </w:p>
        </w:tc>
        <w:tc>
          <w:tcPr>
            <w:tcW w:w="2339" w:type="dxa"/>
            <w:tcBorders>
              <w:tl2br w:val="nil"/>
              <w:tr2bl w:val="nil"/>
            </w:tcBorders>
            <w:noWrap w:val="0"/>
            <w:vAlign w:val="center"/>
          </w:tcPr>
          <w:p w14:paraId="1E8273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需明确专项账户监管的具体权限</w:t>
            </w:r>
          </w:p>
        </w:tc>
      </w:tr>
      <w:tr w14:paraId="0FB7F64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3614" w:type="dxa"/>
            <w:gridSpan w:val="4"/>
            <w:tcBorders>
              <w:tl2br w:val="nil"/>
              <w:tr2bl w:val="nil"/>
            </w:tcBorders>
            <w:noWrap w:val="0"/>
            <w:vAlign w:val="center"/>
          </w:tcPr>
          <w:p w14:paraId="329A5015">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六、风险分担与责任界定</w:t>
            </w:r>
          </w:p>
        </w:tc>
      </w:tr>
      <w:tr w14:paraId="6C0293D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95" w:hRule="atLeast"/>
          <w:jc w:val="center"/>
        </w:trPr>
        <w:tc>
          <w:tcPr>
            <w:tcW w:w="1013" w:type="dxa"/>
            <w:tcBorders>
              <w:tl2br w:val="nil"/>
              <w:tr2bl w:val="nil"/>
            </w:tcBorders>
            <w:noWrap w:val="0"/>
            <w:vAlign w:val="center"/>
          </w:tcPr>
          <w:p w14:paraId="5EEEFE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发包人承担风险</w:t>
            </w:r>
          </w:p>
        </w:tc>
        <w:tc>
          <w:tcPr>
            <w:tcW w:w="6069" w:type="dxa"/>
            <w:tcBorders>
              <w:tl2br w:val="nil"/>
              <w:tr2bl w:val="nil"/>
            </w:tcBorders>
            <w:noWrap w:val="0"/>
            <w:vAlign w:val="center"/>
          </w:tcPr>
          <w:p w14:paraId="4C09952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列明项目审批不完善、发包人提出的重大设计变更、不可抗力、征地拆迁滞后、基础资料不准确等风险及责任</w:t>
            </w:r>
          </w:p>
        </w:tc>
        <w:tc>
          <w:tcPr>
            <w:tcW w:w="4193" w:type="dxa"/>
            <w:tcBorders>
              <w:tl2br w:val="nil"/>
              <w:tr2bl w:val="nil"/>
            </w:tcBorders>
            <w:noWrap w:val="0"/>
            <w:vAlign w:val="center"/>
          </w:tcPr>
          <w:p w14:paraId="15507C6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号；3.鄂发改公管〔2024〕304 号</w:t>
            </w:r>
          </w:p>
        </w:tc>
        <w:tc>
          <w:tcPr>
            <w:tcW w:w="2339" w:type="dxa"/>
            <w:tcBorders>
              <w:tl2br w:val="nil"/>
              <w:tr2bl w:val="nil"/>
            </w:tcBorders>
            <w:noWrap w:val="0"/>
            <w:vAlign w:val="center"/>
          </w:tcPr>
          <w:p w14:paraId="2C7A85D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可结合项目实际补充其他发包人风险</w:t>
            </w:r>
          </w:p>
        </w:tc>
      </w:tr>
      <w:tr w14:paraId="1F9F4DB6">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1013" w:type="dxa"/>
            <w:tcBorders>
              <w:tl2br w:val="nil"/>
              <w:tr2bl w:val="nil"/>
            </w:tcBorders>
            <w:noWrap w:val="0"/>
            <w:vAlign w:val="center"/>
          </w:tcPr>
          <w:p w14:paraId="649201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承包人承担风险</w:t>
            </w:r>
          </w:p>
        </w:tc>
        <w:tc>
          <w:tcPr>
            <w:tcW w:w="6069" w:type="dxa"/>
            <w:tcBorders>
              <w:tl2br w:val="nil"/>
              <w:tr2bl w:val="nil"/>
            </w:tcBorders>
            <w:noWrap w:val="0"/>
            <w:vAlign w:val="center"/>
          </w:tcPr>
          <w:p w14:paraId="70DCC6F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列明工程范围及技术标准内的设计优化、施工组织、材料采购等导致的费用/工期风险及自身原因导致的质量/安全责任</w:t>
            </w:r>
          </w:p>
        </w:tc>
        <w:tc>
          <w:tcPr>
            <w:tcW w:w="4193" w:type="dxa"/>
            <w:tcBorders>
              <w:tl2br w:val="nil"/>
              <w:tr2bl w:val="nil"/>
            </w:tcBorders>
            <w:noWrap w:val="0"/>
            <w:vAlign w:val="center"/>
          </w:tcPr>
          <w:p w14:paraId="02E5679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号；3.《中华人民共和国建筑法》</w:t>
            </w:r>
          </w:p>
        </w:tc>
        <w:tc>
          <w:tcPr>
            <w:tcW w:w="2339" w:type="dxa"/>
            <w:tcBorders>
              <w:tl2br w:val="nil"/>
              <w:tr2bl w:val="nil"/>
            </w:tcBorders>
            <w:noWrap w:val="0"/>
            <w:vAlign w:val="center"/>
          </w:tcPr>
          <w:p w14:paraId="0F613A4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风险范围需与合同条款一致</w:t>
            </w:r>
          </w:p>
        </w:tc>
      </w:tr>
      <w:tr w14:paraId="47DD44A5">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tcBorders>
              <w:tl2br w:val="nil"/>
              <w:tr2bl w:val="nil"/>
            </w:tcBorders>
            <w:noWrap w:val="0"/>
            <w:vAlign w:val="center"/>
          </w:tcPr>
          <w:p w14:paraId="2CAA5D8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风险防控要求</w:t>
            </w:r>
          </w:p>
        </w:tc>
        <w:tc>
          <w:tcPr>
            <w:tcW w:w="6069" w:type="dxa"/>
            <w:tcBorders>
              <w:tl2br w:val="nil"/>
              <w:tr2bl w:val="nil"/>
            </w:tcBorders>
            <w:noWrap w:val="0"/>
            <w:vAlign w:val="center"/>
          </w:tcPr>
          <w:p w14:paraId="61F13C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明确承包人需建立全流程风险管控体系，列明重大风险事件报告要求</w:t>
            </w:r>
          </w:p>
        </w:tc>
        <w:tc>
          <w:tcPr>
            <w:tcW w:w="4193" w:type="dxa"/>
            <w:tcBorders>
              <w:tl2br w:val="nil"/>
              <w:tr2bl w:val="nil"/>
            </w:tcBorders>
            <w:noWrap w:val="0"/>
            <w:vAlign w:val="center"/>
          </w:tcPr>
          <w:p w14:paraId="79A7E47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1.鄂建设规〔2021〕2 号；2.鄂政办发〔2025〕42号</w:t>
            </w:r>
          </w:p>
        </w:tc>
        <w:tc>
          <w:tcPr>
            <w:tcW w:w="2339" w:type="dxa"/>
            <w:tcBorders>
              <w:tl2br w:val="nil"/>
              <w:tr2bl w:val="nil"/>
            </w:tcBorders>
            <w:noWrap w:val="0"/>
            <w:vAlign w:val="center"/>
          </w:tcPr>
          <w:p w14:paraId="6D2A601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需明确重大风险报告的时限及流程</w:t>
            </w:r>
          </w:p>
        </w:tc>
      </w:tr>
      <w:tr w14:paraId="46494C6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3614" w:type="dxa"/>
            <w:gridSpan w:val="4"/>
            <w:tcBorders>
              <w:tl2br w:val="nil"/>
              <w:tr2bl w:val="nil"/>
            </w:tcBorders>
            <w:noWrap w:val="0"/>
            <w:vAlign w:val="center"/>
          </w:tcPr>
          <w:p w14:paraId="52394633">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楷体_GB2312" w:hAnsi="楷体_GB2312" w:eastAsia="楷体_GB2312" w:cs="楷体_GB2312"/>
                <w:b/>
                <w:bCs/>
                <w:color w:val="auto"/>
                <w:kern w:val="0"/>
                <w:sz w:val="24"/>
                <w:szCs w:val="24"/>
                <w:lang w:val="en-US" w:eastAsia="zh-CN" w:bidi="ar"/>
              </w:rPr>
              <w:t>七、其他专项要求</w:t>
            </w:r>
          </w:p>
        </w:tc>
      </w:tr>
      <w:tr w14:paraId="662A19C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1013" w:type="dxa"/>
            <w:tcBorders>
              <w:tl2br w:val="nil"/>
              <w:tr2bl w:val="nil"/>
            </w:tcBorders>
            <w:noWrap w:val="0"/>
            <w:vAlign w:val="center"/>
          </w:tcPr>
          <w:p w14:paraId="57BAE8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安全文明施工要求</w:t>
            </w:r>
          </w:p>
        </w:tc>
        <w:tc>
          <w:tcPr>
            <w:tcW w:w="6069" w:type="dxa"/>
            <w:tcBorders>
              <w:tl2br w:val="nil"/>
              <w:tr2bl w:val="nil"/>
            </w:tcBorders>
            <w:noWrap w:val="0"/>
            <w:vAlign w:val="center"/>
          </w:tcPr>
          <w:p w14:paraId="476383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明确施工现场安全管理标准、文明施工要求（扬尘/噪声/渣土运输等）、安全生产责任体系</w:t>
            </w:r>
          </w:p>
        </w:tc>
        <w:tc>
          <w:tcPr>
            <w:tcW w:w="4193" w:type="dxa"/>
            <w:tcBorders>
              <w:tl2br w:val="nil"/>
              <w:tr2bl w:val="nil"/>
            </w:tcBorders>
            <w:noWrap w:val="0"/>
            <w:vAlign w:val="center"/>
          </w:tcPr>
          <w:p w14:paraId="1C6236B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1.《中华人民共和国建筑法》；2.鄂建设规〔2021〕2 号；3.湖北省文明施工相关规定</w:t>
            </w:r>
          </w:p>
        </w:tc>
        <w:tc>
          <w:tcPr>
            <w:tcW w:w="2339" w:type="dxa"/>
            <w:tcBorders>
              <w:tl2br w:val="nil"/>
              <w:tr2bl w:val="nil"/>
            </w:tcBorders>
            <w:noWrap w:val="0"/>
            <w:vAlign w:val="center"/>
          </w:tcPr>
          <w:p w14:paraId="0FA8090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需符合项目所在地具体管理要求</w:t>
            </w:r>
          </w:p>
        </w:tc>
      </w:tr>
      <w:tr w14:paraId="7877357E">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1013" w:type="dxa"/>
            <w:tcBorders>
              <w:tl2br w:val="nil"/>
              <w:tr2bl w:val="nil"/>
            </w:tcBorders>
            <w:noWrap w:val="0"/>
            <w:vAlign w:val="center"/>
          </w:tcPr>
          <w:p w14:paraId="6180993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分包管理要求</w:t>
            </w:r>
          </w:p>
        </w:tc>
        <w:tc>
          <w:tcPr>
            <w:tcW w:w="6069" w:type="dxa"/>
            <w:tcBorders>
              <w:tl2br w:val="nil"/>
              <w:tr2bl w:val="nil"/>
            </w:tcBorders>
            <w:noWrap w:val="0"/>
            <w:vAlign w:val="center"/>
          </w:tcPr>
          <w:p w14:paraId="6DD0341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明确总承包单位分包权限，禁止转包及违法分包；联合体承包需明确牵头单位及责任分工</w:t>
            </w:r>
          </w:p>
        </w:tc>
        <w:tc>
          <w:tcPr>
            <w:tcW w:w="4193" w:type="dxa"/>
            <w:tcBorders>
              <w:tl2br w:val="nil"/>
              <w:tr2bl w:val="nil"/>
            </w:tcBorders>
            <w:noWrap w:val="0"/>
            <w:vAlign w:val="center"/>
          </w:tcPr>
          <w:p w14:paraId="367F647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号；3.鄂发改公管〔2024〕304 号</w:t>
            </w:r>
          </w:p>
        </w:tc>
        <w:tc>
          <w:tcPr>
            <w:tcW w:w="2339" w:type="dxa"/>
            <w:tcBorders>
              <w:tl2br w:val="nil"/>
              <w:tr2bl w:val="nil"/>
            </w:tcBorders>
            <w:noWrap w:val="0"/>
            <w:vAlign w:val="center"/>
          </w:tcPr>
          <w:p w14:paraId="1E713DE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分包范围需在招标文件中提前列明</w:t>
            </w:r>
          </w:p>
        </w:tc>
      </w:tr>
      <w:tr w14:paraId="4D4AE41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803" w:hRule="atLeast"/>
          <w:jc w:val="center"/>
        </w:trPr>
        <w:tc>
          <w:tcPr>
            <w:tcW w:w="1013" w:type="dxa"/>
            <w:tcBorders>
              <w:tl2br w:val="nil"/>
              <w:tr2bl w:val="nil"/>
            </w:tcBorders>
            <w:noWrap w:val="0"/>
            <w:vAlign w:val="center"/>
          </w:tcPr>
          <w:p w14:paraId="47D44C0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履约担保要求</w:t>
            </w:r>
          </w:p>
        </w:tc>
        <w:tc>
          <w:tcPr>
            <w:tcW w:w="6069" w:type="dxa"/>
            <w:tcBorders>
              <w:tl2br w:val="nil"/>
              <w:tr2bl w:val="nil"/>
            </w:tcBorders>
            <w:noWrap w:val="0"/>
            <w:vAlign w:val="center"/>
          </w:tcPr>
          <w:p w14:paraId="49A4EA3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明确投标担保、履约担保、质量保证金的形式、金额及提交时限</w:t>
            </w:r>
          </w:p>
        </w:tc>
        <w:tc>
          <w:tcPr>
            <w:tcW w:w="4193" w:type="dxa"/>
            <w:tcBorders>
              <w:tl2br w:val="nil"/>
              <w:tr2bl w:val="nil"/>
            </w:tcBorders>
            <w:noWrap w:val="0"/>
            <w:vAlign w:val="center"/>
          </w:tcPr>
          <w:p w14:paraId="4E0C13E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1.鄂发改公管〔2024〕304 号；2.鄂建设规〔2021〕2号</w:t>
            </w:r>
          </w:p>
        </w:tc>
        <w:tc>
          <w:tcPr>
            <w:tcW w:w="2339" w:type="dxa"/>
            <w:tcBorders>
              <w:tl2br w:val="nil"/>
              <w:tr2bl w:val="nil"/>
            </w:tcBorders>
            <w:noWrap w:val="0"/>
            <w:vAlign w:val="center"/>
          </w:tcPr>
          <w:p w14:paraId="304C2DC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担保金额需符合省现行招投标相关规定</w:t>
            </w:r>
          </w:p>
        </w:tc>
      </w:tr>
      <w:tr w14:paraId="581004FA">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1722A1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争议解决方式</w:t>
            </w:r>
          </w:p>
        </w:tc>
        <w:tc>
          <w:tcPr>
            <w:tcW w:w="6069" w:type="dxa"/>
            <w:tcBorders>
              <w:tl2br w:val="nil"/>
              <w:tr2bl w:val="nil"/>
            </w:tcBorders>
            <w:noWrap w:val="0"/>
            <w:vAlign w:val="center"/>
          </w:tcPr>
          <w:p w14:paraId="2443826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明确合同争议的解决途径（协商/调解/仲裁/诉讼）及管辖地</w:t>
            </w:r>
          </w:p>
        </w:tc>
        <w:tc>
          <w:tcPr>
            <w:tcW w:w="4193" w:type="dxa"/>
            <w:tcBorders>
              <w:tl2br w:val="nil"/>
              <w:tr2bl w:val="nil"/>
            </w:tcBorders>
            <w:noWrap w:val="0"/>
            <w:vAlign w:val="center"/>
          </w:tcPr>
          <w:p w14:paraId="7C48FE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1.《中华人民共和国民法典》；2.鄂发改公管〔2024〕304 号</w:t>
            </w:r>
          </w:p>
        </w:tc>
        <w:tc>
          <w:tcPr>
            <w:tcW w:w="2339" w:type="dxa"/>
            <w:tcBorders>
              <w:tl2br w:val="nil"/>
              <w:tr2bl w:val="nil"/>
            </w:tcBorders>
            <w:noWrap w:val="0"/>
            <w:vAlign w:val="center"/>
          </w:tcPr>
          <w:p w14:paraId="77BF3B4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管辖地建议明确为项目所在地</w:t>
            </w:r>
          </w:p>
        </w:tc>
      </w:tr>
      <w:tr w14:paraId="6A524A27">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3614" w:type="dxa"/>
            <w:gridSpan w:val="4"/>
            <w:tcBorders>
              <w:tl2br w:val="nil"/>
              <w:tr2bl w:val="nil"/>
            </w:tcBorders>
            <w:noWrap w:val="0"/>
            <w:vAlign w:val="center"/>
          </w:tcPr>
          <w:p w14:paraId="3C37E7DB">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_GB2312" w:hAnsi="仿宋_GB2312" w:eastAsia="仿宋_GB2312" w:cs="仿宋_GB2312"/>
                <w:color w:val="auto"/>
                <w:sz w:val="24"/>
                <w:szCs w:val="24"/>
              </w:rPr>
            </w:pPr>
            <w:r>
              <w:rPr>
                <w:rFonts w:hint="eastAsia" w:ascii="楷体_GB2312" w:hAnsi="楷体_GB2312" w:eastAsia="楷体_GB2312" w:cs="楷体_GB2312"/>
                <w:b/>
                <w:bCs/>
                <w:color w:val="auto"/>
                <w:kern w:val="0"/>
                <w:sz w:val="24"/>
                <w:szCs w:val="24"/>
                <w:lang w:val="en-US" w:eastAsia="zh-CN" w:bidi="ar"/>
              </w:rPr>
              <w:t>八、设计文件深度审查要求</w:t>
            </w:r>
          </w:p>
        </w:tc>
      </w:tr>
      <w:tr w14:paraId="581AF4E8">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707077B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设计文件深度审查</w:t>
            </w:r>
          </w:p>
        </w:tc>
        <w:tc>
          <w:tcPr>
            <w:tcW w:w="6069" w:type="dxa"/>
            <w:tcBorders>
              <w:tl2br w:val="nil"/>
              <w:tr2bl w:val="nil"/>
            </w:tcBorders>
            <w:noWrap w:val="0"/>
            <w:vAlign w:val="center"/>
          </w:tcPr>
          <w:p w14:paraId="168F31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核实经审批的方案/初步设计文件是否支撑总价测算、设备订货、施工组织；2.明确施工图深化设计责任主体为工程总承包单位，深化标准需符合国家及省现行规范且与审批初步设计一致；3.明确发包人对深化设计文件的审核时限、要点及异议处理方式</w:t>
            </w:r>
          </w:p>
        </w:tc>
        <w:tc>
          <w:tcPr>
            <w:tcW w:w="4193" w:type="dxa"/>
            <w:tcBorders>
              <w:tl2br w:val="nil"/>
              <w:tr2bl w:val="nil"/>
            </w:tcBorders>
            <w:noWrap w:val="0"/>
            <w:vAlign w:val="center"/>
          </w:tcPr>
          <w:p w14:paraId="6449B4B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1.建市规〔2019〕12 号；2.鄂建设规〔2021〕2 号</w:t>
            </w:r>
          </w:p>
        </w:tc>
        <w:tc>
          <w:tcPr>
            <w:tcW w:w="2339" w:type="dxa"/>
            <w:tcBorders>
              <w:tl2br w:val="nil"/>
              <w:tr2bl w:val="nil"/>
            </w:tcBorders>
            <w:noWrap w:val="0"/>
            <w:vAlign w:val="center"/>
          </w:tcPr>
          <w:p w14:paraId="3613DA1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政府投资项目需单独列明审查要点</w:t>
            </w:r>
          </w:p>
        </w:tc>
      </w:tr>
      <w:tr w14:paraId="2292D671">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13614" w:type="dxa"/>
            <w:gridSpan w:val="4"/>
            <w:tcBorders>
              <w:tl2br w:val="nil"/>
              <w:tr2bl w:val="nil"/>
            </w:tcBorders>
            <w:noWrap w:val="0"/>
            <w:vAlign w:val="center"/>
          </w:tcPr>
          <w:p w14:paraId="07412EA8">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九、特殊项目编制要求</w:t>
            </w:r>
          </w:p>
        </w:tc>
      </w:tr>
      <w:tr w14:paraId="3CFAAA4F">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0" w:type="dxa"/>
            <w:bottom w:w="0" w:type="dxa"/>
            <w:right w:w="0" w:type="dxa"/>
          </w:tblCellMar>
        </w:tblPrEx>
        <w:trPr>
          <w:jc w:val="center"/>
        </w:trPr>
        <w:tc>
          <w:tcPr>
            <w:tcW w:w="1013" w:type="dxa"/>
            <w:tcBorders>
              <w:tl2br w:val="nil"/>
              <w:tr2bl w:val="nil"/>
            </w:tcBorders>
            <w:noWrap w:val="0"/>
            <w:vAlign w:val="center"/>
          </w:tcPr>
          <w:p w14:paraId="4B85906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特殊项目编制</w:t>
            </w:r>
          </w:p>
        </w:tc>
        <w:tc>
          <w:tcPr>
            <w:tcW w:w="6069" w:type="dxa"/>
            <w:tcBorders>
              <w:tl2br w:val="nil"/>
              <w:tr2bl w:val="nil"/>
            </w:tcBorders>
            <w:noWrap w:val="0"/>
            <w:vAlign w:val="center"/>
          </w:tcPr>
          <w:p w14:paraId="0152E14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1.公共卫生应急等特殊项目可采用类似工程经验数据编制最高投标限价，数据需真实可追溯；2.经验数据不足时，可采用指标估算法、系数法等编制最高投标限价，施工阶段用施工图预算法纠正投资偏差</w:t>
            </w:r>
          </w:p>
        </w:tc>
        <w:tc>
          <w:tcPr>
            <w:tcW w:w="4193" w:type="dxa"/>
            <w:tcBorders>
              <w:tl2br w:val="nil"/>
              <w:tr2bl w:val="nil"/>
            </w:tcBorders>
            <w:noWrap w:val="0"/>
            <w:vAlign w:val="center"/>
          </w:tcPr>
          <w:p w14:paraId="0B3DA8B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1.鄂建设规〔2021〕2 号；2.鄂政办发〔2025〕42 号</w:t>
            </w:r>
          </w:p>
        </w:tc>
        <w:tc>
          <w:tcPr>
            <w:tcW w:w="2339" w:type="dxa"/>
            <w:tcBorders>
              <w:tl2br w:val="nil"/>
              <w:tr2bl w:val="nil"/>
            </w:tcBorders>
            <w:noWrap w:val="0"/>
            <w:vAlign w:val="center"/>
          </w:tcPr>
          <w:p w14:paraId="63A9725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tLeast"/>
              <w:ind w:left="0" w:right="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仅限特殊项目适用</w:t>
            </w:r>
          </w:p>
        </w:tc>
      </w:tr>
    </w:tbl>
    <w:p w14:paraId="60A3FA2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highlight w:val="none"/>
          <w:lang w:eastAsia="zh-CN"/>
        </w:rPr>
      </w:pPr>
      <w:bookmarkStart w:id="0" w:name="_GoBack"/>
      <w:bookmarkEnd w:id="0"/>
    </w:p>
    <w:sectPr>
      <w:pgSz w:w="16838" w:h="11906" w:orient="landscape"/>
      <w:pgMar w:top="1587" w:right="2098" w:bottom="1474" w:left="1984" w:header="851" w:footer="107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2B9940-49FD-4E8D-9FBB-A474B80C89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28CE66BB-2269-462C-81B3-C98F3E7EA79A}"/>
  </w:font>
  <w:font w:name="仿宋_GB2312">
    <w:panose1 w:val="02010609030101010101"/>
    <w:charset w:val="86"/>
    <w:family w:val="auto"/>
    <w:pitch w:val="default"/>
    <w:sig w:usb0="00000001" w:usb1="080E0000" w:usb2="00000000" w:usb3="00000000" w:csb0="00040000" w:csb1="00000000"/>
    <w:embedRegular r:id="rId3" w:fontKey="{975C24B5-A580-44AD-80CA-88ED628BEA67}"/>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5D9AABEB-EC88-4D4B-9576-8252575B3002}"/>
  </w:font>
  <w:font w:name="原版宋体">
    <w:altName w:val="宋体"/>
    <w:panose1 w:val="02010600030101010101"/>
    <w:charset w:val="86"/>
    <w:family w:val="auto"/>
    <w:pitch w:val="default"/>
    <w:sig w:usb0="00000000" w:usb1="00000000" w:usb2="00000000" w:usb3="00000000" w:csb0="00040001" w:csb1="00000000"/>
    <w:embedRegular r:id="rId5" w:fontKey="{EC082323-BCB3-4A1F-892C-DD3667F67DF0}"/>
  </w:font>
  <w:font w:name="楷体_GB2312">
    <w:panose1 w:val="02010609030101010101"/>
    <w:charset w:val="86"/>
    <w:family w:val="auto"/>
    <w:pitch w:val="default"/>
    <w:sig w:usb0="00000001" w:usb1="080E0000" w:usb2="00000000" w:usb3="00000000" w:csb0="00040000" w:csb1="00000000"/>
    <w:embedRegular r:id="rId6" w:fontKey="{70E78218-E7ED-4204-949A-57459A2AEBE7}"/>
  </w:font>
  <w:font w:name="微软雅黑">
    <w:panose1 w:val="020B0503020204020204"/>
    <w:charset w:val="86"/>
    <w:family w:val="auto"/>
    <w:pitch w:val="default"/>
    <w:sig w:usb0="80000287" w:usb1="280F3C52" w:usb2="00000016" w:usb3="00000000" w:csb0="0004001F" w:csb1="00000000"/>
    <w:embedRegular r:id="rId7" w:fontKey="{ADBD7EB2-081A-4C11-9390-8E5DFF29B6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4E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390F8">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5390F8">
                    <w:pPr>
                      <w:pStyle w:val="6"/>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1</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340AB9"/>
    <w:rsid w:val="06B036DE"/>
    <w:rsid w:val="0B642CE9"/>
    <w:rsid w:val="12F31FA0"/>
    <w:rsid w:val="170D2487"/>
    <w:rsid w:val="18277578"/>
    <w:rsid w:val="1C3B1462"/>
    <w:rsid w:val="27EE3C0E"/>
    <w:rsid w:val="2A174FC1"/>
    <w:rsid w:val="2FEE5565"/>
    <w:rsid w:val="3401743D"/>
    <w:rsid w:val="3FAFEC6E"/>
    <w:rsid w:val="3FF974F0"/>
    <w:rsid w:val="51E40176"/>
    <w:rsid w:val="559E3726"/>
    <w:rsid w:val="5B6634E0"/>
    <w:rsid w:val="5FFF822F"/>
    <w:rsid w:val="63D336DD"/>
    <w:rsid w:val="66340AB9"/>
    <w:rsid w:val="6FC702C7"/>
    <w:rsid w:val="6FEF8418"/>
    <w:rsid w:val="73733E6C"/>
    <w:rsid w:val="75EF987F"/>
    <w:rsid w:val="77D786FB"/>
    <w:rsid w:val="79FA4F21"/>
    <w:rsid w:val="7EF2C516"/>
    <w:rsid w:val="7FBB93EE"/>
    <w:rsid w:val="DFFFBCC9"/>
    <w:rsid w:val="F3B4107D"/>
    <w:rsid w:val="F5EF24A0"/>
    <w:rsid w:val="F7FDD2EA"/>
    <w:rsid w:val="F8FE20F3"/>
    <w:rsid w:val="FCDC9E37"/>
    <w:rsid w:val="FF7FADBA"/>
    <w:rsid w:val="FFC78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61"/>
    <w:basedOn w:val="10"/>
    <w:qFormat/>
    <w:uiPriority w:val="0"/>
    <w:rPr>
      <w:rFonts w:hint="eastAsia" w:ascii="仿宋_GB2312" w:eastAsia="仿宋_GB2312" w:cs="仿宋_GB2312"/>
      <w:color w:val="000000"/>
      <w:sz w:val="22"/>
      <w:szCs w:val="22"/>
      <w:u w:val="none"/>
    </w:rPr>
  </w:style>
  <w:style w:type="character" w:customStyle="1" w:styleId="14">
    <w:name w:val="font41"/>
    <w:basedOn w:val="10"/>
    <w:qFormat/>
    <w:uiPriority w:val="0"/>
    <w:rPr>
      <w:rFonts w:hint="eastAsia" w:ascii="仿宋_GB2312" w:eastAsia="仿宋_GB2312" w:cs="仿宋_GB2312"/>
      <w:b/>
      <w:bCs/>
      <w:color w:val="000000"/>
      <w:sz w:val="24"/>
      <w:szCs w:val="24"/>
      <w:u w:val="none"/>
    </w:rPr>
  </w:style>
  <w:style w:type="character" w:customStyle="1" w:styleId="15">
    <w:name w:val="font71"/>
    <w:basedOn w:val="10"/>
    <w:qFormat/>
    <w:uiPriority w:val="0"/>
    <w:rPr>
      <w:rFonts w:hint="eastAsia" w:ascii="仿宋_GB2312" w:eastAsia="仿宋_GB2312" w:cs="仿宋_GB2312"/>
      <w:color w:val="FF0000"/>
      <w:sz w:val="24"/>
      <w:szCs w:val="24"/>
      <w:u w:val="none"/>
    </w:rPr>
  </w:style>
  <w:style w:type="character" w:customStyle="1" w:styleId="16">
    <w:name w:val="font51"/>
    <w:basedOn w:val="10"/>
    <w:qFormat/>
    <w:uiPriority w:val="0"/>
    <w:rPr>
      <w:rFonts w:hint="eastAsia" w:ascii="仿宋_GB2312" w:eastAsia="仿宋_GB2312" w:cs="仿宋_GB2312"/>
      <w:b/>
      <w:bCs/>
      <w:color w:val="000000"/>
      <w:sz w:val="22"/>
      <w:szCs w:val="22"/>
      <w:u w:val="none"/>
    </w:rPr>
  </w:style>
  <w:style w:type="character" w:customStyle="1" w:styleId="17">
    <w:name w:val="font31"/>
    <w:basedOn w:val="10"/>
    <w:qFormat/>
    <w:uiPriority w:val="0"/>
    <w:rPr>
      <w:rFonts w:hint="eastAsia" w:ascii="仿宋_GB2312" w:eastAsia="仿宋_GB2312" w:cs="仿宋_GB2312"/>
      <w:color w:val="000000"/>
      <w:sz w:val="24"/>
      <w:szCs w:val="24"/>
      <w:u w:val="none"/>
    </w:rPr>
  </w:style>
  <w:style w:type="character" w:customStyle="1" w:styleId="18">
    <w:name w:val="font9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16233</Words>
  <Characters>16719</Characters>
  <Lines>0</Lines>
  <Paragraphs>0</Paragraphs>
  <TotalTime>28</TotalTime>
  <ScaleCrop>false</ScaleCrop>
  <LinksUpToDate>false</LinksUpToDate>
  <CharactersWithSpaces>16909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2026-03-27T01:16:00Z</dcterms:created>
  <dc:creator>WAN_</dc:creator>
  <cp:lastModifiedBy>Kathy 敏</cp:lastModifiedBy>
  <cp:lastPrinted>2026-04-03T15:31:00Z</cp:lastPrinted>
  <dcterms:modified xsi:type="dcterms:W3CDTF">2026-04-03T10:09:33Z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FF7A614E3E414EBF83D9F4B4B7C61D0B_11</vt:lpwstr>
  </property>
  <property fmtid="{D5CDD505-2E9C-101B-9397-08002B2CF9AE}" pid="4" name="KSOTemplateDocerSaveRecord">
    <vt:lpwstr>eyJoZGlkIjoiMjk2ZGZmMzI3ZDEyZTNmYTRlYzFlYmMwODMzNWEyNjciLCJ1c2VySWQiOiI3MTQ3Nzc1MjIifQ==</vt:lpwstr>
  </property>
</Properties>
</file>