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color w:val="auto"/>
                <w:sz w:val="21"/>
                <w:szCs w:val="21"/>
                <w:highlight w:val="none"/>
              </w:rPr>
            </w:pPr>
            <w:bookmarkStart w:id="108" w:name="_GoBack"/>
            <w:bookmarkEnd w:id="108"/>
            <w:r>
              <w:rPr>
                <w:rFonts w:ascii="Times New Roman" w:hAnsi="Times New Roman" w:eastAsia="黑体"/>
                <w:color w:val="auto"/>
                <w:sz w:val="21"/>
                <w:szCs w:val="21"/>
                <w:highlight w:val="none"/>
              </w:rPr>
              <w:t>ICS</w:t>
            </w:r>
            <w:r>
              <w:rPr>
                <w:rFonts w:ascii="黑体" w:hAnsi="黑体" w:eastAsia="黑体"/>
                <w:color w:val="auto"/>
                <w:sz w:val="21"/>
                <w:szCs w:val="21"/>
                <w:highlight w:val="none"/>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color w:val="auto"/>
                <w:sz w:val="21"/>
                <w:szCs w:val="21"/>
                <w:highlight w:val="none"/>
              </w:rPr>
            </w:pPr>
            <w:r>
              <w:rPr>
                <w:rFonts w:hint="eastAsia" w:ascii="黑体" w:hAnsi="黑体" w:eastAsia="黑体"/>
                <w:color w:val="auto"/>
                <w:sz w:val="21"/>
                <w:szCs w:val="21"/>
                <w:highlight w:val="none"/>
              </w:rPr>
              <w:t>91.040.30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color w:val="auto"/>
                <w:sz w:val="21"/>
                <w:szCs w:val="21"/>
                <w:highlight w:val="none"/>
              </w:rPr>
            </w:pPr>
            <w:r>
              <w:rPr>
                <w:rFonts w:ascii="Times New Roman" w:hAnsi="Times New Roman" w:eastAsia="黑体"/>
                <w:color w:val="auto"/>
                <w:sz w:val="21"/>
                <w:szCs w:val="21"/>
                <w:highlight w:val="none"/>
              </w:rPr>
              <w:t xml:space="preserve">CCS </w:t>
            </w:r>
            <w:r>
              <w:rPr>
                <w:rFonts w:ascii="黑体" w:hAnsi="黑体" w:eastAsia="黑体"/>
                <w:color w:val="auto"/>
                <w:sz w:val="21"/>
                <w:szCs w:val="21"/>
                <w:highlight w:val="none"/>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color w:val="auto"/>
                <w:sz w:val="21"/>
                <w:szCs w:val="21"/>
                <w:highlight w:val="none"/>
              </w:rPr>
            </w:pPr>
            <w:r>
              <w:rPr>
                <w:rFonts w:hint="eastAsia" w:ascii="黑体" w:hAnsi="黑体" w:eastAsia="黑体"/>
                <w:color w:val="auto"/>
                <w:sz w:val="21"/>
                <w:szCs w:val="21"/>
                <w:highlight w:val="none"/>
              </w:rPr>
              <w:t xml:space="preserve">P33 </w:t>
            </w:r>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color w:val="auto"/>
                <w:sz w:val="28"/>
                <w:szCs w:val="28"/>
                <w:highlight w:val="none"/>
              </w:rPr>
            </w:pPr>
            <w:bookmarkStart w:id="0" w:name="_Hlk26473981"/>
            <w:r>
              <w:rPr>
                <w:color w:val="auto"/>
                <w:highlight w:val="none"/>
              </w:rPr>
              <w:t>DB</w:t>
            </w:r>
            <w:r>
              <w:rPr>
                <w:color w:val="auto"/>
                <w:highlight w:val="none"/>
              </w:rPr>
              <w:fldChar w:fldCharType="begin">
                <w:ffData>
                  <w:name w:val="c1"/>
                  <w:enabled/>
                  <w:calcOnExit w:val="0"/>
                  <w:textInput>
                    <w:maxLength w:val="8"/>
                  </w:textInput>
                </w:ffData>
              </w:fldChar>
            </w:r>
            <w:bookmarkStart w:id="1" w:name="c1"/>
            <w:r>
              <w:rPr>
                <w:color w:val="auto"/>
                <w:highlight w:val="none"/>
              </w:rPr>
              <w:instrText xml:space="preserve"> FORMTEXT </w:instrText>
            </w:r>
            <w:r>
              <w:rPr>
                <w:color w:val="auto"/>
                <w:highlight w:val="none"/>
              </w:rPr>
              <w:fldChar w:fldCharType="separate"/>
            </w:r>
            <w:r>
              <w:rPr>
                <w:color w:val="auto"/>
                <w:highlight w:val="none"/>
              </w:rPr>
              <w:t>42</w:t>
            </w:r>
            <w:r>
              <w:rPr>
                <w:color w:val="auto"/>
                <w:highlight w:val="none"/>
              </w:rPr>
              <w:fldChar w:fldCharType="end"/>
            </w:r>
            <w:bookmarkEnd w:id="1"/>
          </w:p>
        </w:tc>
      </w:tr>
    </w:tbl>
    <w:p>
      <w:pPr>
        <w:pStyle w:val="50"/>
        <w:framePr w:w="9639" w:h="624" w:hRule="exact" w:hSpace="181" w:vSpace="181" w:hAnchor="page" w:x="1305" w:y="2269"/>
        <w:rPr>
          <w:rFonts w:ascii="黑体" w:hAnsi="黑体" w:eastAsia="黑体"/>
          <w:b w:val="0"/>
          <w:bCs w:val="0"/>
          <w:color w:val="auto"/>
          <w:w w:val="100"/>
          <w:sz w:val="48"/>
          <w:szCs w:val="48"/>
          <w:highlight w:val="none"/>
        </w:rPr>
      </w:pPr>
      <w:r>
        <w:rPr>
          <w:rFonts w:ascii="黑体" w:eastAsia="黑体"/>
          <w:b w:val="0"/>
          <w:color w:val="auto"/>
          <w:w w:val="100"/>
          <w:sz w:val="48"/>
          <w:highlight w:val="none"/>
        </w:rPr>
        <w:fldChar w:fldCharType="begin">
          <w:ffData>
            <w:name w:val="c2"/>
            <w:enabled/>
            <w:calcOnExit w:val="0"/>
            <w:textInput/>
          </w:ffData>
        </w:fldChar>
      </w:r>
      <w:bookmarkStart w:id="2" w:name="c2"/>
      <w:r>
        <w:rPr>
          <w:rFonts w:ascii="黑体" w:eastAsia="黑体"/>
          <w:b w:val="0"/>
          <w:color w:val="auto"/>
          <w:w w:val="100"/>
          <w:sz w:val="48"/>
          <w:highlight w:val="none"/>
        </w:rPr>
        <w:instrText xml:space="preserve"> FORMTEXT </w:instrText>
      </w:r>
      <w:r>
        <w:rPr>
          <w:rFonts w:ascii="黑体" w:eastAsia="黑体"/>
          <w:b w:val="0"/>
          <w:color w:val="auto"/>
          <w:w w:val="100"/>
          <w:sz w:val="48"/>
          <w:highlight w:val="none"/>
        </w:rPr>
        <w:fldChar w:fldCharType="separate"/>
      </w:r>
      <w:r>
        <w:rPr>
          <w:rFonts w:hint="eastAsia" w:ascii="黑体" w:eastAsia="黑体"/>
          <w:b w:val="0"/>
          <w:color w:val="auto"/>
          <w:w w:val="100"/>
          <w:sz w:val="48"/>
          <w:highlight w:val="none"/>
        </w:rPr>
        <w:t>湖北省</w:t>
      </w:r>
      <w:r>
        <w:rPr>
          <w:rFonts w:ascii="黑体" w:eastAsia="黑体"/>
          <w:b w:val="0"/>
          <w:color w:val="auto"/>
          <w:w w:val="100"/>
          <w:sz w:val="48"/>
          <w:highlight w:val="none"/>
        </w:rPr>
        <w:fldChar w:fldCharType="end"/>
      </w:r>
      <w:bookmarkEnd w:id="2"/>
      <w:r>
        <w:rPr>
          <w:rFonts w:hint="eastAsia" w:ascii="黑体" w:hAnsi="黑体" w:eastAsia="黑体"/>
          <w:b w:val="0"/>
          <w:bCs w:val="0"/>
          <w:color w:val="auto"/>
          <w:w w:val="100"/>
          <w:sz w:val="48"/>
          <w:szCs w:val="48"/>
          <w:highlight w:val="none"/>
        </w:rPr>
        <w:t>地方标准</w:t>
      </w:r>
    </w:p>
    <w:bookmarkEnd w:id="0"/>
    <w:p>
      <w:pPr>
        <w:pStyle w:val="195"/>
        <w:rPr>
          <w:color w:val="auto"/>
          <w:highlight w:val="none"/>
          <w:lang w:val="fr-FR"/>
        </w:rPr>
      </w:pPr>
      <w:r>
        <w:rPr>
          <w:color w:val="auto"/>
          <w:highlight w:val="none"/>
          <w:lang w:val="fr-FR"/>
        </w:rPr>
        <w:t>DB</w:t>
      </w:r>
      <w:r>
        <w:rPr>
          <w:color w:val="auto"/>
          <w:highlight w:val="none"/>
        </w:rPr>
        <w:fldChar w:fldCharType="begin">
          <w:ffData>
            <w:name w:val="文字1"/>
            <w:enabled/>
            <w:calcOnExit w:val="0"/>
            <w:textInput>
              <w:default w:val="XX/T"/>
            </w:textInput>
          </w:ffData>
        </w:fldChar>
      </w:r>
      <w:bookmarkStart w:id="3" w:name="文字1"/>
      <w:r>
        <w:rPr>
          <w:color w:val="auto"/>
          <w:highlight w:val="none"/>
          <w:lang w:val="fr-FR"/>
        </w:rPr>
        <w:instrText xml:space="preserve"> FORMTEXT </w:instrText>
      </w:r>
      <w:r>
        <w:rPr>
          <w:color w:val="auto"/>
          <w:highlight w:val="none"/>
        </w:rPr>
        <w:fldChar w:fldCharType="separate"/>
      </w:r>
      <w:r>
        <w:rPr>
          <w:color w:val="auto"/>
          <w:highlight w:val="none"/>
          <w:lang w:val="fr-FR"/>
        </w:rPr>
        <w:t>42/T</w:t>
      </w:r>
      <w:r>
        <w:rPr>
          <w:color w:val="auto"/>
          <w:highlight w:val="none"/>
        </w:rPr>
        <w:fldChar w:fldCharType="end"/>
      </w:r>
      <w:bookmarkEnd w:id="3"/>
      <w:r>
        <w:rPr>
          <w:color w:val="auto"/>
          <w:highlight w:val="none"/>
          <w:lang w:val="fr-FR"/>
        </w:rPr>
        <w:t xml:space="preserve"> </w:t>
      </w:r>
      <w:r>
        <w:rPr>
          <w:color w:val="auto"/>
          <w:highlight w:val="none"/>
        </w:rPr>
        <w:fldChar w:fldCharType="begin">
          <w:ffData>
            <w:name w:val="NSTD_CODE_F"/>
            <w:enabled/>
            <w:calcOnExit w:val="0"/>
            <w:textInput>
              <w:default w:val="XXXX"/>
            </w:textInput>
          </w:ffData>
        </w:fldChar>
      </w:r>
      <w:bookmarkStart w:id="4" w:name="NSTD_CODE_F"/>
      <w:r>
        <w:rPr>
          <w:color w:val="auto"/>
          <w:highlight w:val="none"/>
          <w:lang w:val="fr-FR"/>
        </w:rPr>
        <w:instrText xml:space="preserve"> FORMTEXT </w:instrText>
      </w:r>
      <w:r>
        <w:rPr>
          <w:color w:val="auto"/>
          <w:highlight w:val="none"/>
        </w:rPr>
        <w:fldChar w:fldCharType="separate"/>
      </w:r>
      <w:r>
        <w:rPr>
          <w:color w:val="auto"/>
          <w:highlight w:val="none"/>
          <w:lang w:val="fr-FR"/>
        </w:rPr>
        <w:t>XXXX</w:t>
      </w:r>
      <w:r>
        <w:rPr>
          <w:color w:val="auto"/>
          <w:highlight w:val="none"/>
        </w:rPr>
        <w:fldChar w:fldCharType="end"/>
      </w:r>
      <w:bookmarkEnd w:id="4"/>
      <w:r>
        <w:rPr>
          <w:rFonts w:hAnsi="黑体"/>
          <w:color w:val="auto"/>
          <w:highlight w:val="none"/>
          <w:lang w:val="fr-FR"/>
        </w:rPr>
        <w:t>—</w:t>
      </w:r>
      <w:r>
        <w:rPr>
          <w:color w:val="auto"/>
          <w:highlight w:val="none"/>
        </w:rPr>
        <w:fldChar w:fldCharType="begin">
          <w:ffData>
            <w:name w:val="NSTD_CODE_B"/>
            <w:enabled/>
            <w:calcOnExit w:val="0"/>
            <w:textInput>
              <w:default w:val="XXXX"/>
            </w:textInput>
          </w:ffData>
        </w:fldChar>
      </w:r>
      <w:bookmarkStart w:id="5" w:name="NSTD_CODE_B"/>
      <w:r>
        <w:rPr>
          <w:color w:val="auto"/>
          <w:highlight w:val="none"/>
          <w:lang w:val="fr-FR"/>
        </w:rPr>
        <w:instrText xml:space="preserve"> FORMTEXT </w:instrText>
      </w:r>
      <w:r>
        <w:rPr>
          <w:color w:val="auto"/>
          <w:highlight w:val="none"/>
        </w:rPr>
        <w:fldChar w:fldCharType="separate"/>
      </w:r>
      <w:r>
        <w:rPr>
          <w:color w:val="auto"/>
          <w:highlight w:val="none"/>
        </w:rPr>
        <w:t>     </w:t>
      </w:r>
      <w:r>
        <w:rPr>
          <w:color w:val="auto"/>
          <w:highlight w:val="none"/>
        </w:rPr>
        <w:fldChar w:fldCharType="end"/>
      </w:r>
      <w:bookmarkEnd w:id="5"/>
    </w:p>
    <w:p>
      <w:pPr>
        <w:pStyle w:val="196"/>
        <w:rPr>
          <w:rFonts w:hAnsi="黑体"/>
          <w:color w:val="auto"/>
          <w:highlight w:val="none"/>
        </w:rPr>
      </w:pPr>
      <w:r>
        <w:rPr>
          <w:rFonts w:hAnsi="黑体"/>
          <w:color w:val="auto"/>
          <w:highlight w:val="none"/>
        </w:rPr>
        <w:fldChar w:fldCharType="begin">
          <w:ffData>
            <w:name w:val="OSTD_CODE"/>
            <w:enabled/>
            <w:calcOnExit w:val="0"/>
            <w:textInput/>
          </w:ffData>
        </w:fldChar>
      </w:r>
      <w:bookmarkStart w:id="6" w:name="OSTD_CODE"/>
      <w:r>
        <w:rPr>
          <w:rFonts w:hAnsi="黑体"/>
          <w:color w:val="auto"/>
          <w:highlight w:val="none"/>
        </w:rPr>
        <w:instrText xml:space="preserve"> FORMTEXT </w:instrText>
      </w:r>
      <w:r>
        <w:rPr>
          <w:rFonts w:hAnsi="黑体"/>
          <w:color w:val="auto"/>
          <w:highlight w:val="none"/>
        </w:rPr>
        <w:fldChar w:fldCharType="separate"/>
      </w:r>
      <w:r>
        <w:rPr>
          <w:rFonts w:hAnsi="黑体"/>
          <w:color w:val="auto"/>
          <w:highlight w:val="none"/>
        </w:rPr>
        <w:t>     </w:t>
      </w:r>
      <w:r>
        <w:rPr>
          <w:rFonts w:hAnsi="黑体"/>
          <w:color w:val="auto"/>
          <w:highlight w:val="none"/>
        </w:rPr>
        <w:fldChar w:fldCharType="end"/>
      </w:r>
      <w:bookmarkEnd w:id="6"/>
    </w:p>
    <w:p>
      <w:pPr>
        <w:spacing w:line="240" w:lineRule="auto"/>
        <w:rPr>
          <w:rFonts w:ascii="黑体" w:hAnsi="黑体" w:eastAsia="黑体"/>
          <w:color w:val="auto"/>
          <w:kern w:val="0"/>
          <w:sz w:val="10"/>
          <w:szCs w:val="10"/>
          <w:highlight w:val="none"/>
        </w:rPr>
      </w:pPr>
      <w:r>
        <w:rPr>
          <w:rFonts w:ascii="黑体" w:hAnsi="黑体" w:eastAsia="黑体"/>
          <w:color w:val="auto"/>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color w:val="auto"/>
          <w:w w:val="100"/>
          <w:highlight w:val="none"/>
        </w:rPr>
      </w:pPr>
    </w:p>
    <w:p>
      <w:pPr>
        <w:pStyle w:val="197"/>
        <w:framePr w:h="6974" w:hRule="exact" w:wrap="around" w:x="1419" w:anchorLock="1"/>
        <w:rPr>
          <w:color w:val="auto"/>
          <w:highlight w:val="none"/>
        </w:rPr>
      </w:pPr>
      <w:r>
        <w:rPr>
          <w:rFonts w:hint="eastAsia"/>
          <w:color w:val="auto"/>
          <w:highlight w:val="none"/>
        </w:rPr>
        <w:t>城镇老旧小区和既有住宅改造建设标准</w:t>
      </w:r>
    </w:p>
    <w:p>
      <w:pPr>
        <w:framePr w:w="9639" w:h="6974" w:hRule="exact" w:wrap="around" w:vAnchor="page" w:hAnchor="page" w:x="1419" w:y="6408" w:anchorLock="1"/>
        <w:ind w:left="-1418"/>
        <w:rPr>
          <w:color w:val="auto"/>
          <w:highlight w:val="none"/>
        </w:rPr>
      </w:pPr>
    </w:p>
    <w:p>
      <w:pPr>
        <w:pStyle w:val="125"/>
        <w:framePr w:w="9639" w:h="6974" w:hRule="exact" w:wrap="around" w:vAnchor="page" w:hAnchor="page" w:x="1419" w:y="6408" w:anchorLock="1"/>
        <w:textAlignment w:val="bottom"/>
        <w:rPr>
          <w:rFonts w:hint="eastAsia" w:eastAsia="黑体"/>
          <w:color w:val="auto"/>
          <w:szCs w:val="28"/>
          <w:highlight w:val="none"/>
        </w:rPr>
      </w:pPr>
      <w:r>
        <w:rPr>
          <w:rFonts w:hint="eastAsia" w:eastAsia="黑体"/>
          <w:color w:val="auto"/>
          <w:szCs w:val="28"/>
          <w:highlight w:val="none"/>
        </w:rPr>
        <w:t>Construction Standards for the Renovation of Urban Old Residential Communities and Existing Housing‌​</w:t>
      </w:r>
    </w:p>
    <w:p>
      <w:pPr>
        <w:pStyle w:val="125"/>
        <w:framePr w:w="9639" w:h="6974" w:hRule="exact" w:wrap="around" w:vAnchor="page" w:hAnchor="page" w:x="1419" w:y="6408" w:anchorLock="1"/>
        <w:textAlignment w:val="bottom"/>
        <w:rPr>
          <w:rFonts w:eastAsia="黑体"/>
          <w:color w:val="auto"/>
          <w:szCs w:val="28"/>
          <w:highlight w:val="none"/>
        </w:rPr>
      </w:pPr>
    </w:p>
    <w:p>
      <w:pPr>
        <w:framePr w:w="9639" w:h="6974" w:hRule="exact" w:wrap="around" w:vAnchor="page" w:hAnchor="page" w:x="1419" w:y="6408" w:anchorLock="1"/>
        <w:spacing w:line="760" w:lineRule="exact"/>
        <w:ind w:left="-1418"/>
        <w:rPr>
          <w:color w:val="auto"/>
          <w:highlight w:val="none"/>
        </w:rPr>
      </w:pPr>
    </w:p>
    <w:p>
      <w:pPr>
        <w:pStyle w:val="125"/>
        <w:framePr w:w="9639" w:h="6974" w:hRule="exact" w:wrap="around" w:vAnchor="page" w:hAnchor="page" w:x="1419" w:y="6408" w:anchorLock="1"/>
        <w:textAlignment w:val="bottom"/>
        <w:rPr>
          <w:rFonts w:eastAsia="黑体"/>
          <w:color w:val="auto"/>
          <w:szCs w:val="28"/>
          <w:highlight w:val="none"/>
        </w:rPr>
      </w:pPr>
    </w:p>
    <w:p>
      <w:pPr>
        <w:pStyle w:val="125"/>
        <w:framePr w:w="9639" w:h="6974" w:hRule="exact" w:wrap="around" w:vAnchor="page" w:hAnchor="page" w:x="1419" w:y="6408" w:anchorLock="1"/>
        <w:spacing w:before="180" w:line="240" w:lineRule="atLeast"/>
        <w:textAlignment w:val="bottom"/>
        <w:rPr>
          <w:rFonts w:hint="eastAsia"/>
          <w:color w:val="auto"/>
          <w:sz w:val="24"/>
          <w:szCs w:val="28"/>
          <w:highlight w:val="none"/>
        </w:rPr>
      </w:pPr>
      <w:r>
        <w:rPr>
          <w:rFonts w:hint="eastAsia"/>
          <w:color w:val="auto"/>
          <w:sz w:val="24"/>
          <w:szCs w:val="28"/>
          <w:highlight w:val="none"/>
        </w:rPr>
        <w:t>(征求意见稿)</w:t>
      </w:r>
    </w:p>
    <w:p>
      <w:pPr>
        <w:pStyle w:val="125"/>
        <w:framePr w:w="9639" w:h="6974" w:hRule="exact" w:wrap="around" w:vAnchor="page" w:hAnchor="page" w:x="1419" w:y="6408" w:anchorLock="1"/>
        <w:spacing w:before="180" w:line="240" w:lineRule="atLeast"/>
        <w:textAlignment w:val="bottom"/>
        <w:rPr>
          <w:color w:val="auto"/>
          <w:sz w:val="21"/>
          <w:szCs w:val="28"/>
          <w:highlight w:val="none"/>
        </w:rPr>
      </w:pPr>
      <w:r>
        <w:rPr>
          <w:color w:val="auto"/>
          <w:sz w:val="21"/>
          <w:szCs w:val="28"/>
          <w:highlight w:val="none"/>
        </w:rPr>
        <w:fldChar w:fldCharType="begin">
          <w:ffData>
            <w:name w:val="CMPLSH_DATE"/>
            <w:enabled/>
            <w:calcOnExit w:val="0"/>
            <w:textInput/>
          </w:ffData>
        </w:fldChar>
      </w:r>
      <w:bookmarkStart w:id="7" w:name="CMPLSH_DATE"/>
      <w:r>
        <w:rPr>
          <w:color w:val="auto"/>
          <w:sz w:val="21"/>
          <w:szCs w:val="28"/>
          <w:highlight w:val="none"/>
        </w:rPr>
        <w:instrText xml:space="preserve"> FORMTEXT </w:instrText>
      </w:r>
      <w:r>
        <w:rPr>
          <w:color w:val="auto"/>
          <w:sz w:val="21"/>
          <w:szCs w:val="28"/>
          <w:highlight w:val="none"/>
        </w:rPr>
        <w:fldChar w:fldCharType="separate"/>
      </w:r>
      <w:r>
        <w:rPr>
          <w:color w:val="auto"/>
          <w:sz w:val="21"/>
          <w:szCs w:val="28"/>
          <w:highlight w:val="none"/>
        </w:rPr>
        <w:t>     </w:t>
      </w:r>
      <w:r>
        <w:rPr>
          <w:color w:val="auto"/>
          <w:sz w:val="21"/>
          <w:szCs w:val="28"/>
          <w:highlight w:val="none"/>
        </w:rPr>
        <w:fldChar w:fldCharType="end"/>
      </w:r>
      <w:bookmarkEnd w:id="7"/>
    </w:p>
    <w:p>
      <w:pPr>
        <w:pStyle w:val="193"/>
        <w:framePr w:y="14176"/>
        <w:rPr>
          <w:color w:val="auto"/>
          <w:highlight w:val="none"/>
        </w:rPr>
      </w:pPr>
      <w:r>
        <w:rPr>
          <w:rFonts w:ascii="黑体"/>
          <w:color w:val="auto"/>
          <w:highlight w:val="none"/>
        </w:rPr>
        <w:fldChar w:fldCharType="begin">
          <w:ffData>
            <w:name w:val="PLSH_DATE_Y"/>
            <w:enabled/>
            <w:calcOnExit w:val="0"/>
            <w:textInput>
              <w:default w:val="XXXX"/>
              <w:maxLength w:val="4"/>
            </w:textInput>
          </w:ffData>
        </w:fldChar>
      </w:r>
      <w:bookmarkStart w:id="8" w:name="PLSH_DATE_Y"/>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XXXX</w:t>
      </w:r>
      <w:r>
        <w:rPr>
          <w:rFonts w:ascii="黑体"/>
          <w:color w:val="auto"/>
          <w:highlight w:val="none"/>
        </w:rPr>
        <w:fldChar w:fldCharType="end"/>
      </w:r>
      <w:bookmarkEnd w:id="8"/>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PLSH_DATE_M"/>
            <w:enabled/>
            <w:calcOnExit w:val="0"/>
            <w:textInput>
              <w:default w:val="XX"/>
              <w:maxLength w:val="2"/>
            </w:textInput>
          </w:ffData>
        </w:fldChar>
      </w:r>
      <w:bookmarkStart w:id="9" w:name="PLSH_DATE_M"/>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9"/>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PLSH_DATE_D"/>
            <w:enabled/>
            <w:calcOnExit w:val="0"/>
            <w:textInput>
              <w:default w:val="XX"/>
              <w:maxLength w:val="2"/>
            </w:textInput>
          </w:ffData>
        </w:fldChar>
      </w:r>
      <w:bookmarkStart w:id="10" w:name="PLSH_DATE_D"/>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0"/>
      <w:r>
        <w:rPr>
          <w:rFonts w:hint="eastAsia"/>
          <w:color w:val="auto"/>
          <w:highlight w:val="none"/>
        </w:rPr>
        <w:t>发布</w:t>
      </w:r>
    </w:p>
    <w:p>
      <w:pPr>
        <w:pStyle w:val="194"/>
        <w:framePr w:y="14176"/>
        <w:rPr>
          <w:color w:val="auto"/>
          <w:highlight w:val="none"/>
        </w:rPr>
      </w:pPr>
      <w:r>
        <w:rPr>
          <w:rFonts w:ascii="黑体"/>
          <w:color w:val="auto"/>
          <w:highlight w:val="none"/>
        </w:rPr>
        <w:fldChar w:fldCharType="begin">
          <w:ffData>
            <w:name w:val="CROT_DATE_Y"/>
            <w:enabled/>
            <w:calcOnExit w:val="0"/>
            <w:textInput>
              <w:default w:val="XXXX"/>
              <w:maxLength w:val="4"/>
            </w:textInput>
          </w:ffData>
        </w:fldChar>
      </w:r>
      <w:bookmarkStart w:id="11" w:name="CROT_DATE_Y"/>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XXXX</w:t>
      </w:r>
      <w:r>
        <w:rPr>
          <w:rFonts w:ascii="黑体"/>
          <w:color w:val="auto"/>
          <w:highlight w:val="none"/>
        </w:rPr>
        <w:fldChar w:fldCharType="end"/>
      </w:r>
      <w:bookmarkEnd w:id="11"/>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CROT_DATE_M"/>
            <w:enabled/>
            <w:calcOnExit w:val="0"/>
            <w:textInput>
              <w:default w:val="XX"/>
              <w:maxLength w:val="2"/>
            </w:textInput>
          </w:ffData>
        </w:fldChar>
      </w:r>
      <w:bookmarkStart w:id="12" w:name="CROT_DATE_M"/>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2"/>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CROT_DATE_D"/>
            <w:enabled/>
            <w:calcOnExit w:val="0"/>
            <w:textInput>
              <w:default w:val="XX"/>
              <w:maxLength w:val="2"/>
            </w:textInput>
          </w:ffData>
        </w:fldChar>
      </w:r>
      <w:bookmarkStart w:id="13" w:name="CROT_DATE_D"/>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3"/>
      <w:r>
        <w:rPr>
          <w:rFonts w:hint="eastAsia"/>
          <w:color w:val="auto"/>
          <w:highlight w:val="none"/>
        </w:rPr>
        <w:t>实施</w:t>
      </w:r>
    </w:p>
    <w:tbl>
      <w:tblPr>
        <w:tblStyle w:val="26"/>
        <w:tblpPr w:leftFromText="180" w:rightFromText="180" w:vertAnchor="text" w:horzAnchor="margin" w:tblpXSpec="right" w:tblpY="14609"/>
        <w:tblW w:w="8472" w:type="dxa"/>
        <w:tblInd w:w="0" w:type="dxa"/>
        <w:tblLayout w:type="fixed"/>
        <w:tblCellMar>
          <w:top w:w="0" w:type="dxa"/>
          <w:left w:w="108" w:type="dxa"/>
          <w:bottom w:w="0" w:type="dxa"/>
          <w:right w:w="108" w:type="dxa"/>
        </w:tblCellMar>
      </w:tblPr>
      <w:tblGrid>
        <w:gridCol w:w="5019"/>
        <w:gridCol w:w="3453"/>
      </w:tblGrid>
      <w:tr>
        <w:tblPrEx>
          <w:tblCellMar>
            <w:top w:w="0" w:type="dxa"/>
            <w:left w:w="108" w:type="dxa"/>
            <w:bottom w:w="0" w:type="dxa"/>
            <w:right w:w="108" w:type="dxa"/>
          </w:tblCellMar>
        </w:tblPrEx>
        <w:tc>
          <w:tcPr>
            <w:tcW w:w="5019" w:type="dxa"/>
          </w:tcPr>
          <w:p>
            <w:pPr>
              <w:pStyle w:val="151"/>
              <w:framePr/>
              <w:jc w:val="distribute"/>
              <w:rPr>
                <w:rFonts w:ascii="Times New Roman"/>
                <w:color w:val="auto"/>
                <w:sz w:val="28"/>
                <w:szCs w:val="16"/>
                <w:highlight w:val="none"/>
              </w:rPr>
            </w:pPr>
            <w:r>
              <w:rPr>
                <w:rFonts w:ascii="Times New Roman"/>
                <w:color w:val="auto"/>
                <w:sz w:val="28"/>
                <w:szCs w:val="16"/>
                <w:highlight w:val="none"/>
              </w:rPr>
              <w:t>湖北省住房和城乡建设厅</w:t>
            </w:r>
          </w:p>
        </w:tc>
        <w:tc>
          <w:tcPr>
            <w:tcW w:w="3453" w:type="dxa"/>
            <w:vMerge w:val="restart"/>
            <w:vAlign w:val="center"/>
          </w:tcPr>
          <w:p>
            <w:pPr>
              <w:pStyle w:val="151"/>
              <w:framePr/>
              <w:rPr>
                <w:rFonts w:ascii="Times New Roman"/>
                <w:color w:val="auto"/>
                <w:highlight w:val="none"/>
              </w:rPr>
            </w:pPr>
            <w:r>
              <w:rPr>
                <w:rStyle w:val="229"/>
                <w:rFonts w:ascii="Times New Roman"/>
                <w:color w:val="auto"/>
                <w:highlight w:val="none"/>
              </w:rPr>
              <w:t>联合发布</w:t>
            </w:r>
          </w:p>
        </w:tc>
      </w:tr>
      <w:tr>
        <w:tblPrEx>
          <w:tblCellMar>
            <w:top w:w="0" w:type="dxa"/>
            <w:left w:w="108" w:type="dxa"/>
            <w:bottom w:w="0" w:type="dxa"/>
            <w:right w:w="108" w:type="dxa"/>
          </w:tblCellMar>
        </w:tblPrEx>
        <w:tc>
          <w:tcPr>
            <w:tcW w:w="5019" w:type="dxa"/>
          </w:tcPr>
          <w:p>
            <w:pPr>
              <w:pStyle w:val="151"/>
              <w:framePr/>
              <w:jc w:val="distribute"/>
              <w:rPr>
                <w:rFonts w:ascii="Times New Roman"/>
                <w:color w:val="auto"/>
                <w:sz w:val="28"/>
                <w:szCs w:val="16"/>
                <w:highlight w:val="none"/>
              </w:rPr>
            </w:pPr>
            <w:r>
              <w:rPr>
                <w:rFonts w:ascii="Times New Roman"/>
                <w:color w:val="auto"/>
                <w:sz w:val="28"/>
                <w:szCs w:val="16"/>
                <w:highlight w:val="none"/>
              </w:rPr>
              <w:t xml:space="preserve">湖北省市场监督管理局    </w:t>
            </w:r>
          </w:p>
        </w:tc>
        <w:tc>
          <w:tcPr>
            <w:tcW w:w="3453" w:type="dxa"/>
            <w:vMerge w:val="continue"/>
          </w:tcPr>
          <w:p>
            <w:pPr>
              <w:pStyle w:val="151"/>
              <w:framePr/>
              <w:jc w:val="both"/>
              <w:rPr>
                <w:rFonts w:ascii="Times New Roman"/>
                <w:color w:val="auto"/>
                <w:highlight w:val="none"/>
              </w:rPr>
            </w:pPr>
          </w:p>
        </w:tc>
      </w:tr>
    </w:tbl>
    <w:p>
      <w:pPr>
        <w:rPr>
          <w:rFonts w:ascii="宋体" w:hAnsi="宋体"/>
          <w:color w:val="auto"/>
          <w:sz w:val="28"/>
          <w:szCs w:val="28"/>
          <w:highlight w:val="none"/>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color w:val="auto"/>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after="468"/>
        <w:rPr>
          <w:color w:val="auto"/>
          <w:highlight w:val="none"/>
        </w:rPr>
      </w:pPr>
      <w:bookmarkStart w:id="14" w:name="BookMark1"/>
      <w:r>
        <w:rPr>
          <w:color w:val="auto"/>
          <w:spacing w:val="320"/>
          <w:highlight w:val="none"/>
        </w:rPr>
        <w:t>目</w:t>
      </w:r>
      <w:r>
        <w:rPr>
          <w:color w:val="auto"/>
          <w:highlight w:val="none"/>
        </w:rPr>
        <w:t>次</w:t>
      </w:r>
    </w:p>
    <w:p>
      <w:pPr>
        <w:pStyle w:val="19"/>
        <w:tabs>
          <w:tab w:val="right" w:leader="dot" w:pos="9354"/>
        </w:tabs>
        <w:rPr>
          <w:rFonts w:hint="default" w:eastAsia="宋体"/>
          <w:color w:val="auto"/>
          <w:highlight w:val="none"/>
          <w:lang w:val="en-US" w:eastAsia="zh-CN"/>
        </w:rPr>
      </w:pPr>
      <w:r>
        <w:rPr>
          <w:rFonts w:hint="eastAsia"/>
          <w:color w:val="auto"/>
          <w:highlight w:val="none"/>
        </w:rPr>
        <w:t>前言</w:t>
      </w:r>
      <w:r>
        <w:rPr>
          <w:rFonts w:hint="eastAsia"/>
          <w:color w:val="auto"/>
          <w:highlight w:val="none"/>
          <w:lang w:val="en-US" w:eastAsia="zh-CN"/>
        </w:rPr>
        <w:t>....................................................................................I</w:t>
      </w:r>
    </w:p>
    <w:p>
      <w:pPr>
        <w:pStyle w:val="19"/>
        <w:tabs>
          <w:tab w:val="right" w:leader="dot" w:pos="9354"/>
        </w:tabs>
        <w:rPr>
          <w:color w:val="auto"/>
          <w:highlight w:val="none"/>
        </w:rPr>
      </w:pPr>
      <w:r>
        <w:rPr>
          <w:color w:val="auto"/>
          <w:highlight w:val="none"/>
        </w:rPr>
        <w:fldChar w:fldCharType="begin"/>
      </w:r>
      <w:r>
        <w:rPr>
          <w:color w:val="auto"/>
          <w:highlight w:val="none"/>
        </w:rPr>
        <w:instrText xml:space="preserve"> TOC \o "1-1" \h \t "标准文件_一级条标题,2,标准文件_附录一级条标题,2," </w:instrText>
      </w:r>
      <w:r>
        <w:rPr>
          <w:color w:val="auto"/>
          <w:highlight w:val="none"/>
        </w:rPr>
        <w:fldChar w:fldCharType="separate"/>
      </w:r>
      <w:r>
        <w:rPr>
          <w:color w:val="auto"/>
          <w:highlight w:val="none"/>
        </w:rPr>
        <w:fldChar w:fldCharType="begin"/>
      </w:r>
      <w:r>
        <w:rPr>
          <w:color w:val="auto"/>
          <w:highlight w:val="none"/>
        </w:rPr>
        <w:instrText xml:space="preserve"> HYPERLINK \l _Toc1259 </w:instrText>
      </w:r>
      <w:r>
        <w:rPr>
          <w:color w:val="auto"/>
          <w:highlight w:val="none"/>
        </w:rPr>
        <w:fldChar w:fldCharType="separate"/>
      </w:r>
      <w:r>
        <w:rPr>
          <w:rFonts w:hint="eastAsia" w:ascii="黑体" w:eastAsia="黑体"/>
          <w:i w:val="0"/>
          <w:color w:val="auto"/>
          <w:highlight w:val="none"/>
        </w:rPr>
        <w:t xml:space="preserve">1 </w:t>
      </w:r>
      <w:r>
        <w:rPr>
          <w:rFonts w:hint="eastAsia"/>
          <w:color w:val="auto"/>
          <w:highlight w:val="none"/>
        </w:rPr>
        <w:t>范围</w:t>
      </w:r>
      <w:r>
        <w:rPr>
          <w:color w:val="auto"/>
          <w:highlight w:val="none"/>
        </w:rPr>
        <w:tab/>
      </w:r>
      <w:r>
        <w:rPr>
          <w:color w:val="auto"/>
          <w:highlight w:val="none"/>
        </w:rPr>
        <w:fldChar w:fldCharType="begin"/>
      </w:r>
      <w:r>
        <w:rPr>
          <w:color w:val="auto"/>
          <w:highlight w:val="none"/>
        </w:rPr>
        <w:instrText xml:space="preserve"> PAGEREF _Toc1259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9"/>
        <w:tabs>
          <w:tab w:val="right" w:leader="dot" w:pos="9354"/>
        </w:tabs>
        <w:rPr>
          <w:color w:val="auto"/>
          <w:highlight w:val="none"/>
        </w:rPr>
      </w:pPr>
      <w:r>
        <w:rPr>
          <w:color w:val="auto"/>
          <w:highlight w:val="none"/>
        </w:rPr>
        <w:fldChar w:fldCharType="begin"/>
      </w:r>
      <w:r>
        <w:rPr>
          <w:color w:val="auto"/>
          <w:highlight w:val="none"/>
        </w:rPr>
        <w:instrText xml:space="preserve"> HYPERLINK \l _Toc9574 </w:instrText>
      </w:r>
      <w:r>
        <w:rPr>
          <w:color w:val="auto"/>
          <w:highlight w:val="none"/>
        </w:rPr>
        <w:fldChar w:fldCharType="separate"/>
      </w:r>
      <w:r>
        <w:rPr>
          <w:rFonts w:hint="eastAsia" w:ascii="黑体" w:eastAsia="黑体"/>
          <w:i w:val="0"/>
          <w:color w:val="auto"/>
          <w:highlight w:val="none"/>
        </w:rPr>
        <w:t xml:space="preserve">2 </w:t>
      </w:r>
      <w:r>
        <w:rPr>
          <w:rFonts w:hint="eastAsia"/>
          <w:color w:val="auto"/>
          <w:highlight w:val="none"/>
        </w:rPr>
        <w:t>规范性引用文件</w:t>
      </w:r>
      <w:r>
        <w:rPr>
          <w:color w:val="auto"/>
          <w:highlight w:val="none"/>
        </w:rPr>
        <w:tab/>
      </w:r>
      <w:r>
        <w:rPr>
          <w:color w:val="auto"/>
          <w:highlight w:val="none"/>
        </w:rPr>
        <w:fldChar w:fldCharType="begin"/>
      </w:r>
      <w:r>
        <w:rPr>
          <w:color w:val="auto"/>
          <w:highlight w:val="none"/>
        </w:rPr>
        <w:instrText xml:space="preserve"> PAGEREF _Toc9574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9"/>
        <w:tabs>
          <w:tab w:val="right" w:leader="dot" w:pos="9354"/>
        </w:tabs>
        <w:rPr>
          <w:color w:val="auto"/>
          <w:highlight w:val="none"/>
        </w:rPr>
      </w:pPr>
      <w:r>
        <w:rPr>
          <w:color w:val="auto"/>
          <w:highlight w:val="none"/>
        </w:rPr>
        <w:fldChar w:fldCharType="begin"/>
      </w:r>
      <w:r>
        <w:rPr>
          <w:color w:val="auto"/>
          <w:highlight w:val="none"/>
        </w:rPr>
        <w:instrText xml:space="preserve"> HYPERLINK \l _Toc15442 </w:instrText>
      </w:r>
      <w:r>
        <w:rPr>
          <w:color w:val="auto"/>
          <w:highlight w:val="none"/>
        </w:rPr>
        <w:fldChar w:fldCharType="separate"/>
      </w:r>
      <w:r>
        <w:rPr>
          <w:rFonts w:hint="eastAsia" w:ascii="黑体" w:eastAsia="黑体"/>
          <w:i w:val="0"/>
          <w:color w:val="auto"/>
          <w:highlight w:val="none"/>
        </w:rPr>
        <w:t xml:space="preserve">3 </w:t>
      </w:r>
      <w:r>
        <w:rPr>
          <w:rFonts w:hint="eastAsia"/>
          <w:color w:val="auto"/>
          <w:szCs w:val="21"/>
          <w:highlight w:val="none"/>
        </w:rPr>
        <w:t>术语和定义</w:t>
      </w:r>
      <w:r>
        <w:rPr>
          <w:color w:val="auto"/>
          <w:highlight w:val="none"/>
        </w:rPr>
        <w:tab/>
      </w:r>
      <w:r>
        <w:rPr>
          <w:color w:val="auto"/>
          <w:highlight w:val="none"/>
        </w:rPr>
        <w:fldChar w:fldCharType="begin"/>
      </w:r>
      <w:r>
        <w:rPr>
          <w:color w:val="auto"/>
          <w:highlight w:val="none"/>
        </w:rPr>
        <w:instrText xml:space="preserve"> PAGEREF _Toc15442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9"/>
        <w:tabs>
          <w:tab w:val="right" w:leader="dot" w:pos="9354"/>
        </w:tabs>
        <w:rPr>
          <w:color w:val="auto"/>
          <w:highlight w:val="none"/>
        </w:rPr>
      </w:pPr>
      <w:r>
        <w:rPr>
          <w:color w:val="auto"/>
          <w:highlight w:val="none"/>
        </w:rPr>
        <w:fldChar w:fldCharType="begin"/>
      </w:r>
      <w:r>
        <w:rPr>
          <w:color w:val="auto"/>
          <w:highlight w:val="none"/>
        </w:rPr>
        <w:instrText xml:space="preserve"> HYPERLINK \l _Toc4325 </w:instrText>
      </w:r>
      <w:r>
        <w:rPr>
          <w:color w:val="auto"/>
          <w:highlight w:val="none"/>
        </w:rPr>
        <w:fldChar w:fldCharType="separate"/>
      </w:r>
      <w:r>
        <w:rPr>
          <w:rFonts w:hint="eastAsia" w:ascii="黑体" w:eastAsia="黑体"/>
          <w:i w:val="0"/>
          <w:color w:val="auto"/>
          <w:highlight w:val="none"/>
        </w:rPr>
        <w:t xml:space="preserve">4 </w:t>
      </w:r>
      <w:r>
        <w:rPr>
          <w:rFonts w:hint="eastAsia"/>
          <w:color w:val="auto"/>
          <w:highlight w:val="none"/>
          <w:lang w:val="en-US" w:eastAsia="zh-CN"/>
        </w:rPr>
        <w:t>一般规定</w:t>
      </w:r>
      <w:r>
        <w:rPr>
          <w:color w:val="auto"/>
          <w:highlight w:val="none"/>
        </w:rPr>
        <w:tab/>
      </w:r>
      <w:r>
        <w:rPr>
          <w:color w:val="auto"/>
          <w:highlight w:val="none"/>
        </w:rPr>
        <w:fldChar w:fldCharType="begin"/>
      </w:r>
      <w:r>
        <w:rPr>
          <w:color w:val="auto"/>
          <w:highlight w:val="none"/>
        </w:rPr>
        <w:instrText xml:space="preserve"> PAGEREF _Toc4325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9"/>
        <w:tabs>
          <w:tab w:val="right" w:leader="dot" w:pos="9354"/>
        </w:tabs>
        <w:rPr>
          <w:color w:val="auto"/>
          <w:highlight w:val="none"/>
        </w:rPr>
      </w:pPr>
      <w:r>
        <w:rPr>
          <w:color w:val="auto"/>
          <w:highlight w:val="none"/>
        </w:rPr>
        <w:fldChar w:fldCharType="begin"/>
      </w:r>
      <w:r>
        <w:rPr>
          <w:color w:val="auto"/>
          <w:highlight w:val="none"/>
        </w:rPr>
        <w:instrText xml:space="preserve"> HYPERLINK \l _Toc32728 </w:instrText>
      </w:r>
      <w:r>
        <w:rPr>
          <w:color w:val="auto"/>
          <w:highlight w:val="none"/>
        </w:rPr>
        <w:fldChar w:fldCharType="separate"/>
      </w:r>
      <w:r>
        <w:rPr>
          <w:rFonts w:hint="eastAsia" w:ascii="黑体" w:eastAsia="黑体"/>
          <w:i w:val="0"/>
          <w:color w:val="auto"/>
          <w:highlight w:val="none"/>
        </w:rPr>
        <w:t xml:space="preserve">5 </w:t>
      </w:r>
      <w:r>
        <w:rPr>
          <w:rFonts w:hint="eastAsia"/>
          <w:color w:val="auto"/>
          <w:highlight w:val="none"/>
        </w:rPr>
        <w:t>基础类改造</w:t>
      </w:r>
      <w:r>
        <w:rPr>
          <w:rFonts w:hint="eastAsia"/>
          <w:color w:val="auto"/>
          <w:highlight w:val="none"/>
          <w:lang w:val="en-US" w:eastAsia="zh-CN"/>
        </w:rPr>
        <w:t>建设标准</w:t>
      </w:r>
      <w:r>
        <w:rPr>
          <w:color w:val="auto"/>
          <w:highlight w:val="none"/>
        </w:rPr>
        <w:tab/>
      </w:r>
      <w:r>
        <w:rPr>
          <w:color w:val="auto"/>
          <w:highlight w:val="none"/>
        </w:rPr>
        <w:fldChar w:fldCharType="begin"/>
      </w:r>
      <w:r>
        <w:rPr>
          <w:color w:val="auto"/>
          <w:highlight w:val="none"/>
        </w:rPr>
        <w:instrText xml:space="preserve"> PAGEREF _Toc32728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_Toc746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hAnsi="Times New Roman" w:cs="Times New Roman"/>
          <w:color w:val="auto"/>
          <w:highlight w:val="none"/>
        </w:rPr>
        <w:t>供水设施</w:t>
      </w:r>
      <w:r>
        <w:rPr>
          <w:color w:val="auto"/>
          <w:highlight w:val="none"/>
        </w:rPr>
        <w:tab/>
      </w:r>
      <w:r>
        <w:rPr>
          <w:color w:val="auto"/>
          <w:highlight w:val="none"/>
        </w:rPr>
        <w:fldChar w:fldCharType="begin"/>
      </w:r>
      <w:r>
        <w:rPr>
          <w:color w:val="auto"/>
          <w:highlight w:val="none"/>
        </w:rPr>
        <w:instrText xml:space="preserve"> PAGEREF _Toc746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_Toc2086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hAnsi="Times New Roman" w:cs="Times New Roman"/>
          <w:color w:val="auto"/>
          <w:highlight w:val="none"/>
          <w:lang w:val="en-US" w:eastAsia="zh-CN"/>
        </w:rPr>
        <w:t>排水</w:t>
      </w:r>
      <w:r>
        <w:rPr>
          <w:rFonts w:hint="eastAsia" w:hAnsi="Times New Roman" w:cs="Times New Roman"/>
          <w:color w:val="auto"/>
          <w:highlight w:val="none"/>
        </w:rPr>
        <w:t>设施</w:t>
      </w:r>
      <w:r>
        <w:rPr>
          <w:color w:val="auto"/>
          <w:highlight w:val="none"/>
        </w:rPr>
        <w:tab/>
      </w:r>
      <w:r>
        <w:rPr>
          <w:color w:val="auto"/>
          <w:highlight w:val="none"/>
        </w:rPr>
        <w:fldChar w:fldCharType="begin"/>
      </w:r>
      <w:r>
        <w:rPr>
          <w:color w:val="auto"/>
          <w:highlight w:val="none"/>
        </w:rPr>
        <w:instrText xml:space="preserve"> PAGEREF _Toc2086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_Toc4747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hAnsi="Times New Roman" w:cs="Times New Roman"/>
          <w:color w:val="auto"/>
          <w:highlight w:val="none"/>
        </w:rPr>
        <w:t>供电设施</w:t>
      </w:r>
      <w:r>
        <w:rPr>
          <w:color w:val="auto"/>
          <w:highlight w:val="none"/>
        </w:rPr>
        <w:tab/>
      </w:r>
      <w:r>
        <w:rPr>
          <w:color w:val="auto"/>
          <w:highlight w:val="none"/>
        </w:rPr>
        <w:fldChar w:fldCharType="begin"/>
      </w:r>
      <w:r>
        <w:rPr>
          <w:color w:val="auto"/>
          <w:highlight w:val="none"/>
        </w:rPr>
        <w:instrText xml:space="preserve"> PAGEREF _Toc4747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_Toc5313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hAnsi="Times New Roman" w:cs="Times New Roman"/>
          <w:color w:val="auto"/>
          <w:highlight w:val="none"/>
        </w:rPr>
        <w:t>照明设施</w:t>
      </w:r>
      <w:r>
        <w:rPr>
          <w:color w:val="auto"/>
          <w:highlight w:val="none"/>
        </w:rPr>
        <w:tab/>
      </w:r>
      <w:r>
        <w:rPr>
          <w:color w:val="auto"/>
          <w:highlight w:val="none"/>
        </w:rPr>
        <w:fldChar w:fldCharType="begin"/>
      </w:r>
      <w:r>
        <w:rPr>
          <w:color w:val="auto"/>
          <w:highlight w:val="none"/>
        </w:rPr>
        <w:instrText xml:space="preserve"> PAGEREF _Toc5313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_Toc6873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5.5 </w:t>
      </w:r>
      <w:r>
        <w:rPr>
          <w:rFonts w:hint="eastAsia" w:hAnsi="Times New Roman" w:cs="Times New Roman"/>
          <w:color w:val="auto"/>
          <w:highlight w:val="none"/>
        </w:rPr>
        <w:t>通信设施</w:t>
      </w:r>
      <w:r>
        <w:rPr>
          <w:color w:val="auto"/>
          <w:highlight w:val="none"/>
        </w:rPr>
        <w:tab/>
      </w:r>
      <w:r>
        <w:rPr>
          <w:color w:val="auto"/>
          <w:highlight w:val="none"/>
        </w:rPr>
        <w:fldChar w:fldCharType="begin"/>
      </w:r>
      <w:r>
        <w:rPr>
          <w:color w:val="auto"/>
          <w:highlight w:val="none"/>
        </w:rPr>
        <w:instrText xml:space="preserve"> PAGEREF _Toc6873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_Toc20373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5.6 </w:t>
      </w:r>
      <w:r>
        <w:rPr>
          <w:rFonts w:hint="eastAsia" w:hAnsi="Times New Roman" w:cs="Times New Roman"/>
          <w:color w:val="auto"/>
          <w:highlight w:val="none"/>
        </w:rPr>
        <w:t>供气设施</w:t>
      </w:r>
      <w:r>
        <w:rPr>
          <w:color w:val="auto"/>
          <w:highlight w:val="none"/>
        </w:rPr>
        <w:tab/>
      </w:r>
      <w:r>
        <w:rPr>
          <w:color w:val="auto"/>
          <w:highlight w:val="none"/>
        </w:rPr>
        <w:fldChar w:fldCharType="begin"/>
      </w:r>
      <w:r>
        <w:rPr>
          <w:color w:val="auto"/>
          <w:highlight w:val="none"/>
        </w:rPr>
        <w:instrText xml:space="preserve"> PAGEREF _Toc20373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_Toc21703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5.7 </w:t>
      </w:r>
      <w:r>
        <w:rPr>
          <w:rFonts w:hint="eastAsia" w:hAnsi="Times New Roman" w:cs="Times New Roman"/>
          <w:color w:val="auto"/>
          <w:highlight w:val="none"/>
        </w:rPr>
        <w:t>道路设施</w:t>
      </w:r>
      <w:r>
        <w:rPr>
          <w:color w:val="auto"/>
          <w:highlight w:val="none"/>
        </w:rPr>
        <w:tab/>
      </w:r>
      <w:r>
        <w:rPr>
          <w:color w:val="auto"/>
          <w:highlight w:val="none"/>
        </w:rPr>
        <w:fldChar w:fldCharType="begin"/>
      </w:r>
      <w:r>
        <w:rPr>
          <w:color w:val="auto"/>
          <w:highlight w:val="none"/>
        </w:rPr>
        <w:instrText xml:space="preserve"> PAGEREF _Toc21703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_Toc12719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5.8 </w:t>
      </w:r>
      <w:r>
        <w:rPr>
          <w:rFonts w:hint="eastAsia" w:hAnsi="Times New Roman" w:cs="Times New Roman"/>
          <w:color w:val="auto"/>
          <w:highlight w:val="none"/>
        </w:rPr>
        <w:t>消防设施</w:t>
      </w:r>
      <w:r>
        <w:rPr>
          <w:color w:val="auto"/>
          <w:highlight w:val="none"/>
        </w:rPr>
        <w:tab/>
      </w:r>
      <w:r>
        <w:rPr>
          <w:color w:val="auto"/>
          <w:highlight w:val="none"/>
        </w:rPr>
        <w:fldChar w:fldCharType="begin"/>
      </w:r>
      <w:r>
        <w:rPr>
          <w:color w:val="auto"/>
          <w:highlight w:val="none"/>
        </w:rPr>
        <w:instrText xml:space="preserve"> PAGEREF _Toc12719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_Toc4461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5.9 </w:t>
      </w:r>
      <w:r>
        <w:rPr>
          <w:rFonts w:hint="eastAsia" w:hAnsi="Times New Roman" w:cs="Times New Roman"/>
          <w:color w:val="auto"/>
          <w:highlight w:val="none"/>
        </w:rPr>
        <w:t>安防设施</w:t>
      </w:r>
      <w:r>
        <w:rPr>
          <w:color w:val="auto"/>
          <w:highlight w:val="none"/>
        </w:rPr>
        <w:tab/>
      </w:r>
      <w:r>
        <w:rPr>
          <w:color w:val="auto"/>
          <w:highlight w:val="none"/>
        </w:rPr>
        <w:fldChar w:fldCharType="begin"/>
      </w:r>
      <w:r>
        <w:rPr>
          <w:color w:val="auto"/>
          <w:highlight w:val="none"/>
        </w:rPr>
        <w:instrText xml:space="preserve"> PAGEREF _Toc4461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_Toc6914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5.10 </w:t>
      </w:r>
      <w:r>
        <w:rPr>
          <w:rFonts w:hint="eastAsia" w:hAnsi="Times New Roman" w:cs="Times New Roman"/>
          <w:color w:val="auto"/>
          <w:highlight w:val="none"/>
          <w:lang w:val="en-US" w:eastAsia="zh-CN"/>
        </w:rPr>
        <w:t>环卫设施</w:t>
      </w:r>
      <w:r>
        <w:rPr>
          <w:color w:val="auto"/>
          <w:highlight w:val="none"/>
        </w:rPr>
        <w:tab/>
      </w:r>
      <w:r>
        <w:rPr>
          <w:color w:val="auto"/>
          <w:highlight w:val="none"/>
        </w:rPr>
        <w:fldChar w:fldCharType="begin"/>
      </w:r>
      <w:r>
        <w:rPr>
          <w:color w:val="auto"/>
          <w:highlight w:val="none"/>
        </w:rPr>
        <w:instrText xml:space="preserve"> PAGEREF _Toc6914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_Toc8003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5.11 </w:t>
      </w:r>
      <w:r>
        <w:rPr>
          <w:rFonts w:hint="eastAsia" w:hAnsi="Times New Roman" w:cs="Times New Roman"/>
          <w:color w:val="auto"/>
          <w:highlight w:val="none"/>
          <w:lang w:val="en-US" w:eastAsia="zh-CN"/>
        </w:rPr>
        <w:t>违法建设</w:t>
      </w:r>
      <w:r>
        <w:rPr>
          <w:color w:val="auto"/>
          <w:highlight w:val="none"/>
        </w:rPr>
        <w:tab/>
      </w:r>
      <w:r>
        <w:rPr>
          <w:color w:val="auto"/>
          <w:highlight w:val="none"/>
        </w:rPr>
        <w:fldChar w:fldCharType="begin"/>
      </w:r>
      <w:r>
        <w:rPr>
          <w:color w:val="auto"/>
          <w:highlight w:val="none"/>
        </w:rPr>
        <w:instrText xml:space="preserve"> PAGEREF _Toc8003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_Toc7474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5.12 </w:t>
      </w:r>
      <w:r>
        <w:rPr>
          <w:rFonts w:hint="eastAsia" w:hAnsi="Times New Roman" w:cs="Times New Roman"/>
          <w:color w:val="auto"/>
          <w:highlight w:val="none"/>
          <w:lang w:val="en-US" w:eastAsia="zh-CN"/>
        </w:rPr>
        <w:t>既有住宅结构改造</w:t>
      </w:r>
      <w:r>
        <w:rPr>
          <w:color w:val="auto"/>
          <w:highlight w:val="none"/>
        </w:rPr>
        <w:tab/>
      </w:r>
      <w:r>
        <w:rPr>
          <w:color w:val="auto"/>
          <w:highlight w:val="none"/>
        </w:rPr>
        <w:fldChar w:fldCharType="begin"/>
      </w:r>
      <w:r>
        <w:rPr>
          <w:color w:val="auto"/>
          <w:highlight w:val="none"/>
        </w:rPr>
        <w:instrText xml:space="preserve"> PAGEREF _Toc7474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_Toc31298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5.13 </w:t>
      </w:r>
      <w:r>
        <w:rPr>
          <w:rFonts w:hint="eastAsia" w:hAnsi="Times New Roman" w:cs="Times New Roman"/>
          <w:color w:val="auto"/>
          <w:highlight w:val="none"/>
          <w:lang w:val="en-US" w:eastAsia="zh-CN"/>
        </w:rPr>
        <w:t>既有住宅（非结构）改造</w:t>
      </w:r>
      <w:r>
        <w:rPr>
          <w:color w:val="auto"/>
          <w:highlight w:val="none"/>
        </w:rPr>
        <w:tab/>
      </w:r>
      <w:r>
        <w:rPr>
          <w:color w:val="auto"/>
          <w:highlight w:val="none"/>
        </w:rPr>
        <w:fldChar w:fldCharType="begin"/>
      </w:r>
      <w:r>
        <w:rPr>
          <w:color w:val="auto"/>
          <w:highlight w:val="none"/>
        </w:rPr>
        <w:instrText xml:space="preserve"> PAGEREF _Toc31298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9"/>
        <w:tabs>
          <w:tab w:val="right" w:leader="dot" w:pos="9354"/>
        </w:tabs>
        <w:rPr>
          <w:color w:val="auto"/>
          <w:highlight w:val="none"/>
        </w:rPr>
      </w:pPr>
      <w:r>
        <w:rPr>
          <w:color w:val="auto"/>
          <w:highlight w:val="none"/>
        </w:rPr>
        <w:fldChar w:fldCharType="begin"/>
      </w:r>
      <w:r>
        <w:rPr>
          <w:color w:val="auto"/>
          <w:highlight w:val="none"/>
        </w:rPr>
        <w:instrText xml:space="preserve"> HYPERLINK \l _Toc14763 </w:instrText>
      </w:r>
      <w:r>
        <w:rPr>
          <w:color w:val="auto"/>
          <w:highlight w:val="none"/>
        </w:rPr>
        <w:fldChar w:fldCharType="separate"/>
      </w:r>
      <w:r>
        <w:rPr>
          <w:rFonts w:hint="eastAsia" w:ascii="黑体" w:eastAsia="黑体"/>
          <w:i w:val="0"/>
          <w:color w:val="auto"/>
          <w:highlight w:val="none"/>
        </w:rPr>
        <w:t xml:space="preserve">6 </w:t>
      </w:r>
      <w:r>
        <w:rPr>
          <w:rFonts w:hint="eastAsia"/>
          <w:color w:val="auto"/>
          <w:highlight w:val="none"/>
        </w:rPr>
        <w:t>完善类改造</w:t>
      </w:r>
      <w:r>
        <w:rPr>
          <w:rFonts w:hint="eastAsia"/>
          <w:color w:val="auto"/>
          <w:highlight w:val="none"/>
          <w:lang w:val="en-US" w:eastAsia="zh-CN"/>
        </w:rPr>
        <w:t>建设标准</w:t>
      </w:r>
      <w:r>
        <w:rPr>
          <w:color w:val="auto"/>
          <w:highlight w:val="none"/>
        </w:rPr>
        <w:tab/>
      </w:r>
      <w:r>
        <w:rPr>
          <w:color w:val="auto"/>
          <w:highlight w:val="none"/>
        </w:rPr>
        <w:fldChar w:fldCharType="begin"/>
      </w:r>
      <w:r>
        <w:rPr>
          <w:color w:val="auto"/>
          <w:highlight w:val="none"/>
        </w:rPr>
        <w:instrText xml:space="preserve"> PAGEREF _Toc14763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_Toc9748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hAnsi="Times New Roman" w:cs="Times New Roman"/>
          <w:color w:val="auto"/>
          <w:highlight w:val="none"/>
        </w:rPr>
        <w:t>既有住宅节能改造</w:t>
      </w:r>
      <w:r>
        <w:rPr>
          <w:color w:val="auto"/>
          <w:highlight w:val="none"/>
        </w:rPr>
        <w:tab/>
      </w:r>
      <w:r>
        <w:rPr>
          <w:color w:val="auto"/>
          <w:highlight w:val="none"/>
        </w:rPr>
        <w:fldChar w:fldCharType="begin"/>
      </w:r>
      <w:r>
        <w:rPr>
          <w:color w:val="auto"/>
          <w:highlight w:val="none"/>
        </w:rPr>
        <w:instrText xml:space="preserve"> PAGEREF _Toc9748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_Toc5530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hAnsi="Times New Roman" w:cs="Times New Roman"/>
          <w:color w:val="auto"/>
          <w:highlight w:val="none"/>
        </w:rPr>
        <w:t>既有住宅</w:t>
      </w:r>
      <w:r>
        <w:rPr>
          <w:rFonts w:hint="eastAsia" w:hAnsi="Times New Roman" w:cs="Times New Roman"/>
          <w:color w:val="auto"/>
          <w:highlight w:val="none"/>
          <w:lang w:val="en-US" w:eastAsia="zh-CN"/>
        </w:rPr>
        <w:t>户内空间改造</w:t>
      </w:r>
      <w:r>
        <w:rPr>
          <w:color w:val="auto"/>
          <w:highlight w:val="none"/>
        </w:rPr>
        <w:tab/>
      </w:r>
      <w:r>
        <w:rPr>
          <w:color w:val="auto"/>
          <w:highlight w:val="none"/>
        </w:rPr>
        <w:fldChar w:fldCharType="begin"/>
      </w:r>
      <w:r>
        <w:rPr>
          <w:color w:val="auto"/>
          <w:highlight w:val="none"/>
        </w:rPr>
        <w:instrText xml:space="preserve"> PAGEREF _Toc5530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_Toc19127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hAnsi="Times New Roman" w:cs="Times New Roman"/>
          <w:color w:val="auto"/>
          <w:highlight w:val="none"/>
        </w:rPr>
        <w:t>既有住宅</w:t>
      </w:r>
      <w:r>
        <w:rPr>
          <w:rFonts w:hint="eastAsia" w:hAnsi="Times New Roman" w:cs="Times New Roman"/>
          <w:color w:val="auto"/>
          <w:highlight w:val="none"/>
          <w:lang w:val="en-US" w:eastAsia="zh-CN"/>
        </w:rPr>
        <w:t>室内环境改造</w:t>
      </w:r>
      <w:r>
        <w:rPr>
          <w:color w:val="auto"/>
          <w:highlight w:val="none"/>
        </w:rPr>
        <w:tab/>
      </w:r>
      <w:r>
        <w:rPr>
          <w:color w:val="auto"/>
          <w:highlight w:val="none"/>
        </w:rPr>
        <w:fldChar w:fldCharType="begin"/>
      </w:r>
      <w:r>
        <w:rPr>
          <w:color w:val="auto"/>
          <w:highlight w:val="none"/>
        </w:rPr>
        <w:instrText xml:space="preserve"> PAGEREF _Toc19127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_Toc31359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hAnsi="Times New Roman" w:cs="Times New Roman"/>
          <w:color w:val="auto"/>
          <w:highlight w:val="none"/>
        </w:rPr>
        <w:t>既有住宅</w:t>
      </w:r>
      <w:r>
        <w:rPr>
          <w:rFonts w:hint="eastAsia" w:hAnsi="Times New Roman" w:cs="Times New Roman"/>
          <w:color w:val="auto"/>
          <w:highlight w:val="none"/>
          <w:lang w:val="en-US" w:eastAsia="zh-CN"/>
        </w:rPr>
        <w:t>室内智慧化改造</w:t>
      </w:r>
      <w:r>
        <w:rPr>
          <w:color w:val="auto"/>
          <w:highlight w:val="none"/>
        </w:rPr>
        <w:tab/>
      </w:r>
      <w:r>
        <w:rPr>
          <w:color w:val="auto"/>
          <w:highlight w:val="none"/>
        </w:rPr>
        <w:fldChar w:fldCharType="begin"/>
      </w:r>
      <w:r>
        <w:rPr>
          <w:color w:val="auto"/>
          <w:highlight w:val="none"/>
        </w:rPr>
        <w:instrText xml:space="preserve"> PAGEREF _Toc31359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_Toc12094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6.5 </w:t>
      </w:r>
      <w:r>
        <w:rPr>
          <w:rFonts w:hint="eastAsia" w:hAnsi="Times New Roman" w:cs="Times New Roman"/>
          <w:color w:val="auto"/>
          <w:highlight w:val="none"/>
          <w:lang w:val="en-US" w:eastAsia="zh-CN"/>
        </w:rPr>
        <w:t>加装电梯</w:t>
      </w:r>
      <w:r>
        <w:rPr>
          <w:color w:val="auto"/>
          <w:highlight w:val="none"/>
        </w:rPr>
        <w:tab/>
      </w:r>
      <w:r>
        <w:rPr>
          <w:color w:val="auto"/>
          <w:highlight w:val="none"/>
        </w:rPr>
        <w:fldChar w:fldCharType="begin"/>
      </w:r>
      <w:r>
        <w:rPr>
          <w:color w:val="auto"/>
          <w:highlight w:val="none"/>
        </w:rPr>
        <w:instrText xml:space="preserve"> PAGEREF _Toc12094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_Toc28778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6.6 </w:t>
      </w:r>
      <w:r>
        <w:rPr>
          <w:rFonts w:hint="eastAsia" w:hAnsi="Times New Roman" w:cs="Times New Roman"/>
          <w:color w:val="auto"/>
          <w:highlight w:val="none"/>
        </w:rPr>
        <w:t>小区及周边绿化</w:t>
      </w:r>
      <w:r>
        <w:rPr>
          <w:color w:val="auto"/>
          <w:highlight w:val="none"/>
        </w:rPr>
        <w:tab/>
      </w:r>
      <w:r>
        <w:rPr>
          <w:color w:val="auto"/>
          <w:highlight w:val="none"/>
        </w:rPr>
        <w:fldChar w:fldCharType="begin"/>
      </w:r>
      <w:r>
        <w:rPr>
          <w:color w:val="auto"/>
          <w:highlight w:val="none"/>
        </w:rPr>
        <w:instrText xml:space="preserve"> PAGEREF _Toc28778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_Toc19351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6.7 </w:t>
      </w:r>
      <w:r>
        <w:rPr>
          <w:rFonts w:hint="eastAsia" w:hAnsi="Times New Roman" w:cs="Times New Roman"/>
          <w:color w:val="auto"/>
          <w:highlight w:val="none"/>
        </w:rPr>
        <w:t>景观照明</w:t>
      </w:r>
      <w:r>
        <w:rPr>
          <w:color w:val="auto"/>
          <w:highlight w:val="none"/>
        </w:rPr>
        <w:tab/>
      </w:r>
      <w:r>
        <w:rPr>
          <w:color w:val="auto"/>
          <w:highlight w:val="none"/>
        </w:rPr>
        <w:fldChar w:fldCharType="begin"/>
      </w:r>
      <w:r>
        <w:rPr>
          <w:color w:val="auto"/>
          <w:highlight w:val="none"/>
        </w:rPr>
        <w:instrText xml:space="preserve"> PAGEREF _Toc19351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_Toc26416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6.8 </w:t>
      </w:r>
      <w:r>
        <w:rPr>
          <w:rFonts w:hint="eastAsia" w:hAnsi="Times New Roman" w:cs="Times New Roman"/>
          <w:color w:val="auto"/>
          <w:highlight w:val="none"/>
        </w:rPr>
        <w:t>小区及周边适老化设施</w:t>
      </w:r>
      <w:r>
        <w:rPr>
          <w:color w:val="auto"/>
          <w:highlight w:val="none"/>
        </w:rPr>
        <w:tab/>
      </w:r>
      <w:r>
        <w:rPr>
          <w:color w:val="auto"/>
          <w:highlight w:val="none"/>
        </w:rPr>
        <w:fldChar w:fldCharType="begin"/>
      </w:r>
      <w:r>
        <w:rPr>
          <w:color w:val="auto"/>
          <w:highlight w:val="none"/>
        </w:rPr>
        <w:instrText xml:space="preserve"> PAGEREF _Toc26416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_Toc12667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6.9 </w:t>
      </w:r>
      <w:r>
        <w:rPr>
          <w:rFonts w:hint="eastAsia" w:hAnsi="Times New Roman" w:cs="Times New Roman"/>
          <w:color w:val="auto"/>
          <w:highlight w:val="none"/>
        </w:rPr>
        <w:t>无障碍设施</w:t>
      </w:r>
      <w:r>
        <w:rPr>
          <w:color w:val="auto"/>
          <w:highlight w:val="none"/>
        </w:rPr>
        <w:tab/>
      </w:r>
      <w:r>
        <w:rPr>
          <w:color w:val="auto"/>
          <w:highlight w:val="none"/>
        </w:rPr>
        <w:fldChar w:fldCharType="begin"/>
      </w:r>
      <w:r>
        <w:rPr>
          <w:color w:val="auto"/>
          <w:highlight w:val="none"/>
        </w:rPr>
        <w:instrText xml:space="preserve"> PAGEREF _Toc12667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_Toc19978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6.10 </w:t>
      </w:r>
      <w:r>
        <w:rPr>
          <w:rFonts w:hint="eastAsia" w:hAnsi="Times New Roman" w:cs="Times New Roman"/>
          <w:color w:val="auto"/>
          <w:highlight w:val="none"/>
        </w:rPr>
        <w:t>停车场（库）</w:t>
      </w:r>
      <w:r>
        <w:rPr>
          <w:rFonts w:hint="eastAsia" w:hAnsi="Times New Roman" w:cs="Times New Roman"/>
          <w:color w:val="auto"/>
          <w:highlight w:val="none"/>
          <w:lang w:val="en-US" w:eastAsia="zh-CN"/>
        </w:rPr>
        <w:t>建设</w:t>
      </w:r>
      <w:r>
        <w:rPr>
          <w:color w:val="auto"/>
          <w:highlight w:val="none"/>
        </w:rPr>
        <w:tab/>
      </w:r>
      <w:r>
        <w:rPr>
          <w:color w:val="auto"/>
          <w:highlight w:val="none"/>
        </w:rPr>
        <w:fldChar w:fldCharType="begin"/>
      </w:r>
      <w:r>
        <w:rPr>
          <w:color w:val="auto"/>
          <w:highlight w:val="none"/>
        </w:rPr>
        <w:instrText xml:space="preserve"> PAGEREF _Toc19978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_Toc19961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6.11 </w:t>
      </w:r>
      <w:r>
        <w:rPr>
          <w:rFonts w:hint="eastAsia" w:hAnsi="Times New Roman" w:cs="Times New Roman"/>
          <w:color w:val="auto"/>
          <w:highlight w:val="none"/>
        </w:rPr>
        <w:t>智能快件箱与信包箱</w:t>
      </w:r>
      <w:r>
        <w:rPr>
          <w:rFonts w:hint="eastAsia" w:hAnsi="Times New Roman" w:cs="Times New Roman"/>
          <w:color w:val="auto"/>
          <w:highlight w:val="none"/>
          <w:lang w:val="en-US" w:eastAsia="zh-CN"/>
        </w:rPr>
        <w:t>建设</w:t>
      </w:r>
      <w:r>
        <w:rPr>
          <w:color w:val="auto"/>
          <w:highlight w:val="none"/>
        </w:rPr>
        <w:tab/>
      </w:r>
      <w:r>
        <w:rPr>
          <w:color w:val="auto"/>
          <w:highlight w:val="none"/>
        </w:rPr>
        <w:fldChar w:fldCharType="begin"/>
      </w:r>
      <w:r>
        <w:rPr>
          <w:color w:val="auto"/>
          <w:highlight w:val="none"/>
        </w:rPr>
        <w:instrText xml:space="preserve"> PAGEREF _Toc19961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_Toc13704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6.12 </w:t>
      </w:r>
      <w:r>
        <w:rPr>
          <w:rFonts w:hint="eastAsia" w:hAnsi="Times New Roman" w:cs="Times New Roman"/>
          <w:color w:val="auto"/>
          <w:highlight w:val="none"/>
        </w:rPr>
        <w:t>文化休闲设施</w:t>
      </w:r>
      <w:r>
        <w:rPr>
          <w:rFonts w:hint="eastAsia" w:hAnsi="Times New Roman" w:cs="Times New Roman"/>
          <w:color w:val="auto"/>
          <w:highlight w:val="none"/>
          <w:lang w:val="en-US" w:eastAsia="zh-CN"/>
        </w:rPr>
        <w:t>建设</w:t>
      </w:r>
      <w:r>
        <w:rPr>
          <w:color w:val="auto"/>
          <w:highlight w:val="none"/>
        </w:rPr>
        <w:tab/>
      </w:r>
      <w:r>
        <w:rPr>
          <w:color w:val="auto"/>
          <w:highlight w:val="none"/>
        </w:rPr>
        <w:fldChar w:fldCharType="begin"/>
      </w:r>
      <w:r>
        <w:rPr>
          <w:color w:val="auto"/>
          <w:highlight w:val="none"/>
        </w:rPr>
        <w:instrText xml:space="preserve"> PAGEREF _Toc13704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_Toc20536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6.13 </w:t>
      </w:r>
      <w:r>
        <w:rPr>
          <w:rFonts w:hint="eastAsia" w:hAnsi="Times New Roman" w:cs="Times New Roman"/>
          <w:color w:val="auto"/>
          <w:highlight w:val="none"/>
        </w:rPr>
        <w:t>体育建身设施</w:t>
      </w:r>
      <w:r>
        <w:rPr>
          <w:rFonts w:hint="eastAsia" w:hAnsi="Times New Roman" w:cs="Times New Roman"/>
          <w:color w:val="auto"/>
          <w:highlight w:val="none"/>
          <w:lang w:val="en-US" w:eastAsia="zh-CN"/>
        </w:rPr>
        <w:t>建设</w:t>
      </w:r>
      <w:r>
        <w:rPr>
          <w:color w:val="auto"/>
          <w:highlight w:val="none"/>
        </w:rPr>
        <w:tab/>
      </w:r>
      <w:r>
        <w:rPr>
          <w:color w:val="auto"/>
          <w:highlight w:val="none"/>
        </w:rPr>
        <w:fldChar w:fldCharType="begin"/>
      </w:r>
      <w:r>
        <w:rPr>
          <w:color w:val="auto"/>
          <w:highlight w:val="none"/>
        </w:rPr>
        <w:instrText xml:space="preserve"> PAGEREF _Toc20536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_Toc13756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6.14 </w:t>
      </w:r>
      <w:r>
        <w:rPr>
          <w:rFonts w:hint="eastAsia" w:hAnsi="Times New Roman" w:cs="Times New Roman"/>
          <w:color w:val="auto"/>
          <w:highlight w:val="none"/>
        </w:rPr>
        <w:t>物业用房</w:t>
      </w:r>
      <w:r>
        <w:rPr>
          <w:color w:val="auto"/>
          <w:highlight w:val="none"/>
        </w:rPr>
        <w:tab/>
      </w:r>
      <w:r>
        <w:rPr>
          <w:color w:val="auto"/>
          <w:highlight w:val="none"/>
        </w:rPr>
        <w:fldChar w:fldCharType="begin"/>
      </w:r>
      <w:r>
        <w:rPr>
          <w:color w:val="auto"/>
          <w:highlight w:val="none"/>
        </w:rPr>
        <w:instrText xml:space="preserve"> PAGEREF _Toc13756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_Toc10084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6.15 </w:t>
      </w:r>
      <w:r>
        <w:rPr>
          <w:rFonts w:hint="eastAsia" w:hAnsi="Times New Roman" w:cs="Times New Roman"/>
          <w:color w:val="auto"/>
          <w:highlight w:val="none"/>
          <w:lang w:val="en-US" w:eastAsia="zh-CN"/>
        </w:rPr>
        <w:t>供热设施</w:t>
      </w:r>
      <w:r>
        <w:rPr>
          <w:color w:val="auto"/>
          <w:highlight w:val="none"/>
        </w:rPr>
        <w:tab/>
      </w:r>
      <w:r>
        <w:rPr>
          <w:color w:val="auto"/>
          <w:highlight w:val="none"/>
        </w:rPr>
        <w:fldChar w:fldCharType="begin"/>
      </w:r>
      <w:r>
        <w:rPr>
          <w:color w:val="auto"/>
          <w:highlight w:val="none"/>
        </w:rPr>
        <w:instrText xml:space="preserve"> PAGEREF _Toc10084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9"/>
        <w:tabs>
          <w:tab w:val="right" w:leader="dot" w:pos="9354"/>
        </w:tabs>
        <w:rPr>
          <w:color w:val="auto"/>
          <w:highlight w:val="none"/>
        </w:rPr>
      </w:pPr>
      <w:r>
        <w:rPr>
          <w:color w:val="auto"/>
          <w:highlight w:val="none"/>
        </w:rPr>
        <w:fldChar w:fldCharType="begin"/>
      </w:r>
      <w:r>
        <w:rPr>
          <w:color w:val="auto"/>
          <w:highlight w:val="none"/>
        </w:rPr>
        <w:instrText xml:space="preserve"> HYPERLINK \l _Toc25344 </w:instrText>
      </w:r>
      <w:r>
        <w:rPr>
          <w:color w:val="auto"/>
          <w:highlight w:val="none"/>
        </w:rPr>
        <w:fldChar w:fldCharType="separate"/>
      </w:r>
      <w:r>
        <w:rPr>
          <w:rFonts w:hint="eastAsia" w:ascii="黑体" w:eastAsia="黑体"/>
          <w:i w:val="0"/>
          <w:color w:val="auto"/>
          <w:highlight w:val="none"/>
        </w:rPr>
        <w:t xml:space="preserve">7 </w:t>
      </w:r>
      <w:r>
        <w:rPr>
          <w:rFonts w:hint="eastAsia"/>
          <w:color w:val="auto"/>
          <w:highlight w:val="none"/>
        </w:rPr>
        <w:t>提升类改造</w:t>
      </w:r>
      <w:r>
        <w:rPr>
          <w:rFonts w:hint="eastAsia"/>
          <w:color w:val="auto"/>
          <w:highlight w:val="none"/>
          <w:lang w:val="en-US" w:eastAsia="zh-CN"/>
        </w:rPr>
        <w:t>建设标准</w:t>
      </w:r>
      <w:r>
        <w:rPr>
          <w:color w:val="auto"/>
          <w:highlight w:val="none"/>
        </w:rPr>
        <w:tab/>
      </w:r>
      <w:r>
        <w:rPr>
          <w:color w:val="auto"/>
          <w:highlight w:val="none"/>
        </w:rPr>
        <w:fldChar w:fldCharType="begin"/>
      </w:r>
      <w:r>
        <w:rPr>
          <w:color w:val="auto"/>
          <w:highlight w:val="none"/>
        </w:rPr>
        <w:instrText xml:space="preserve"> PAGEREF _Toc25344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_Toc22753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hAnsi="Times New Roman" w:cs="Times New Roman"/>
          <w:color w:val="auto"/>
          <w:highlight w:val="none"/>
        </w:rPr>
        <w:t>小区及周边的社区综合服务设施</w:t>
      </w:r>
      <w:r>
        <w:rPr>
          <w:color w:val="auto"/>
          <w:highlight w:val="none"/>
        </w:rPr>
        <w:tab/>
      </w:r>
      <w:r>
        <w:rPr>
          <w:color w:val="auto"/>
          <w:highlight w:val="none"/>
        </w:rPr>
        <w:fldChar w:fldCharType="begin"/>
      </w:r>
      <w:r>
        <w:rPr>
          <w:color w:val="auto"/>
          <w:highlight w:val="none"/>
        </w:rPr>
        <w:instrText xml:space="preserve"> PAGEREF _Toc22753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_Toc11729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hAnsi="Times New Roman" w:cs="Times New Roman"/>
          <w:color w:val="auto"/>
          <w:highlight w:val="none"/>
          <w:lang w:val="en-US" w:eastAsia="zh-CN"/>
        </w:rPr>
        <w:t>公共卫生设施</w:t>
      </w:r>
      <w:r>
        <w:rPr>
          <w:color w:val="auto"/>
          <w:highlight w:val="none"/>
        </w:rPr>
        <w:tab/>
      </w:r>
      <w:r>
        <w:rPr>
          <w:color w:val="auto"/>
          <w:highlight w:val="none"/>
        </w:rPr>
        <w:fldChar w:fldCharType="begin"/>
      </w:r>
      <w:r>
        <w:rPr>
          <w:color w:val="auto"/>
          <w:highlight w:val="none"/>
        </w:rPr>
        <w:instrText xml:space="preserve"> PAGEREF _Toc11729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_Toc14647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hAnsi="Times New Roman" w:cs="Times New Roman"/>
          <w:color w:val="auto"/>
          <w:highlight w:val="none"/>
        </w:rPr>
        <w:t>幼儿教育设施</w:t>
      </w:r>
      <w:r>
        <w:rPr>
          <w:color w:val="auto"/>
          <w:highlight w:val="none"/>
        </w:rPr>
        <w:tab/>
      </w:r>
      <w:r>
        <w:rPr>
          <w:color w:val="auto"/>
          <w:highlight w:val="none"/>
        </w:rPr>
        <w:fldChar w:fldCharType="begin"/>
      </w:r>
      <w:r>
        <w:rPr>
          <w:color w:val="auto"/>
          <w:highlight w:val="none"/>
        </w:rPr>
        <w:instrText xml:space="preserve"> PAGEREF _Toc14647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_Toc11919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 </w:t>
      </w:r>
      <w:r>
        <w:rPr>
          <w:rFonts w:hint="eastAsia" w:hAnsi="Times New Roman" w:cs="Times New Roman"/>
          <w:color w:val="auto"/>
          <w:highlight w:val="none"/>
        </w:rPr>
        <w:t>养老服务设施</w:t>
      </w:r>
      <w:r>
        <w:rPr>
          <w:color w:val="auto"/>
          <w:highlight w:val="none"/>
        </w:rPr>
        <w:tab/>
      </w:r>
      <w:r>
        <w:rPr>
          <w:color w:val="auto"/>
          <w:highlight w:val="none"/>
        </w:rPr>
        <w:fldChar w:fldCharType="begin"/>
      </w:r>
      <w:r>
        <w:rPr>
          <w:color w:val="auto"/>
          <w:highlight w:val="none"/>
        </w:rPr>
        <w:instrText xml:space="preserve"> PAGEREF _Toc11919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_Toc9566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7.5 </w:t>
      </w:r>
      <w:r>
        <w:rPr>
          <w:rFonts w:hint="eastAsia" w:hAnsi="Times New Roman" w:cs="Times New Roman"/>
          <w:color w:val="auto"/>
          <w:highlight w:val="none"/>
        </w:rPr>
        <w:t>托育服务</w:t>
      </w:r>
      <w:r>
        <w:rPr>
          <w:color w:val="auto"/>
          <w:highlight w:val="none"/>
        </w:rPr>
        <w:tab/>
      </w:r>
      <w:r>
        <w:rPr>
          <w:color w:val="auto"/>
          <w:highlight w:val="none"/>
        </w:rPr>
        <w:fldChar w:fldCharType="begin"/>
      </w:r>
      <w:r>
        <w:rPr>
          <w:color w:val="auto"/>
          <w:highlight w:val="none"/>
        </w:rPr>
        <w:instrText xml:space="preserve"> PAGEREF _Toc9566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_Toc9245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7.6 </w:t>
      </w:r>
      <w:r>
        <w:rPr>
          <w:rFonts w:hint="eastAsia" w:hAnsi="Times New Roman" w:cs="Times New Roman"/>
          <w:color w:val="auto"/>
          <w:highlight w:val="none"/>
        </w:rPr>
        <w:t>社区食堂</w:t>
      </w:r>
      <w:r>
        <w:rPr>
          <w:color w:val="auto"/>
          <w:highlight w:val="none"/>
        </w:rPr>
        <w:tab/>
      </w:r>
      <w:r>
        <w:rPr>
          <w:color w:val="auto"/>
          <w:highlight w:val="none"/>
        </w:rPr>
        <w:fldChar w:fldCharType="begin"/>
      </w:r>
      <w:r>
        <w:rPr>
          <w:color w:val="auto"/>
          <w:highlight w:val="none"/>
        </w:rPr>
        <w:instrText xml:space="preserve"> PAGEREF _Toc9245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4"/>
        <w:tabs>
          <w:tab w:val="right" w:leader="dot" w:pos="9354"/>
          <w:tab w:val="clear" w:pos="9344"/>
        </w:tabs>
        <w:rPr>
          <w:color w:val="auto"/>
          <w:highlight w:val="none"/>
        </w:rPr>
      </w:pPr>
      <w:r>
        <w:rPr>
          <w:color w:val="auto"/>
          <w:highlight w:val="none"/>
        </w:rPr>
        <w:fldChar w:fldCharType="begin"/>
      </w:r>
      <w:r>
        <w:rPr>
          <w:color w:val="auto"/>
          <w:highlight w:val="none"/>
        </w:rPr>
        <w:instrText xml:space="preserve"> HYPERLINK \l _Toc1864 </w:instrText>
      </w:r>
      <w:r>
        <w:rPr>
          <w:color w:val="auto"/>
          <w:highlight w:val="none"/>
        </w:rPr>
        <w:fldChar w:fldCharType="separate"/>
      </w:r>
      <w:r>
        <w:rPr>
          <w:rFonts w:hint="eastAsia" w:ascii="黑体" w:hAnsi="Times New Roman" w:eastAsia="黑体" w:cs="Times New Roman"/>
          <w:bCs w:val="0"/>
          <w:i w:val="0"/>
          <w:iCs w:val="0"/>
          <w:caps w:val="0"/>
          <w:smallCaps w:val="0"/>
          <w:strike w:val="0"/>
          <w:dstrike w:val="0"/>
          <w:vanish w:val="0"/>
          <w:color w:val="auto"/>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7.7 </w:t>
      </w:r>
      <w:r>
        <w:rPr>
          <w:rFonts w:hint="eastAsia" w:hAnsi="Times New Roman" w:cs="Times New Roman"/>
          <w:color w:val="auto"/>
          <w:highlight w:val="none"/>
        </w:rPr>
        <w:t>便民服务设施</w:t>
      </w:r>
      <w:r>
        <w:rPr>
          <w:color w:val="auto"/>
          <w:highlight w:val="none"/>
        </w:rPr>
        <w:tab/>
      </w:r>
      <w:r>
        <w:rPr>
          <w:color w:val="auto"/>
          <w:highlight w:val="none"/>
        </w:rPr>
        <w:fldChar w:fldCharType="begin"/>
      </w:r>
      <w:r>
        <w:rPr>
          <w:color w:val="auto"/>
          <w:highlight w:val="none"/>
        </w:rPr>
        <w:instrText xml:space="preserve"> PAGEREF _Toc1864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9"/>
        <w:tabs>
          <w:tab w:val="right" w:leader="dot" w:pos="9354"/>
        </w:tabs>
        <w:rPr>
          <w:color w:val="auto"/>
          <w:highlight w:val="none"/>
        </w:rPr>
      </w:pPr>
      <w:r>
        <w:rPr>
          <w:color w:val="auto"/>
          <w:highlight w:val="none"/>
        </w:rPr>
        <w:fldChar w:fldCharType="begin"/>
      </w:r>
      <w:r>
        <w:rPr>
          <w:color w:val="auto"/>
          <w:highlight w:val="none"/>
        </w:rPr>
        <w:instrText xml:space="preserve"> HYPERLINK \l _Toc25792 </w:instrText>
      </w:r>
      <w:r>
        <w:rPr>
          <w:color w:val="auto"/>
          <w:highlight w:val="none"/>
        </w:rPr>
        <w:fldChar w:fldCharType="separate"/>
      </w:r>
      <w:r>
        <w:rPr>
          <w:rFonts w:hint="eastAsia" w:ascii="黑体" w:eastAsia="黑体"/>
          <w:i w:val="0"/>
          <w:color w:val="auto"/>
          <w:highlight w:val="none"/>
        </w:rPr>
        <w:t xml:space="preserve">8 </w:t>
      </w:r>
      <w:r>
        <w:rPr>
          <w:rFonts w:hint="eastAsia"/>
          <w:color w:val="auto"/>
          <w:highlight w:val="none"/>
        </w:rPr>
        <w:t>标准实施及评价</w:t>
      </w:r>
      <w:r>
        <w:rPr>
          <w:color w:val="auto"/>
          <w:highlight w:val="none"/>
        </w:rPr>
        <w:tab/>
      </w:r>
      <w:r>
        <w:rPr>
          <w:color w:val="auto"/>
          <w:highlight w:val="none"/>
        </w:rPr>
        <w:fldChar w:fldCharType="begin"/>
      </w:r>
      <w:r>
        <w:rPr>
          <w:color w:val="auto"/>
          <w:highlight w:val="none"/>
        </w:rPr>
        <w:instrText xml:space="preserve"> PAGEREF _Toc25792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9"/>
        <w:tabs>
          <w:tab w:val="right" w:leader="dot" w:pos="9354"/>
        </w:tabs>
        <w:rPr>
          <w:color w:val="auto"/>
          <w:highlight w:val="none"/>
        </w:rPr>
        <w:sectPr>
          <w:headerReference r:id="rId10" w:type="default"/>
          <w:footerReference r:id="rId11" w:type="default"/>
          <w:pgSz w:w="11906" w:h="16838"/>
          <w:pgMar w:top="1928" w:right="1134" w:bottom="1134" w:left="1134" w:header="1418" w:footer="1134" w:gutter="284"/>
          <w:pgNumType w:fmt="upperRoman" w:start="1"/>
          <w:cols w:space="425" w:num="1"/>
          <w:formProt w:val="0"/>
          <w:docGrid w:type="lines" w:linePitch="312" w:charSpace="0"/>
        </w:sectPr>
      </w:pPr>
      <w:r>
        <w:rPr>
          <w:color w:val="auto"/>
          <w:highlight w:val="none"/>
        </w:rPr>
        <w:fldChar w:fldCharType="begin"/>
      </w:r>
      <w:r>
        <w:rPr>
          <w:color w:val="auto"/>
          <w:highlight w:val="none"/>
        </w:rPr>
        <w:instrText xml:space="preserve"> HYPERLINK \l _Toc2014 </w:instrText>
      </w:r>
      <w:r>
        <w:rPr>
          <w:color w:val="auto"/>
          <w:highlight w:val="none"/>
        </w:rPr>
        <w:fldChar w:fldCharType="separate"/>
      </w:r>
      <w:r>
        <w:rPr>
          <w:rFonts w:hint="eastAsia"/>
          <w:color w:val="auto"/>
          <w:spacing w:val="100"/>
          <w:highlight w:val="none"/>
        </w:rPr>
        <w:t xml:space="preserve">附录A </w:t>
      </w:r>
      <w:r>
        <w:rPr>
          <w:rFonts w:hint="eastAsia"/>
          <w:color w:val="auto"/>
          <w:highlight w:val="none"/>
        </w:rPr>
        <w:t xml:space="preserve"> （资料性） 湖北省地方标准实施信息及意见反馈表</w:t>
      </w:r>
      <w:r>
        <w:rPr>
          <w:color w:val="auto"/>
          <w:highlight w:val="none"/>
        </w:rPr>
        <w:tab/>
      </w:r>
      <w:r>
        <w:rPr>
          <w:color w:val="auto"/>
          <w:highlight w:val="none"/>
        </w:rPr>
        <w:fldChar w:fldCharType="begin"/>
      </w:r>
      <w:r>
        <w:rPr>
          <w:color w:val="auto"/>
          <w:highlight w:val="none"/>
        </w:rPr>
        <w:instrText xml:space="preserve"> PAGEREF _Toc2014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89"/>
        <w:spacing w:after="468"/>
        <w:rPr>
          <w:color w:val="auto"/>
          <w:highlight w:val="none"/>
        </w:rPr>
      </w:pPr>
      <w:bookmarkStart w:id="15" w:name="_Toc30949"/>
      <w:bookmarkStart w:id="16" w:name="_Toc174983448"/>
      <w:r>
        <w:rPr>
          <w:color w:val="auto"/>
          <w:spacing w:val="320"/>
          <w:highlight w:val="none"/>
        </w:rPr>
        <w:t>前</w:t>
      </w:r>
      <w:r>
        <w:rPr>
          <w:color w:val="auto"/>
          <w:highlight w:val="none"/>
        </w:rPr>
        <w:t>言</w:t>
      </w:r>
      <w:bookmarkEnd w:id="15"/>
      <w:bookmarkEnd w:id="16"/>
    </w:p>
    <w:p>
      <w:pPr>
        <w:pStyle w:val="56"/>
        <w:ind w:firstLine="420"/>
        <w:rPr>
          <w:color w:val="auto"/>
          <w:highlight w:val="none"/>
        </w:rPr>
      </w:pPr>
      <w:r>
        <w:rPr>
          <w:rFonts w:hint="eastAsia"/>
          <w:color w:val="auto"/>
          <w:highlight w:val="none"/>
        </w:rPr>
        <w:t>本文件按照GB/T 1.1—2020《标准化工作导则  第1部分：标准化文件的结构和起草规则》的规定起草。</w:t>
      </w:r>
    </w:p>
    <w:p>
      <w:pPr>
        <w:pStyle w:val="56"/>
        <w:ind w:firstLine="420"/>
        <w:rPr>
          <w:color w:val="auto"/>
          <w:highlight w:val="none"/>
        </w:rPr>
      </w:pPr>
      <w:r>
        <w:rPr>
          <w:rFonts w:hint="eastAsia"/>
          <w:color w:val="auto"/>
          <w:highlight w:val="none"/>
        </w:rPr>
        <w:t>请注意本文件的某些内容有可能涉及专利，本文件的发布机构不应承担识别这些专利的责任。</w:t>
      </w:r>
    </w:p>
    <w:p>
      <w:pPr>
        <w:pStyle w:val="56"/>
        <w:ind w:firstLine="420"/>
        <w:rPr>
          <w:color w:val="auto"/>
          <w:highlight w:val="none"/>
        </w:rPr>
      </w:pPr>
      <w:r>
        <w:rPr>
          <w:rFonts w:hint="eastAsia"/>
          <w:color w:val="auto"/>
          <w:highlight w:val="none"/>
        </w:rPr>
        <w:t>本文件由湖北省住房和城乡建设厅提出并归口。</w:t>
      </w:r>
    </w:p>
    <w:p>
      <w:pPr>
        <w:snapToGrid w:val="0"/>
        <w:spacing w:line="360" w:lineRule="exact"/>
        <w:ind w:firstLine="420" w:firstLineChars="200"/>
        <w:rPr>
          <w:color w:val="auto"/>
          <w:highlight w:val="none"/>
        </w:rPr>
      </w:pPr>
      <w:r>
        <w:rPr>
          <w:rFonts w:hint="eastAsia"/>
          <w:color w:val="auto"/>
          <w:highlight w:val="none"/>
        </w:rPr>
        <w:t>本文件起草单位：湖北省规划设计研究总院有限责任公司、湖北省建设科技与建筑节能办公室、湖北省城建设计院股份有限公司、襄阳市城市规划设计研究院有限公司、宜昌市城市规划设计研究院有限责任公司、荆州市城市规划设计研究院、湖北中城科绿色建筑研究院、湖北省建筑节能协会、达昌技术发展有限公司</w:t>
      </w:r>
    </w:p>
    <w:p>
      <w:pPr>
        <w:pStyle w:val="56"/>
        <w:ind w:firstLine="420"/>
        <w:rPr>
          <w:rFonts w:hint="eastAsia"/>
          <w:color w:val="auto"/>
          <w:highlight w:val="none"/>
        </w:rPr>
      </w:pPr>
      <w:r>
        <w:rPr>
          <w:rFonts w:hint="eastAsia"/>
          <w:color w:val="auto"/>
          <w:highlight w:val="none"/>
        </w:rPr>
        <w:t>本文件主要起草人：李红、何佳、周燚、巴希、凌安琪</w:t>
      </w:r>
      <w:r>
        <w:rPr>
          <w:rFonts w:hint="eastAsia"/>
          <w:color w:val="auto"/>
          <w:highlight w:val="none"/>
          <w:lang w:eastAsia="zh-CN"/>
        </w:rPr>
        <w:t>、</w:t>
      </w:r>
      <w:r>
        <w:rPr>
          <w:rFonts w:hint="eastAsia"/>
          <w:color w:val="auto"/>
          <w:highlight w:val="none"/>
        </w:rPr>
        <w:t>彭倩</w:t>
      </w:r>
      <w:r>
        <w:rPr>
          <w:rFonts w:hint="eastAsia"/>
          <w:color w:val="auto"/>
          <w:highlight w:val="none"/>
          <w:lang w:eastAsia="zh-CN"/>
        </w:rPr>
        <w:t>、</w:t>
      </w:r>
      <w:r>
        <w:rPr>
          <w:rFonts w:hint="eastAsia"/>
          <w:color w:val="auto"/>
          <w:highlight w:val="none"/>
        </w:rPr>
        <w:t>陈桂营</w:t>
      </w:r>
      <w:r>
        <w:rPr>
          <w:rFonts w:hint="eastAsia"/>
          <w:color w:val="auto"/>
          <w:highlight w:val="none"/>
          <w:lang w:eastAsia="zh-CN"/>
        </w:rPr>
        <w:t>、</w:t>
      </w:r>
      <w:r>
        <w:rPr>
          <w:rFonts w:hint="eastAsia"/>
          <w:color w:val="auto"/>
          <w:highlight w:val="none"/>
        </w:rPr>
        <w:t>彭磊、刘善主、</w:t>
      </w:r>
      <w:r>
        <w:rPr>
          <w:rFonts w:hint="eastAsia"/>
          <w:color w:val="auto"/>
          <w:highlight w:val="none"/>
          <w:lang w:val="en-US" w:eastAsia="zh-CN"/>
        </w:rPr>
        <w:t>张</w:t>
      </w:r>
      <w:r>
        <w:rPr>
          <w:rFonts w:hint="eastAsia"/>
          <w:color w:val="auto"/>
          <w:highlight w:val="none"/>
        </w:rPr>
        <w:t>红军</w:t>
      </w:r>
      <w:r>
        <w:rPr>
          <w:rFonts w:hint="eastAsia"/>
          <w:color w:val="auto"/>
          <w:highlight w:val="none"/>
          <w:lang w:eastAsia="zh-CN"/>
        </w:rPr>
        <w:t>、</w:t>
      </w:r>
      <w:r>
        <w:rPr>
          <w:rFonts w:hint="eastAsia"/>
          <w:color w:val="auto"/>
          <w:highlight w:val="none"/>
        </w:rPr>
        <w:t>张华、付国强</w:t>
      </w:r>
      <w:r>
        <w:rPr>
          <w:rFonts w:hint="eastAsia"/>
          <w:color w:val="auto"/>
          <w:highlight w:val="none"/>
          <w:lang w:eastAsia="zh-CN"/>
        </w:rPr>
        <w:t>、</w:t>
      </w:r>
      <w:r>
        <w:rPr>
          <w:rFonts w:hint="eastAsia"/>
          <w:color w:val="auto"/>
          <w:highlight w:val="none"/>
        </w:rPr>
        <w:t>王盼、李鹏涛、李双双、李扬、</w:t>
      </w:r>
      <w:r>
        <w:rPr>
          <w:rFonts w:hint="eastAsia"/>
          <w:color w:val="auto"/>
          <w:highlight w:val="none"/>
          <w:lang w:eastAsia="zh-CN"/>
        </w:rPr>
        <w:t>汪卫、彭德柱、王敏、程琬淋、杨菊菊、但良波</w:t>
      </w:r>
      <w:r>
        <w:rPr>
          <w:rFonts w:hint="eastAsia"/>
          <w:color w:val="auto"/>
          <w:highlight w:val="none"/>
        </w:rPr>
        <w:t>。</w:t>
      </w:r>
    </w:p>
    <w:p>
      <w:pPr>
        <w:pStyle w:val="56"/>
        <w:ind w:firstLine="420"/>
        <w:rPr>
          <w:color w:val="auto"/>
          <w:highlight w:val="none"/>
        </w:rPr>
      </w:pPr>
      <w:r>
        <w:rPr>
          <w:rFonts w:hint="eastAsia"/>
          <w:color w:val="auto"/>
          <w:highlight w:val="none"/>
        </w:rPr>
        <w:t>本文件实施应用中的疑问，可咨询湖北省住房和城乡建设厅，联系电话：027-68873088，邮箱：bkc@hbszjt.net.cn。在执行过程中如有意见和建议请邮寄湖北省规划设计研究总院有限责任公司。（地址：湖北省武汉市武昌区中南一路47号，邮编430000,邮箱1727476740@qq.com）。</w:t>
      </w:r>
    </w:p>
    <w:p>
      <w:pPr>
        <w:pStyle w:val="56"/>
        <w:ind w:firstLine="420"/>
        <w:rPr>
          <w:color w:val="auto"/>
          <w:highlight w:val="none"/>
        </w:rPr>
        <w:sectPr>
          <w:pgSz w:w="11906" w:h="16838"/>
          <w:pgMar w:top="1928" w:right="1134" w:bottom="1134" w:left="1134" w:header="1418" w:footer="1134" w:gutter="284"/>
          <w:pgNumType w:fmt="upperRoman" w:start="1"/>
          <w:cols w:space="425" w:num="1"/>
          <w:formProt w:val="0"/>
          <w:docGrid w:type="lines" w:linePitch="312" w:charSpace="0"/>
        </w:sectPr>
      </w:pPr>
      <w:r>
        <w:rPr>
          <w:color w:val="auto"/>
          <w:highlight w:val="none"/>
        </w:rPr>
        <w:fldChar w:fldCharType="end"/>
      </w:r>
    </w:p>
    <w:bookmarkEnd w:id="14"/>
    <w:p>
      <w:pPr>
        <w:spacing w:line="20" w:lineRule="exact"/>
        <w:jc w:val="center"/>
        <w:rPr>
          <w:rFonts w:ascii="黑体" w:hAnsi="黑体" w:eastAsia="黑体"/>
          <w:color w:val="auto"/>
          <w:sz w:val="32"/>
          <w:szCs w:val="32"/>
          <w:highlight w:val="none"/>
        </w:rPr>
      </w:pPr>
      <w:bookmarkStart w:id="17" w:name="BookMark4"/>
    </w:p>
    <w:p>
      <w:pPr>
        <w:spacing w:line="20" w:lineRule="exact"/>
        <w:jc w:val="center"/>
        <w:rPr>
          <w:rFonts w:ascii="黑体" w:hAnsi="黑体" w:eastAsia="黑体"/>
          <w:color w:val="auto"/>
          <w:sz w:val="32"/>
          <w:szCs w:val="32"/>
          <w:highlight w:val="none"/>
        </w:rPr>
      </w:pPr>
    </w:p>
    <w:sdt>
      <w:sdtPr>
        <w:rPr>
          <w:color w:val="auto"/>
          <w:highlight w:val="none"/>
        </w:rPr>
        <w:tag w:val="NEW_STAND_NAME"/>
        <w:id w:val="595910757"/>
        <w:lock w:val="sdtLocked"/>
        <w:placeholder>
          <w:docPart w:val="59B3AA4C3D244E119C4BB22A0C311BAA"/>
        </w:placeholder>
      </w:sdtPr>
      <w:sdtEndPr>
        <w:rPr>
          <w:rFonts w:hint="eastAsia"/>
          <w:color w:val="auto"/>
          <w:highlight w:val="none"/>
        </w:rPr>
      </w:sdtEndPr>
      <w:sdtContent>
        <w:p>
          <w:pPr>
            <w:pStyle w:val="177"/>
            <w:rPr>
              <w:rFonts w:hint="eastAsia"/>
              <w:color w:val="auto"/>
              <w:highlight w:val="none"/>
            </w:rPr>
          </w:pPr>
          <w:bookmarkStart w:id="18" w:name="NEW_STAND_NAME"/>
          <w:r>
            <w:rPr>
              <w:rFonts w:hint="eastAsia"/>
              <w:color w:val="auto"/>
              <w:highlight w:val="none"/>
            </w:rPr>
            <w:t>城镇老旧小区和既有住宅改造建设标准</w:t>
          </w:r>
        </w:p>
      </w:sdtContent>
    </w:sdt>
    <w:bookmarkEnd w:id="18"/>
    <w:p>
      <w:pPr>
        <w:pStyle w:val="104"/>
        <w:spacing w:before="312" w:after="312"/>
        <w:rPr>
          <w:color w:val="auto"/>
          <w:highlight w:val="none"/>
        </w:rPr>
      </w:pPr>
      <w:bookmarkStart w:id="19" w:name="_Toc26986530"/>
      <w:bookmarkStart w:id="20" w:name="_Toc24884218"/>
      <w:bookmarkStart w:id="21" w:name="_Toc97191423"/>
      <w:bookmarkStart w:id="22" w:name="_Toc17233333"/>
      <w:bookmarkStart w:id="23" w:name="_Toc17233325"/>
      <w:bookmarkStart w:id="24" w:name="_Toc26718930"/>
      <w:bookmarkStart w:id="25" w:name="_Toc24884211"/>
      <w:bookmarkStart w:id="26" w:name="_Toc26648465"/>
      <w:bookmarkStart w:id="27" w:name="_Toc26986771"/>
      <w:bookmarkStart w:id="28" w:name="_Toc1259"/>
      <w:r>
        <w:rPr>
          <w:rFonts w:hint="eastAsia"/>
          <w:color w:val="auto"/>
          <w:highlight w:val="none"/>
        </w:rPr>
        <w:t>范围</w:t>
      </w:r>
      <w:bookmarkEnd w:id="19"/>
      <w:bookmarkEnd w:id="20"/>
      <w:bookmarkEnd w:id="21"/>
      <w:bookmarkEnd w:id="22"/>
      <w:bookmarkEnd w:id="23"/>
      <w:bookmarkEnd w:id="24"/>
      <w:bookmarkEnd w:id="25"/>
      <w:bookmarkEnd w:id="26"/>
      <w:bookmarkEnd w:id="27"/>
      <w:bookmarkEnd w:id="28"/>
    </w:p>
    <w:p>
      <w:pPr>
        <w:pStyle w:val="56"/>
        <w:ind w:firstLine="420"/>
        <w:rPr>
          <w:rFonts w:hint="eastAsia"/>
          <w:color w:val="auto"/>
          <w:highlight w:val="none"/>
        </w:rPr>
      </w:pPr>
      <w:bookmarkStart w:id="29" w:name="_Toc24884212"/>
      <w:bookmarkStart w:id="30" w:name="_Toc26648466"/>
      <w:bookmarkStart w:id="31" w:name="_Toc17233326"/>
      <w:bookmarkStart w:id="32" w:name="_Toc17233334"/>
      <w:bookmarkStart w:id="33" w:name="_Toc24884219"/>
      <w:r>
        <w:rPr>
          <w:rFonts w:hint="eastAsia"/>
          <w:color w:val="auto"/>
          <w:highlight w:val="none"/>
        </w:rPr>
        <w:t>本文件规定了城镇老旧小区改造和既有住宅改造基础类、完善类、提升类改造的建设</w:t>
      </w:r>
      <w:r>
        <w:rPr>
          <w:rFonts w:hint="eastAsia"/>
          <w:color w:val="auto"/>
          <w:highlight w:val="none"/>
          <w:lang w:val="en-US" w:eastAsia="zh-CN"/>
        </w:rPr>
        <w:t>要求</w:t>
      </w:r>
      <w:r>
        <w:rPr>
          <w:rFonts w:hint="eastAsia"/>
          <w:color w:val="auto"/>
          <w:highlight w:val="none"/>
        </w:rPr>
        <w:t>。</w:t>
      </w:r>
    </w:p>
    <w:p>
      <w:pPr>
        <w:pStyle w:val="56"/>
        <w:ind w:firstLine="420"/>
        <w:rPr>
          <w:color w:val="auto"/>
          <w:highlight w:val="none"/>
        </w:rPr>
      </w:pPr>
      <w:r>
        <w:rPr>
          <w:rFonts w:hint="eastAsia"/>
          <w:color w:val="auto"/>
          <w:highlight w:val="none"/>
        </w:rPr>
        <w:t>本文件适用于城镇老旧小区改造和既有住宅好房子改造。棚户区（居民住宅）、城中村的改造可参照执行。</w:t>
      </w:r>
    </w:p>
    <w:p>
      <w:pPr>
        <w:pStyle w:val="104"/>
        <w:spacing w:before="312" w:after="312"/>
        <w:rPr>
          <w:color w:val="auto"/>
          <w:highlight w:val="none"/>
        </w:rPr>
      </w:pPr>
      <w:bookmarkStart w:id="34" w:name="_Toc26718931"/>
      <w:bookmarkStart w:id="35" w:name="_Toc97191424"/>
      <w:bookmarkStart w:id="36" w:name="_Toc26986772"/>
      <w:bookmarkStart w:id="37" w:name="_Toc9574"/>
      <w:bookmarkStart w:id="38" w:name="_Toc26986531"/>
      <w:r>
        <w:rPr>
          <w:rFonts w:hint="eastAsia"/>
          <w:color w:val="auto"/>
          <w:highlight w:val="none"/>
        </w:rPr>
        <w:t>规范性引用文件</w:t>
      </w:r>
      <w:bookmarkEnd w:id="29"/>
      <w:bookmarkEnd w:id="30"/>
      <w:bookmarkEnd w:id="31"/>
      <w:bookmarkEnd w:id="32"/>
      <w:bookmarkEnd w:id="33"/>
      <w:bookmarkEnd w:id="34"/>
      <w:bookmarkEnd w:id="35"/>
      <w:bookmarkEnd w:id="36"/>
      <w:bookmarkEnd w:id="37"/>
      <w:bookmarkEnd w:id="38"/>
    </w:p>
    <w:sdt>
      <w:sdtPr>
        <w:rPr>
          <w:rFonts w:hint="eastAsia"/>
          <w:color w:val="auto"/>
          <w:highlight w:val="none"/>
        </w:rPr>
        <w:id w:val="715848253"/>
        <w:placeholder>
          <w:docPart w:val="A74C24B77AD74B3A862CE9C1738DF46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highlight w:val="none"/>
        </w:rPr>
      </w:sdtEndPr>
      <w:sdtContent>
        <w:p>
          <w:pPr>
            <w:pStyle w:val="56"/>
            <w:ind w:firstLine="420"/>
            <w:rPr>
              <w:color w:val="auto"/>
              <w:highlight w:val="none"/>
            </w:rPr>
          </w:pPr>
          <w:r>
            <w:rPr>
              <w:rFonts w:hint="eastAsia" w:ascii="宋体" w:hAnsi="Times New Roman" w:eastAsia="宋体" w:cs="Times New Roman"/>
              <w:color w:val="auto"/>
              <w:sz w:val="21"/>
              <w:highlight w:val="none"/>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hint="eastAsia"/>
          <w:color w:val="auto"/>
          <w:highlight w:val="none"/>
        </w:rPr>
      </w:pPr>
      <w:r>
        <w:rPr>
          <w:rFonts w:hint="eastAsia"/>
          <w:color w:val="auto"/>
          <w:highlight w:val="none"/>
        </w:rPr>
        <w:t>GB 3096 声环境质量标准</w:t>
      </w:r>
    </w:p>
    <w:p>
      <w:pPr>
        <w:pStyle w:val="56"/>
        <w:ind w:firstLine="420"/>
        <w:rPr>
          <w:rFonts w:hint="eastAsia"/>
          <w:color w:val="auto"/>
          <w:highlight w:val="none"/>
        </w:rPr>
      </w:pPr>
      <w:r>
        <w:rPr>
          <w:rFonts w:hint="eastAsia"/>
          <w:color w:val="auto"/>
          <w:highlight w:val="none"/>
        </w:rPr>
        <w:t>GB 5749  生活饮用水卫生标准</w:t>
      </w:r>
    </w:p>
    <w:p>
      <w:pPr>
        <w:pStyle w:val="56"/>
        <w:ind w:firstLine="420"/>
        <w:rPr>
          <w:rFonts w:hint="eastAsia"/>
          <w:color w:val="auto"/>
          <w:highlight w:val="none"/>
        </w:rPr>
      </w:pPr>
      <w:r>
        <w:rPr>
          <w:rFonts w:hint="eastAsia"/>
          <w:color w:val="auto"/>
          <w:highlight w:val="none"/>
        </w:rPr>
        <w:t>GB 6566 建筑材料放射性核素限量</w:t>
      </w:r>
    </w:p>
    <w:p>
      <w:pPr>
        <w:pStyle w:val="56"/>
        <w:ind w:firstLine="420"/>
        <w:rPr>
          <w:rFonts w:hint="eastAsia"/>
          <w:color w:val="auto"/>
          <w:highlight w:val="none"/>
        </w:rPr>
      </w:pPr>
      <w:r>
        <w:rPr>
          <w:rFonts w:hint="eastAsia"/>
          <w:color w:val="auto"/>
          <w:highlight w:val="none"/>
        </w:rPr>
        <w:t>GB 7588.1  电梯制造与安装安全规范</w:t>
      </w:r>
    </w:p>
    <w:p>
      <w:pPr>
        <w:pStyle w:val="56"/>
        <w:ind w:firstLine="420"/>
        <w:rPr>
          <w:rFonts w:hint="eastAsia"/>
          <w:color w:val="auto"/>
          <w:highlight w:val="none"/>
        </w:rPr>
      </w:pPr>
      <w:r>
        <w:rPr>
          <w:rFonts w:hint="eastAsia"/>
          <w:color w:val="auto"/>
          <w:highlight w:val="none"/>
        </w:rPr>
        <w:t>GB 13495  消防安全标志</w:t>
      </w:r>
    </w:p>
    <w:p>
      <w:pPr>
        <w:pStyle w:val="56"/>
        <w:ind w:firstLine="420"/>
        <w:rPr>
          <w:rFonts w:hint="eastAsia"/>
          <w:color w:val="auto"/>
          <w:highlight w:val="none"/>
        </w:rPr>
      </w:pPr>
      <w:r>
        <w:rPr>
          <w:rFonts w:hint="eastAsia"/>
          <w:color w:val="auto"/>
          <w:highlight w:val="none"/>
        </w:rPr>
        <w:t>GB 18883 室内空气质量标准</w:t>
      </w:r>
    </w:p>
    <w:p>
      <w:pPr>
        <w:pStyle w:val="56"/>
        <w:ind w:firstLine="420"/>
        <w:rPr>
          <w:rFonts w:hint="eastAsia"/>
          <w:color w:val="auto"/>
          <w:highlight w:val="none"/>
        </w:rPr>
      </w:pPr>
      <w:r>
        <w:rPr>
          <w:rFonts w:hint="eastAsia"/>
          <w:color w:val="auto"/>
          <w:highlight w:val="none"/>
        </w:rPr>
        <w:t>GB/T 17219  生活饮用水输配水设备及防护材料的安全性评价标准</w:t>
      </w:r>
    </w:p>
    <w:p>
      <w:pPr>
        <w:pStyle w:val="56"/>
        <w:ind w:firstLine="420"/>
        <w:rPr>
          <w:rFonts w:hint="eastAsia"/>
          <w:color w:val="auto"/>
          <w:highlight w:val="none"/>
        </w:rPr>
      </w:pPr>
      <w:r>
        <w:rPr>
          <w:rFonts w:hint="eastAsia"/>
          <w:color w:val="auto"/>
          <w:highlight w:val="none"/>
        </w:rPr>
        <w:t>GB 17945  消防应急照明疏散指示系统</w:t>
      </w:r>
    </w:p>
    <w:p>
      <w:pPr>
        <w:pStyle w:val="56"/>
        <w:ind w:firstLine="420"/>
        <w:rPr>
          <w:rFonts w:hint="eastAsia"/>
          <w:color w:val="auto"/>
          <w:highlight w:val="none"/>
        </w:rPr>
      </w:pPr>
      <w:r>
        <w:rPr>
          <w:rFonts w:hint="eastAsia"/>
          <w:color w:val="auto"/>
          <w:highlight w:val="none"/>
        </w:rPr>
        <w:t>GB/T 19095  生活垃圾分类标志</w:t>
      </w:r>
    </w:p>
    <w:p>
      <w:pPr>
        <w:pStyle w:val="56"/>
        <w:ind w:firstLine="420"/>
        <w:rPr>
          <w:rFonts w:hint="eastAsia"/>
          <w:color w:val="auto"/>
          <w:highlight w:val="none"/>
        </w:rPr>
      </w:pPr>
      <w:r>
        <w:rPr>
          <w:rFonts w:hint="eastAsia"/>
          <w:color w:val="auto"/>
          <w:highlight w:val="none"/>
        </w:rPr>
        <w:t>GB/T 24295  住宅信报箱</w:t>
      </w:r>
    </w:p>
    <w:p>
      <w:pPr>
        <w:pStyle w:val="56"/>
        <w:ind w:firstLine="420"/>
        <w:rPr>
          <w:rFonts w:hint="eastAsia"/>
          <w:color w:val="auto"/>
          <w:highlight w:val="none"/>
        </w:rPr>
      </w:pPr>
      <w:r>
        <w:rPr>
          <w:rFonts w:hint="eastAsia"/>
          <w:color w:val="auto"/>
          <w:highlight w:val="none"/>
        </w:rPr>
        <w:t>GB/T 34419  城市社区多功能公共运动场配置要求</w:t>
      </w:r>
    </w:p>
    <w:p>
      <w:pPr>
        <w:pStyle w:val="56"/>
        <w:ind w:firstLine="420"/>
        <w:rPr>
          <w:rFonts w:hint="eastAsia"/>
          <w:color w:val="auto"/>
          <w:highlight w:val="none"/>
        </w:rPr>
      </w:pPr>
      <w:r>
        <w:rPr>
          <w:rFonts w:hint="eastAsia"/>
          <w:color w:val="auto"/>
          <w:highlight w:val="none"/>
        </w:rPr>
        <w:t>GB 50009 建筑结构荷载规范</w:t>
      </w:r>
    </w:p>
    <w:p>
      <w:pPr>
        <w:pStyle w:val="56"/>
        <w:ind w:firstLine="420"/>
        <w:rPr>
          <w:rFonts w:hint="eastAsia"/>
          <w:color w:val="auto"/>
          <w:highlight w:val="none"/>
        </w:rPr>
      </w:pPr>
      <w:r>
        <w:rPr>
          <w:rFonts w:hint="eastAsia"/>
          <w:color w:val="auto"/>
          <w:highlight w:val="none"/>
        </w:rPr>
        <w:t>GB 50013  室外给水设计标准</w:t>
      </w:r>
    </w:p>
    <w:p>
      <w:pPr>
        <w:pStyle w:val="56"/>
        <w:ind w:firstLine="420"/>
        <w:rPr>
          <w:rFonts w:hint="eastAsia"/>
          <w:color w:val="auto"/>
          <w:highlight w:val="none"/>
        </w:rPr>
      </w:pPr>
      <w:r>
        <w:rPr>
          <w:rFonts w:hint="eastAsia"/>
          <w:color w:val="auto"/>
          <w:highlight w:val="none"/>
        </w:rPr>
        <w:t>GB 50014  室外排水设计规范</w:t>
      </w:r>
    </w:p>
    <w:p>
      <w:pPr>
        <w:pStyle w:val="56"/>
        <w:ind w:firstLine="420"/>
        <w:rPr>
          <w:rFonts w:hint="eastAsia"/>
          <w:color w:val="auto"/>
          <w:highlight w:val="none"/>
        </w:rPr>
      </w:pPr>
      <w:r>
        <w:rPr>
          <w:rFonts w:hint="eastAsia"/>
          <w:color w:val="auto"/>
          <w:highlight w:val="none"/>
        </w:rPr>
        <w:t>GB 50015  建筑给水排水设计标准</w:t>
      </w:r>
    </w:p>
    <w:p>
      <w:pPr>
        <w:pStyle w:val="56"/>
        <w:ind w:firstLine="420"/>
        <w:rPr>
          <w:rFonts w:hint="eastAsia"/>
          <w:color w:val="auto"/>
          <w:highlight w:val="none"/>
        </w:rPr>
      </w:pPr>
      <w:r>
        <w:rPr>
          <w:rFonts w:hint="eastAsia"/>
          <w:color w:val="auto"/>
          <w:highlight w:val="none"/>
        </w:rPr>
        <w:t>GB 50016  建筑设计防火规范</w:t>
      </w:r>
    </w:p>
    <w:p>
      <w:pPr>
        <w:pStyle w:val="56"/>
        <w:ind w:firstLine="420"/>
        <w:rPr>
          <w:rFonts w:hint="eastAsia"/>
          <w:color w:val="auto"/>
          <w:highlight w:val="none"/>
        </w:rPr>
      </w:pPr>
      <w:r>
        <w:rPr>
          <w:rFonts w:hint="eastAsia"/>
          <w:color w:val="auto"/>
          <w:highlight w:val="none"/>
        </w:rPr>
        <w:t>GB 50118 民用建筑隔声设计规范</w:t>
      </w:r>
    </w:p>
    <w:p>
      <w:pPr>
        <w:pStyle w:val="56"/>
        <w:ind w:firstLine="420"/>
        <w:rPr>
          <w:rFonts w:hint="eastAsia"/>
          <w:color w:val="auto"/>
          <w:highlight w:val="none"/>
        </w:rPr>
      </w:pPr>
      <w:r>
        <w:rPr>
          <w:rFonts w:hint="eastAsia"/>
          <w:color w:val="auto"/>
          <w:highlight w:val="none"/>
        </w:rPr>
        <w:t>GB 50028  城镇燃气设计规范</w:t>
      </w:r>
    </w:p>
    <w:p>
      <w:pPr>
        <w:pStyle w:val="56"/>
        <w:ind w:firstLine="420"/>
        <w:rPr>
          <w:rFonts w:hint="eastAsia"/>
          <w:color w:val="auto"/>
          <w:highlight w:val="none"/>
        </w:rPr>
      </w:pPr>
      <w:r>
        <w:rPr>
          <w:rFonts w:hint="eastAsia"/>
          <w:color w:val="auto"/>
          <w:highlight w:val="none"/>
        </w:rPr>
        <w:t>GB 50034  建筑照明设计标准</w:t>
      </w:r>
    </w:p>
    <w:p>
      <w:pPr>
        <w:pStyle w:val="56"/>
        <w:ind w:firstLine="420"/>
        <w:rPr>
          <w:rFonts w:hint="eastAsia"/>
          <w:color w:val="auto"/>
          <w:highlight w:val="none"/>
        </w:rPr>
      </w:pPr>
      <w:r>
        <w:rPr>
          <w:rFonts w:hint="eastAsia"/>
          <w:color w:val="auto"/>
          <w:highlight w:val="none"/>
        </w:rPr>
        <w:t>GB 50052  供配电系统设计规范</w:t>
      </w:r>
    </w:p>
    <w:p>
      <w:pPr>
        <w:pStyle w:val="56"/>
        <w:ind w:firstLine="420"/>
        <w:rPr>
          <w:rFonts w:hint="eastAsia"/>
          <w:color w:val="auto"/>
          <w:highlight w:val="none"/>
        </w:rPr>
      </w:pPr>
      <w:r>
        <w:rPr>
          <w:rFonts w:hint="eastAsia"/>
          <w:color w:val="auto"/>
          <w:highlight w:val="none"/>
        </w:rPr>
        <w:t>GB 50096  住宅性能评定标准</w:t>
      </w:r>
    </w:p>
    <w:p>
      <w:pPr>
        <w:pStyle w:val="56"/>
        <w:ind w:firstLine="420"/>
        <w:rPr>
          <w:rFonts w:hint="eastAsia"/>
          <w:color w:val="auto"/>
          <w:highlight w:val="none"/>
        </w:rPr>
      </w:pPr>
      <w:r>
        <w:rPr>
          <w:rFonts w:hint="eastAsia"/>
          <w:color w:val="auto"/>
          <w:highlight w:val="none"/>
        </w:rPr>
        <w:t>GB 50176 民用建筑热工设计规范</w:t>
      </w:r>
    </w:p>
    <w:p>
      <w:pPr>
        <w:pStyle w:val="56"/>
        <w:ind w:firstLine="420"/>
        <w:rPr>
          <w:rFonts w:hint="eastAsia"/>
          <w:color w:val="auto"/>
          <w:highlight w:val="none"/>
        </w:rPr>
      </w:pPr>
      <w:r>
        <w:rPr>
          <w:rFonts w:hint="eastAsia"/>
          <w:color w:val="auto"/>
          <w:highlight w:val="none"/>
        </w:rPr>
        <w:t>GB 50180  城市居住区规划设计标准</w:t>
      </w:r>
    </w:p>
    <w:p>
      <w:pPr>
        <w:pStyle w:val="56"/>
        <w:ind w:firstLine="420"/>
        <w:rPr>
          <w:rFonts w:hint="eastAsia"/>
          <w:color w:val="auto"/>
          <w:highlight w:val="none"/>
        </w:rPr>
      </w:pPr>
      <w:r>
        <w:rPr>
          <w:rFonts w:hint="eastAsia"/>
          <w:color w:val="auto"/>
          <w:highlight w:val="none"/>
        </w:rPr>
        <w:t>GB 50198  民用闭路电视系统工程技术规范</w:t>
      </w:r>
    </w:p>
    <w:p>
      <w:pPr>
        <w:pStyle w:val="56"/>
        <w:ind w:firstLine="420"/>
        <w:rPr>
          <w:rFonts w:hint="eastAsia"/>
          <w:color w:val="auto"/>
          <w:highlight w:val="none"/>
        </w:rPr>
      </w:pPr>
      <w:r>
        <w:rPr>
          <w:rFonts w:hint="eastAsia"/>
          <w:color w:val="auto"/>
          <w:highlight w:val="none"/>
        </w:rPr>
        <w:t>GB 50203 砌体工程施工质量验收规范</w:t>
      </w:r>
    </w:p>
    <w:p>
      <w:pPr>
        <w:pStyle w:val="56"/>
        <w:ind w:firstLine="420"/>
        <w:rPr>
          <w:rFonts w:hint="eastAsia"/>
          <w:color w:val="auto"/>
          <w:highlight w:val="none"/>
        </w:rPr>
      </w:pPr>
      <w:r>
        <w:rPr>
          <w:rFonts w:hint="eastAsia"/>
          <w:color w:val="auto"/>
          <w:highlight w:val="none"/>
        </w:rPr>
        <w:t>GB 50204 混凝土结构工程施工质量验收规程</w:t>
      </w:r>
    </w:p>
    <w:p>
      <w:pPr>
        <w:pStyle w:val="56"/>
        <w:ind w:firstLine="420"/>
        <w:rPr>
          <w:rFonts w:hint="eastAsia"/>
          <w:color w:val="auto"/>
          <w:highlight w:val="none"/>
        </w:rPr>
      </w:pPr>
      <w:r>
        <w:rPr>
          <w:rFonts w:hint="eastAsia"/>
          <w:color w:val="auto"/>
          <w:highlight w:val="none"/>
        </w:rPr>
        <w:t>GB 50205 钢结构工程施工质量验收规程</w:t>
      </w:r>
    </w:p>
    <w:p>
      <w:pPr>
        <w:pStyle w:val="56"/>
        <w:ind w:firstLine="420"/>
        <w:rPr>
          <w:rFonts w:hint="eastAsia"/>
          <w:color w:val="auto"/>
          <w:highlight w:val="none"/>
        </w:rPr>
      </w:pPr>
      <w:r>
        <w:rPr>
          <w:rFonts w:hint="eastAsia"/>
          <w:color w:val="auto"/>
          <w:highlight w:val="none"/>
        </w:rPr>
        <w:t>GB 50210 建筑装饰装修工程质量验收规范</w:t>
      </w:r>
    </w:p>
    <w:p>
      <w:pPr>
        <w:pStyle w:val="56"/>
        <w:ind w:firstLine="420"/>
        <w:rPr>
          <w:rFonts w:hint="eastAsia"/>
          <w:color w:val="auto"/>
          <w:highlight w:val="none"/>
        </w:rPr>
      </w:pPr>
      <w:r>
        <w:rPr>
          <w:rFonts w:hint="eastAsia"/>
          <w:color w:val="auto"/>
          <w:highlight w:val="none"/>
        </w:rPr>
        <w:t>GB 50217  电力工程电缆设计标准</w:t>
      </w:r>
    </w:p>
    <w:p>
      <w:pPr>
        <w:pStyle w:val="56"/>
        <w:ind w:firstLine="420"/>
        <w:rPr>
          <w:rFonts w:hint="eastAsia"/>
          <w:color w:val="auto"/>
          <w:highlight w:val="none"/>
        </w:rPr>
      </w:pPr>
      <w:r>
        <w:rPr>
          <w:rFonts w:hint="eastAsia"/>
          <w:color w:val="auto"/>
          <w:highlight w:val="none"/>
        </w:rPr>
        <w:t>GB 50222 建筑内部装修设计防火规范</w:t>
      </w:r>
    </w:p>
    <w:p>
      <w:pPr>
        <w:pStyle w:val="56"/>
        <w:ind w:firstLine="420"/>
        <w:rPr>
          <w:rFonts w:hint="eastAsia"/>
          <w:color w:val="auto"/>
          <w:highlight w:val="none"/>
        </w:rPr>
      </w:pPr>
      <w:r>
        <w:rPr>
          <w:rFonts w:hint="eastAsia"/>
          <w:color w:val="auto"/>
          <w:highlight w:val="none"/>
        </w:rPr>
        <w:t>GB 50300  建筑工程施工质量验收统一标准</w:t>
      </w:r>
    </w:p>
    <w:p>
      <w:pPr>
        <w:pStyle w:val="56"/>
        <w:ind w:firstLine="420"/>
        <w:rPr>
          <w:rFonts w:hint="eastAsia"/>
          <w:color w:val="auto"/>
          <w:highlight w:val="none"/>
        </w:rPr>
      </w:pPr>
      <w:r>
        <w:rPr>
          <w:rFonts w:hint="eastAsia"/>
          <w:color w:val="auto"/>
          <w:highlight w:val="none"/>
        </w:rPr>
        <w:t>GB 50325 民用建筑工程室内环境污染控制规范</w:t>
      </w:r>
    </w:p>
    <w:p>
      <w:pPr>
        <w:pStyle w:val="56"/>
        <w:ind w:firstLine="420"/>
        <w:rPr>
          <w:rFonts w:hint="eastAsia"/>
          <w:color w:val="auto"/>
          <w:highlight w:val="none"/>
        </w:rPr>
      </w:pPr>
      <w:r>
        <w:rPr>
          <w:rFonts w:hint="eastAsia"/>
          <w:color w:val="auto"/>
          <w:highlight w:val="none"/>
        </w:rPr>
        <w:t>GB 50345  屋面工程技术规范</w:t>
      </w:r>
    </w:p>
    <w:p>
      <w:pPr>
        <w:pStyle w:val="56"/>
        <w:ind w:firstLine="420"/>
        <w:rPr>
          <w:rFonts w:hint="eastAsia"/>
          <w:color w:val="auto"/>
          <w:highlight w:val="none"/>
        </w:rPr>
      </w:pPr>
      <w:r>
        <w:rPr>
          <w:rFonts w:hint="eastAsia"/>
          <w:color w:val="auto"/>
          <w:highlight w:val="none"/>
        </w:rPr>
        <w:t>GB 50348  安全防范工程技术标准</w:t>
      </w:r>
    </w:p>
    <w:p>
      <w:pPr>
        <w:pStyle w:val="56"/>
        <w:ind w:firstLine="420"/>
        <w:rPr>
          <w:rFonts w:hint="eastAsia"/>
          <w:color w:val="auto"/>
          <w:highlight w:val="none"/>
        </w:rPr>
      </w:pPr>
      <w:r>
        <w:rPr>
          <w:rFonts w:hint="eastAsia"/>
          <w:color w:val="auto"/>
          <w:highlight w:val="none"/>
        </w:rPr>
        <w:t>GB 50352  民用建筑设计统一标准</w:t>
      </w:r>
    </w:p>
    <w:p>
      <w:pPr>
        <w:pStyle w:val="56"/>
        <w:ind w:firstLine="420"/>
        <w:rPr>
          <w:rFonts w:hint="eastAsia"/>
          <w:color w:val="auto"/>
          <w:highlight w:val="none"/>
        </w:rPr>
      </w:pPr>
      <w:r>
        <w:rPr>
          <w:rFonts w:hint="eastAsia"/>
          <w:color w:val="auto"/>
          <w:highlight w:val="none"/>
        </w:rPr>
        <w:t>GB 50395  视频安防监控系统工程设计规范</w:t>
      </w:r>
    </w:p>
    <w:p>
      <w:pPr>
        <w:pStyle w:val="56"/>
        <w:ind w:firstLine="420"/>
        <w:rPr>
          <w:rFonts w:hint="eastAsia"/>
          <w:color w:val="auto"/>
          <w:highlight w:val="none"/>
        </w:rPr>
      </w:pPr>
      <w:r>
        <w:rPr>
          <w:rFonts w:hint="eastAsia"/>
          <w:color w:val="auto"/>
          <w:highlight w:val="none"/>
        </w:rPr>
        <w:t>GB 50400  建筑与小区雨水控制及利用工程技术规范</w:t>
      </w:r>
    </w:p>
    <w:p>
      <w:pPr>
        <w:pStyle w:val="56"/>
        <w:ind w:firstLine="420"/>
        <w:rPr>
          <w:rFonts w:hint="eastAsia"/>
          <w:color w:val="auto"/>
          <w:highlight w:val="none"/>
        </w:rPr>
      </w:pPr>
      <w:r>
        <w:rPr>
          <w:rFonts w:hint="eastAsia"/>
          <w:color w:val="auto"/>
          <w:highlight w:val="none"/>
        </w:rPr>
        <w:t>GB 50411 建筑节能工程施工质量验收规范</w:t>
      </w:r>
    </w:p>
    <w:p>
      <w:pPr>
        <w:pStyle w:val="56"/>
        <w:ind w:firstLine="420"/>
        <w:rPr>
          <w:rFonts w:hint="eastAsia"/>
          <w:color w:val="auto"/>
          <w:highlight w:val="none"/>
        </w:rPr>
      </w:pPr>
      <w:r>
        <w:rPr>
          <w:rFonts w:hint="eastAsia"/>
          <w:color w:val="auto"/>
          <w:highlight w:val="none"/>
        </w:rPr>
        <w:t>GB 50420  城市绿地设计规范</w:t>
      </w:r>
    </w:p>
    <w:p>
      <w:pPr>
        <w:pStyle w:val="56"/>
        <w:ind w:firstLine="420"/>
        <w:rPr>
          <w:rFonts w:hint="eastAsia"/>
          <w:color w:val="auto"/>
          <w:highlight w:val="none"/>
        </w:rPr>
      </w:pPr>
      <w:r>
        <w:rPr>
          <w:rFonts w:hint="eastAsia"/>
          <w:color w:val="auto"/>
          <w:highlight w:val="none"/>
        </w:rPr>
        <w:t>GB 50437  城镇老年人设施规划规范</w:t>
      </w:r>
    </w:p>
    <w:p>
      <w:pPr>
        <w:pStyle w:val="56"/>
        <w:ind w:firstLine="420"/>
        <w:rPr>
          <w:rFonts w:hint="eastAsia"/>
          <w:color w:val="auto"/>
          <w:highlight w:val="none"/>
        </w:rPr>
      </w:pPr>
      <w:r>
        <w:rPr>
          <w:rFonts w:hint="eastAsia"/>
          <w:color w:val="auto"/>
          <w:highlight w:val="none"/>
        </w:rPr>
        <w:t>GB 50617  建筑电气照明装置施工与验收规范</w:t>
      </w:r>
    </w:p>
    <w:p>
      <w:pPr>
        <w:pStyle w:val="56"/>
        <w:ind w:firstLine="420"/>
        <w:rPr>
          <w:rFonts w:hint="eastAsia"/>
          <w:color w:val="auto"/>
          <w:highlight w:val="none"/>
        </w:rPr>
      </w:pPr>
      <w:r>
        <w:rPr>
          <w:rFonts w:hint="eastAsia"/>
          <w:color w:val="auto"/>
          <w:highlight w:val="none"/>
        </w:rPr>
        <w:t>GB 50661 钢结构焊接规范</w:t>
      </w:r>
    </w:p>
    <w:p>
      <w:pPr>
        <w:pStyle w:val="56"/>
        <w:ind w:firstLine="420"/>
        <w:rPr>
          <w:rFonts w:hint="eastAsia"/>
          <w:color w:val="auto"/>
          <w:highlight w:val="none"/>
        </w:rPr>
      </w:pPr>
      <w:r>
        <w:rPr>
          <w:rFonts w:hint="eastAsia"/>
          <w:color w:val="auto"/>
          <w:highlight w:val="none"/>
        </w:rPr>
        <w:t>GB 50666 混凝土结构工程施工规范</w:t>
      </w:r>
    </w:p>
    <w:p>
      <w:pPr>
        <w:pStyle w:val="56"/>
        <w:ind w:firstLine="420"/>
        <w:rPr>
          <w:rFonts w:hint="eastAsia"/>
          <w:color w:val="auto"/>
          <w:highlight w:val="none"/>
        </w:rPr>
      </w:pPr>
      <w:r>
        <w:rPr>
          <w:rFonts w:hint="eastAsia"/>
          <w:color w:val="auto"/>
          <w:highlight w:val="none"/>
        </w:rPr>
        <w:t>GB 50720 建设工程施工现场消防安全技术规范</w:t>
      </w:r>
    </w:p>
    <w:p>
      <w:pPr>
        <w:pStyle w:val="56"/>
        <w:ind w:firstLine="420"/>
        <w:rPr>
          <w:rFonts w:hint="eastAsia"/>
          <w:color w:val="auto"/>
          <w:highlight w:val="none"/>
        </w:rPr>
      </w:pPr>
      <w:r>
        <w:rPr>
          <w:rFonts w:hint="eastAsia"/>
          <w:color w:val="auto"/>
          <w:highlight w:val="none"/>
        </w:rPr>
        <w:t>GB 50763  无障碍设计规范</w:t>
      </w:r>
    </w:p>
    <w:p>
      <w:pPr>
        <w:pStyle w:val="56"/>
        <w:ind w:firstLine="420"/>
        <w:rPr>
          <w:rFonts w:hint="eastAsia"/>
          <w:color w:val="auto"/>
          <w:highlight w:val="none"/>
        </w:rPr>
      </w:pPr>
      <w:r>
        <w:rPr>
          <w:rFonts w:hint="eastAsia"/>
          <w:color w:val="auto"/>
          <w:highlight w:val="none"/>
        </w:rPr>
        <w:t>GB 50870 建筑施工安全技术统一规范</w:t>
      </w:r>
    </w:p>
    <w:p>
      <w:pPr>
        <w:pStyle w:val="56"/>
        <w:ind w:firstLine="420"/>
        <w:rPr>
          <w:rFonts w:hint="eastAsia"/>
          <w:color w:val="auto"/>
          <w:highlight w:val="none"/>
        </w:rPr>
      </w:pPr>
      <w:r>
        <w:rPr>
          <w:rFonts w:hint="eastAsia"/>
          <w:color w:val="auto"/>
          <w:highlight w:val="none"/>
        </w:rPr>
        <w:t>GB 50846  住宅区和住宅建筑内光纤到户通信设施工程设计规范</w:t>
      </w:r>
    </w:p>
    <w:p>
      <w:pPr>
        <w:pStyle w:val="56"/>
        <w:ind w:firstLine="420"/>
        <w:rPr>
          <w:rFonts w:hint="eastAsia"/>
          <w:color w:val="auto"/>
          <w:highlight w:val="none"/>
        </w:rPr>
      </w:pPr>
      <w:r>
        <w:rPr>
          <w:rFonts w:hint="eastAsia"/>
          <w:color w:val="auto"/>
          <w:highlight w:val="none"/>
        </w:rPr>
        <w:t>GB 50974  消防给水及消火栓系统技术规范</w:t>
      </w:r>
    </w:p>
    <w:p>
      <w:pPr>
        <w:pStyle w:val="56"/>
        <w:ind w:firstLine="420"/>
        <w:rPr>
          <w:rFonts w:hint="eastAsia"/>
          <w:color w:val="auto"/>
          <w:highlight w:val="none"/>
        </w:rPr>
      </w:pPr>
      <w:r>
        <w:rPr>
          <w:rFonts w:hint="eastAsia"/>
          <w:color w:val="auto"/>
          <w:highlight w:val="none"/>
        </w:rPr>
        <w:t>GB 55031 民用建筑通用规范</w:t>
      </w:r>
    </w:p>
    <w:p>
      <w:pPr>
        <w:pStyle w:val="56"/>
        <w:ind w:firstLine="420"/>
        <w:rPr>
          <w:rFonts w:hint="eastAsia"/>
          <w:color w:val="auto"/>
          <w:highlight w:val="none"/>
        </w:rPr>
      </w:pPr>
      <w:r>
        <w:rPr>
          <w:rFonts w:hint="eastAsia"/>
          <w:color w:val="auto"/>
          <w:highlight w:val="none"/>
        </w:rPr>
        <w:t>GB/T 50378 绿色建筑评价标准</w:t>
      </w:r>
    </w:p>
    <w:p>
      <w:pPr>
        <w:pStyle w:val="56"/>
        <w:ind w:firstLine="420"/>
        <w:rPr>
          <w:rFonts w:hint="eastAsia"/>
          <w:color w:val="auto"/>
          <w:highlight w:val="none"/>
        </w:rPr>
      </w:pPr>
      <w:r>
        <w:rPr>
          <w:rFonts w:hint="eastAsia"/>
          <w:color w:val="auto"/>
          <w:highlight w:val="none"/>
        </w:rPr>
        <w:t>GB/T 50966 电动汽车充电站设计标准</w:t>
      </w:r>
    </w:p>
    <w:p>
      <w:pPr>
        <w:pStyle w:val="56"/>
        <w:ind w:firstLine="420"/>
        <w:rPr>
          <w:rFonts w:hint="eastAsia"/>
          <w:color w:val="auto"/>
          <w:highlight w:val="none"/>
        </w:rPr>
      </w:pPr>
      <w:r>
        <w:rPr>
          <w:rFonts w:hint="eastAsia"/>
          <w:color w:val="auto"/>
          <w:highlight w:val="none"/>
        </w:rPr>
        <w:t>GB/T 51149  城市停车规划规范</w:t>
      </w:r>
    </w:p>
    <w:p>
      <w:pPr>
        <w:pStyle w:val="56"/>
        <w:ind w:firstLine="420"/>
        <w:rPr>
          <w:rFonts w:hint="eastAsia"/>
          <w:color w:val="auto"/>
          <w:highlight w:val="none"/>
        </w:rPr>
      </w:pPr>
      <w:r>
        <w:rPr>
          <w:rFonts w:hint="eastAsia"/>
          <w:color w:val="auto"/>
          <w:highlight w:val="none"/>
        </w:rPr>
        <w:t>GB/T 51268  绿色照明检测及评价标准</w:t>
      </w:r>
    </w:p>
    <w:p>
      <w:pPr>
        <w:pStyle w:val="56"/>
        <w:ind w:firstLine="420"/>
        <w:rPr>
          <w:rFonts w:hint="eastAsia"/>
          <w:color w:val="auto"/>
          <w:highlight w:val="none"/>
        </w:rPr>
      </w:pPr>
      <w:r>
        <w:rPr>
          <w:rFonts w:hint="eastAsia"/>
          <w:color w:val="auto"/>
          <w:highlight w:val="none"/>
        </w:rPr>
        <w:t>GB/T 51313  电动汽车分散充电设施工程技术标准</w:t>
      </w:r>
    </w:p>
    <w:p>
      <w:pPr>
        <w:pStyle w:val="56"/>
        <w:ind w:firstLine="420"/>
        <w:rPr>
          <w:rFonts w:hint="eastAsia"/>
          <w:color w:val="auto"/>
          <w:highlight w:val="none"/>
        </w:rPr>
      </w:pPr>
      <w:r>
        <w:rPr>
          <w:rFonts w:hint="eastAsia"/>
          <w:color w:val="auto"/>
          <w:highlight w:val="none"/>
        </w:rPr>
        <w:t>GB/T 51345  海绵城市建设评价标准</w:t>
      </w:r>
    </w:p>
    <w:p>
      <w:pPr>
        <w:pStyle w:val="56"/>
        <w:ind w:firstLine="420"/>
        <w:rPr>
          <w:rFonts w:hint="eastAsia"/>
          <w:color w:val="auto"/>
          <w:highlight w:val="none"/>
        </w:rPr>
      </w:pPr>
      <w:r>
        <w:rPr>
          <w:rFonts w:hint="eastAsia"/>
          <w:color w:val="auto"/>
          <w:highlight w:val="none"/>
        </w:rPr>
        <w:t>GB 55019  建筑与市政工程无障碍通用规范</w:t>
      </w:r>
    </w:p>
    <w:p>
      <w:pPr>
        <w:pStyle w:val="56"/>
        <w:ind w:firstLine="420"/>
        <w:rPr>
          <w:rFonts w:hint="eastAsia"/>
          <w:color w:val="auto"/>
          <w:highlight w:val="none"/>
        </w:rPr>
      </w:pPr>
      <w:r>
        <w:rPr>
          <w:rFonts w:hint="eastAsia"/>
          <w:color w:val="auto"/>
          <w:highlight w:val="none"/>
        </w:rPr>
        <w:t>GB 55037  建筑防火通用规范</w:t>
      </w:r>
    </w:p>
    <w:p>
      <w:pPr>
        <w:pStyle w:val="56"/>
        <w:ind w:firstLine="420"/>
        <w:rPr>
          <w:rFonts w:hint="eastAsia"/>
          <w:color w:val="auto"/>
          <w:highlight w:val="none"/>
        </w:rPr>
      </w:pPr>
      <w:r>
        <w:rPr>
          <w:rFonts w:hint="eastAsia"/>
          <w:color w:val="auto"/>
          <w:highlight w:val="none"/>
        </w:rPr>
        <w:t>CJJ 14  城市公共厕所设计标准</w:t>
      </w:r>
    </w:p>
    <w:p>
      <w:pPr>
        <w:pStyle w:val="56"/>
        <w:ind w:firstLine="420"/>
        <w:rPr>
          <w:rFonts w:hint="eastAsia"/>
          <w:color w:val="auto"/>
          <w:highlight w:val="none"/>
        </w:rPr>
      </w:pPr>
      <w:r>
        <w:rPr>
          <w:rFonts w:hint="eastAsia"/>
          <w:color w:val="auto"/>
          <w:highlight w:val="none"/>
        </w:rPr>
        <w:t>CJJ 27  环境卫生设施设置标准</w:t>
      </w:r>
    </w:p>
    <w:p>
      <w:pPr>
        <w:pStyle w:val="56"/>
        <w:ind w:firstLine="420"/>
        <w:rPr>
          <w:rFonts w:hint="eastAsia"/>
          <w:color w:val="auto"/>
          <w:highlight w:val="none"/>
        </w:rPr>
      </w:pPr>
      <w:r>
        <w:rPr>
          <w:rFonts w:hint="eastAsia"/>
          <w:color w:val="auto"/>
          <w:highlight w:val="none"/>
        </w:rPr>
        <w:t>CJJ/T 34  城镇供热管网设计标准</w:t>
      </w:r>
    </w:p>
    <w:p>
      <w:pPr>
        <w:pStyle w:val="56"/>
        <w:ind w:firstLine="420"/>
        <w:rPr>
          <w:rFonts w:hint="eastAsia"/>
          <w:color w:val="auto"/>
          <w:highlight w:val="none"/>
        </w:rPr>
      </w:pPr>
      <w:r>
        <w:rPr>
          <w:rFonts w:hint="eastAsia"/>
          <w:color w:val="auto"/>
          <w:highlight w:val="none"/>
        </w:rPr>
        <w:t>CJJ 45  城市道路照明设计标准</w:t>
      </w:r>
    </w:p>
    <w:p>
      <w:pPr>
        <w:pStyle w:val="56"/>
        <w:ind w:firstLine="420"/>
        <w:rPr>
          <w:rFonts w:hint="eastAsia"/>
          <w:color w:val="auto"/>
          <w:highlight w:val="none"/>
        </w:rPr>
      </w:pPr>
      <w:r>
        <w:rPr>
          <w:rFonts w:hint="eastAsia"/>
          <w:color w:val="auto"/>
          <w:highlight w:val="none"/>
        </w:rPr>
        <w:t>CJJ 88  城镇供热系统运行维护技术规程</w:t>
      </w:r>
    </w:p>
    <w:p>
      <w:pPr>
        <w:pStyle w:val="56"/>
        <w:ind w:firstLine="420"/>
        <w:rPr>
          <w:rFonts w:hint="eastAsia"/>
          <w:color w:val="auto"/>
          <w:highlight w:val="none"/>
        </w:rPr>
      </w:pPr>
      <w:r>
        <w:rPr>
          <w:rFonts w:hint="eastAsia"/>
          <w:color w:val="auto"/>
          <w:highlight w:val="none"/>
        </w:rPr>
        <w:t>CJJ/T 102  城市生活垃圾分类及其评价标准</w:t>
      </w:r>
    </w:p>
    <w:p>
      <w:pPr>
        <w:pStyle w:val="56"/>
        <w:ind w:firstLine="420"/>
        <w:rPr>
          <w:rFonts w:hint="eastAsia"/>
          <w:color w:val="auto"/>
          <w:highlight w:val="none"/>
        </w:rPr>
      </w:pPr>
      <w:r>
        <w:rPr>
          <w:rFonts w:hint="eastAsia"/>
          <w:color w:val="auto"/>
          <w:highlight w:val="none"/>
        </w:rPr>
        <w:t>CJJ 179  生活垃圾收集站技术规程</w:t>
      </w:r>
    </w:p>
    <w:p>
      <w:pPr>
        <w:pStyle w:val="56"/>
        <w:ind w:firstLine="420"/>
        <w:rPr>
          <w:rFonts w:hint="eastAsia"/>
          <w:color w:val="auto"/>
          <w:highlight w:val="none"/>
        </w:rPr>
      </w:pPr>
      <w:r>
        <w:rPr>
          <w:rFonts w:hint="eastAsia"/>
          <w:color w:val="auto"/>
          <w:highlight w:val="none"/>
        </w:rPr>
        <w:t>JGJ/T 17蒸压加气混凝土制品应用技术标准</w:t>
      </w:r>
    </w:p>
    <w:p>
      <w:pPr>
        <w:pStyle w:val="56"/>
        <w:ind w:firstLine="420"/>
        <w:rPr>
          <w:rFonts w:hint="eastAsia"/>
          <w:color w:val="auto"/>
          <w:highlight w:val="none"/>
        </w:rPr>
      </w:pPr>
      <w:r>
        <w:rPr>
          <w:rFonts w:hint="eastAsia"/>
          <w:color w:val="auto"/>
          <w:highlight w:val="none"/>
        </w:rPr>
        <w:t>JGJ 80 建筑施工高处作业安全技术规范</w:t>
      </w:r>
    </w:p>
    <w:p>
      <w:pPr>
        <w:pStyle w:val="56"/>
        <w:ind w:firstLine="420"/>
        <w:rPr>
          <w:rFonts w:hint="eastAsia"/>
          <w:color w:val="auto"/>
          <w:highlight w:val="none"/>
        </w:rPr>
      </w:pPr>
      <w:r>
        <w:rPr>
          <w:rFonts w:hint="eastAsia"/>
          <w:color w:val="auto"/>
          <w:highlight w:val="none"/>
        </w:rPr>
        <w:t>JGJ 100  车库建筑设计规范</w:t>
      </w:r>
    </w:p>
    <w:p>
      <w:pPr>
        <w:pStyle w:val="56"/>
        <w:ind w:firstLine="420"/>
        <w:rPr>
          <w:rFonts w:hint="eastAsia"/>
          <w:color w:val="auto"/>
          <w:highlight w:val="none"/>
        </w:rPr>
      </w:pPr>
      <w:r>
        <w:rPr>
          <w:rFonts w:hint="eastAsia"/>
          <w:color w:val="auto"/>
          <w:highlight w:val="none"/>
        </w:rPr>
        <w:t xml:space="preserve">JGJ/T 110 建筑工程饰面砖粘结强度检验标准 </w:t>
      </w:r>
    </w:p>
    <w:p>
      <w:pPr>
        <w:pStyle w:val="56"/>
        <w:ind w:firstLine="420"/>
        <w:rPr>
          <w:rFonts w:hint="eastAsia"/>
          <w:color w:val="auto"/>
          <w:highlight w:val="none"/>
        </w:rPr>
      </w:pPr>
      <w:r>
        <w:rPr>
          <w:rFonts w:hint="eastAsia"/>
          <w:color w:val="auto"/>
          <w:highlight w:val="none"/>
        </w:rPr>
        <w:t>JGJ 126  外墙饰面砖工程施工及验收规程</w:t>
      </w:r>
    </w:p>
    <w:p>
      <w:pPr>
        <w:pStyle w:val="56"/>
        <w:ind w:firstLine="420"/>
        <w:rPr>
          <w:rFonts w:hint="eastAsia"/>
          <w:color w:val="auto"/>
          <w:highlight w:val="none"/>
        </w:rPr>
      </w:pPr>
      <w:r>
        <w:rPr>
          <w:rFonts w:hint="eastAsia"/>
          <w:color w:val="auto"/>
          <w:highlight w:val="none"/>
        </w:rPr>
        <w:t>JGJ/T 129  既有居住建筑节能改造技术规程</w:t>
      </w:r>
    </w:p>
    <w:p>
      <w:pPr>
        <w:pStyle w:val="56"/>
        <w:ind w:firstLine="420"/>
        <w:rPr>
          <w:rFonts w:hint="eastAsia"/>
          <w:color w:val="auto"/>
          <w:highlight w:val="none"/>
        </w:rPr>
      </w:pPr>
      <w:r>
        <w:rPr>
          <w:rFonts w:hint="eastAsia"/>
          <w:color w:val="auto"/>
          <w:highlight w:val="none"/>
        </w:rPr>
        <w:t>JGJ 144 外墙外保温工程技术规程</w:t>
      </w:r>
    </w:p>
    <w:p>
      <w:pPr>
        <w:pStyle w:val="56"/>
        <w:ind w:firstLine="420"/>
        <w:rPr>
          <w:rFonts w:hint="eastAsia"/>
          <w:color w:val="auto"/>
          <w:highlight w:val="none"/>
        </w:rPr>
      </w:pPr>
      <w:r>
        <w:rPr>
          <w:rFonts w:hint="eastAsia"/>
          <w:color w:val="auto"/>
          <w:highlight w:val="none"/>
        </w:rPr>
        <w:t>JGJ 146 建筑工程施工现场环境与卫生标准</w:t>
      </w:r>
    </w:p>
    <w:p>
      <w:pPr>
        <w:pStyle w:val="56"/>
        <w:ind w:firstLine="420"/>
        <w:rPr>
          <w:rFonts w:hint="eastAsia"/>
          <w:color w:val="auto"/>
          <w:highlight w:val="none"/>
        </w:rPr>
      </w:pPr>
      <w:r>
        <w:rPr>
          <w:rFonts w:hint="eastAsia"/>
          <w:color w:val="auto"/>
          <w:highlight w:val="none"/>
        </w:rPr>
        <w:t>JGJ/T 151 建筑门窗玻璃幕墙热工计算规程</w:t>
      </w:r>
    </w:p>
    <w:p>
      <w:pPr>
        <w:pStyle w:val="56"/>
        <w:ind w:firstLine="420"/>
        <w:rPr>
          <w:rFonts w:hint="eastAsia"/>
          <w:color w:val="auto"/>
          <w:highlight w:val="none"/>
        </w:rPr>
      </w:pPr>
      <w:r>
        <w:rPr>
          <w:rFonts w:hint="eastAsia"/>
          <w:color w:val="auto"/>
          <w:highlight w:val="none"/>
        </w:rPr>
        <w:t>JGJ/T 163  城市夜景照明设计规范</w:t>
      </w:r>
    </w:p>
    <w:p>
      <w:pPr>
        <w:pStyle w:val="56"/>
        <w:ind w:firstLine="420"/>
        <w:rPr>
          <w:rFonts w:hint="eastAsia"/>
          <w:color w:val="auto"/>
          <w:highlight w:val="none"/>
        </w:rPr>
      </w:pPr>
      <w:r>
        <w:rPr>
          <w:rFonts w:hint="eastAsia"/>
          <w:color w:val="auto"/>
          <w:highlight w:val="none"/>
        </w:rPr>
        <w:t>JGJ/T 235  建筑外墙防水工程技术规程</w:t>
      </w:r>
    </w:p>
    <w:p>
      <w:pPr>
        <w:pStyle w:val="56"/>
        <w:ind w:firstLine="420"/>
        <w:rPr>
          <w:rFonts w:hint="eastAsia"/>
          <w:color w:val="auto"/>
          <w:highlight w:val="none"/>
        </w:rPr>
      </w:pPr>
      <w:r>
        <w:rPr>
          <w:rFonts w:hint="eastAsia"/>
          <w:color w:val="auto"/>
          <w:highlight w:val="none"/>
        </w:rPr>
        <w:t>JGJ/T 331 建筑地面工程防滑技术规程</w:t>
      </w:r>
    </w:p>
    <w:p>
      <w:pPr>
        <w:pStyle w:val="56"/>
        <w:ind w:firstLine="420"/>
        <w:rPr>
          <w:rFonts w:hint="eastAsia"/>
          <w:color w:val="auto"/>
          <w:highlight w:val="none"/>
        </w:rPr>
      </w:pPr>
      <w:r>
        <w:rPr>
          <w:rFonts w:hint="eastAsia"/>
          <w:color w:val="auto"/>
          <w:highlight w:val="none"/>
        </w:rPr>
        <w:t>JGJ 339 非结构构件抗震设计规范</w:t>
      </w:r>
    </w:p>
    <w:p>
      <w:pPr>
        <w:pStyle w:val="56"/>
        <w:ind w:firstLine="420"/>
        <w:rPr>
          <w:rFonts w:hint="eastAsia"/>
          <w:color w:val="auto"/>
          <w:highlight w:val="none"/>
        </w:rPr>
      </w:pPr>
      <w:r>
        <w:rPr>
          <w:rFonts w:hint="eastAsia"/>
          <w:color w:val="auto"/>
          <w:highlight w:val="none"/>
        </w:rPr>
        <w:t>JGJ/T 390  既有住宅建筑功能改造技术规范</w:t>
      </w:r>
    </w:p>
    <w:p>
      <w:pPr>
        <w:pStyle w:val="56"/>
        <w:ind w:firstLine="420"/>
        <w:rPr>
          <w:rFonts w:hint="eastAsia"/>
          <w:color w:val="auto"/>
          <w:highlight w:val="none"/>
        </w:rPr>
      </w:pPr>
      <w:r>
        <w:rPr>
          <w:rFonts w:hint="eastAsia"/>
          <w:color w:val="auto"/>
          <w:highlight w:val="none"/>
        </w:rPr>
        <w:t>YZ/T 0150  智能快件箱设置规范</w:t>
      </w:r>
    </w:p>
    <w:p>
      <w:pPr>
        <w:pStyle w:val="56"/>
        <w:ind w:firstLine="420"/>
        <w:rPr>
          <w:rFonts w:hint="eastAsia"/>
          <w:color w:val="auto"/>
          <w:highlight w:val="none"/>
        </w:rPr>
      </w:pPr>
      <w:r>
        <w:rPr>
          <w:rFonts w:hint="eastAsia"/>
          <w:color w:val="auto"/>
          <w:highlight w:val="none"/>
        </w:rPr>
        <w:t>DB42/T 559 低能耗居住建筑节能设计标准</w:t>
      </w:r>
    </w:p>
    <w:p>
      <w:pPr>
        <w:pStyle w:val="56"/>
        <w:ind w:firstLine="420"/>
        <w:rPr>
          <w:color w:val="auto"/>
          <w:highlight w:val="none"/>
        </w:rPr>
      </w:pPr>
      <w:r>
        <w:rPr>
          <w:rFonts w:hint="eastAsia"/>
          <w:color w:val="auto"/>
          <w:highlight w:val="none"/>
        </w:rPr>
        <w:t>DB42/T 1332 分体式空调器室外机设置技术标准</w:t>
      </w:r>
    </w:p>
    <w:p>
      <w:pPr>
        <w:pStyle w:val="104"/>
        <w:spacing w:before="312" w:after="312"/>
        <w:rPr>
          <w:color w:val="auto"/>
          <w:highlight w:val="none"/>
        </w:rPr>
      </w:pPr>
      <w:bookmarkStart w:id="39" w:name="_Toc15442"/>
      <w:bookmarkStart w:id="40" w:name="_Toc97191425"/>
      <w:r>
        <w:rPr>
          <w:rFonts w:hint="eastAsia"/>
          <w:color w:val="auto"/>
          <w:szCs w:val="21"/>
          <w:highlight w:val="none"/>
        </w:rPr>
        <w:t>术语和定义</w:t>
      </w:r>
      <w:bookmarkEnd w:id="39"/>
      <w:bookmarkEnd w:id="40"/>
    </w:p>
    <w:sdt>
      <w:sdtPr>
        <w:rPr>
          <w:color w:val="auto"/>
          <w:highlight w:val="none"/>
        </w:rPr>
        <w:id w:val="-1909835108"/>
        <w:placeholder>
          <w:docPart w:val="71939B0EF1254D9CA1771452EA84B8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highlight w:val="none"/>
        </w:rPr>
      </w:sdtEndPr>
      <w:sdtContent>
        <w:p>
          <w:pPr>
            <w:pStyle w:val="56"/>
            <w:ind w:firstLine="420"/>
            <w:rPr>
              <w:color w:val="auto"/>
              <w:highlight w:val="none"/>
            </w:rPr>
          </w:pPr>
          <w:bookmarkStart w:id="41" w:name="_Toc26986532"/>
          <w:bookmarkEnd w:id="41"/>
          <w:r>
            <w:rPr>
              <w:rFonts w:ascii="宋体" w:hAnsi="Times New Roman" w:eastAsia="宋体" w:cs="Times New Roman"/>
              <w:color w:val="auto"/>
              <w:sz w:val="21"/>
              <w:highlight w:val="none"/>
              <w:lang w:val="en-US" w:eastAsia="zh-CN" w:bidi="ar-SA"/>
            </w:rPr>
            <w:t>下列术语和定义适用于本文件。</w:t>
          </w:r>
        </w:p>
      </w:sdtContent>
    </w:sdt>
    <w:p>
      <w:pPr>
        <w:pStyle w:val="56"/>
        <w:ind w:firstLine="420"/>
        <w:rPr>
          <w:color w:val="auto"/>
          <w:highlight w:val="none"/>
        </w:rPr>
      </w:pPr>
    </w:p>
    <w:p>
      <w:pPr>
        <w:pStyle w:val="223"/>
        <w:rPr>
          <w:rFonts w:ascii="黑体" w:hAnsi="黑体" w:eastAsia="黑体"/>
          <w:color w:val="auto"/>
          <w:highlight w:val="none"/>
        </w:rPr>
      </w:pPr>
    </w:p>
    <w:p>
      <w:pPr>
        <w:pStyle w:val="223"/>
        <w:numPr>
          <w:ilvl w:val="255"/>
          <w:numId w:val="0"/>
        </w:numPr>
        <w:ind w:firstLine="420" w:firstLineChars="200"/>
        <w:rPr>
          <w:rFonts w:ascii="黑体" w:hAnsi="黑体" w:eastAsia="黑体"/>
          <w:color w:val="auto"/>
          <w:highlight w:val="none"/>
        </w:rPr>
      </w:pPr>
      <w:r>
        <w:rPr>
          <w:rFonts w:hint="eastAsia" w:ascii="黑体" w:hAnsi="黑体" w:eastAsia="黑体"/>
          <w:color w:val="auto"/>
          <w:highlight w:val="none"/>
        </w:rPr>
        <w:t>城镇老旧小区 O</w:t>
      </w:r>
      <w:r>
        <w:rPr>
          <w:rFonts w:ascii="黑体" w:hAnsi="黑体" w:eastAsia="黑体"/>
          <w:color w:val="auto"/>
          <w:highlight w:val="none"/>
        </w:rPr>
        <w:t>ld residential communities in towns</w:t>
      </w:r>
    </w:p>
    <w:p>
      <w:pPr>
        <w:pStyle w:val="56"/>
        <w:ind w:firstLine="420"/>
        <w:rPr>
          <w:color w:val="auto"/>
          <w:highlight w:val="none"/>
        </w:rPr>
      </w:pPr>
      <w:r>
        <w:rPr>
          <w:rFonts w:hint="eastAsia"/>
          <w:color w:val="auto"/>
          <w:highlight w:val="none"/>
        </w:rPr>
        <w:t>城市或县城（城关镇）建成年代较早、失养失修失管、市政配套设施不完善、社区服务设施不健全、居民改造意愿强烈的住宅小区（含单栋住宅楼），建成年限一般满20年以上。</w:t>
      </w:r>
    </w:p>
    <w:p>
      <w:pPr>
        <w:pStyle w:val="223"/>
        <w:rPr>
          <w:rFonts w:ascii="黑体" w:hAnsi="黑体" w:eastAsia="黑体"/>
          <w:color w:val="auto"/>
          <w:highlight w:val="none"/>
        </w:rPr>
      </w:pPr>
    </w:p>
    <w:p>
      <w:pPr>
        <w:ind w:firstLine="420" w:firstLineChars="200"/>
        <w:rPr>
          <w:rFonts w:eastAsia="黑体"/>
          <w:color w:val="auto"/>
          <w:kern w:val="0"/>
          <w:szCs w:val="20"/>
          <w:highlight w:val="none"/>
        </w:rPr>
      </w:pPr>
      <w:r>
        <w:rPr>
          <w:rFonts w:hint="eastAsia" w:ascii="黑体" w:hAnsi="黑体" w:eastAsia="黑体"/>
          <w:color w:val="auto"/>
          <w:kern w:val="0"/>
          <w:szCs w:val="20"/>
          <w:highlight w:val="none"/>
        </w:rPr>
        <w:t>专营单位 P</w:t>
      </w:r>
      <w:r>
        <w:rPr>
          <w:rFonts w:ascii="黑体" w:hAnsi="黑体" w:eastAsia="黑体"/>
          <w:color w:val="auto"/>
          <w:kern w:val="0"/>
          <w:szCs w:val="20"/>
          <w:highlight w:val="none"/>
        </w:rPr>
        <w:t>rofessional business service unit</w:t>
      </w:r>
    </w:p>
    <w:p>
      <w:pPr>
        <w:pStyle w:val="56"/>
        <w:ind w:firstLine="420"/>
        <w:rPr>
          <w:color w:val="auto"/>
          <w:highlight w:val="none"/>
        </w:rPr>
      </w:pPr>
      <w:r>
        <w:rPr>
          <w:rFonts w:hint="eastAsia"/>
          <w:color w:val="auto"/>
          <w:highlight w:val="none"/>
        </w:rPr>
        <w:t>为专业经营单位的简称，主要指供水、排水、电力、通信、供气、供热等专业经营单位。</w:t>
      </w:r>
    </w:p>
    <w:p>
      <w:pPr>
        <w:pStyle w:val="223"/>
        <w:ind w:left="420" w:hanging="420" w:hangingChars="200"/>
        <w:rPr>
          <w:color w:val="auto"/>
          <w:highlight w:val="none"/>
        </w:rPr>
      </w:pPr>
    </w:p>
    <w:p>
      <w:pPr>
        <w:ind w:firstLine="420" w:firstLineChars="200"/>
        <w:rPr>
          <w:rFonts w:hint="eastAsia" w:ascii="黑体" w:hAnsi="黑体" w:eastAsia="黑体"/>
          <w:b/>
          <w:bCs/>
          <w:color w:val="auto"/>
          <w:highlight w:val="none"/>
          <w:lang w:val="en-US" w:eastAsia="zh-CN"/>
        </w:rPr>
      </w:pPr>
      <w:r>
        <w:rPr>
          <w:rFonts w:hint="eastAsia" w:ascii="黑体" w:hAnsi="黑体" w:eastAsia="黑体"/>
          <w:color w:val="auto"/>
          <w:kern w:val="0"/>
          <w:szCs w:val="20"/>
          <w:highlight w:val="none"/>
        </w:rPr>
        <w:t>基础类改造</w:t>
      </w:r>
      <w:r>
        <w:rPr>
          <w:rFonts w:hint="eastAsia" w:ascii="黑体" w:hAnsi="黑体" w:eastAsia="黑体"/>
          <w:color w:val="auto"/>
          <w:kern w:val="0"/>
          <w:szCs w:val="20"/>
          <w:highlight w:val="none"/>
          <w:lang w:val="en-US" w:eastAsia="zh-CN"/>
        </w:rPr>
        <w:t xml:space="preserve"> Basic Renovation</w:t>
      </w:r>
    </w:p>
    <w:p>
      <w:pPr>
        <w:pStyle w:val="56"/>
        <w:ind w:firstLine="420"/>
        <w:rPr>
          <w:color w:val="auto"/>
          <w:highlight w:val="none"/>
        </w:rPr>
      </w:pPr>
      <w:r>
        <w:rPr>
          <w:rFonts w:hint="eastAsia"/>
          <w:color w:val="auto"/>
          <w:highlight w:val="none"/>
        </w:rPr>
        <w:t>为保障小区居民安全需要和基本生活需求的内容，主要是拆除违法建设，供水、排水、供电、照明、通信、供气、道路、消防、安防、环卫等市政配套基础设施改造和小区内有安全隐患的建筑公共部位维修等。</w:t>
      </w:r>
    </w:p>
    <w:p>
      <w:pPr>
        <w:pStyle w:val="223"/>
        <w:ind w:left="420" w:hanging="420" w:hangingChars="200"/>
        <w:rPr>
          <w:color w:val="auto"/>
          <w:highlight w:val="none"/>
        </w:rPr>
      </w:pPr>
    </w:p>
    <w:p>
      <w:pPr>
        <w:ind w:firstLine="420" w:firstLineChars="200"/>
        <w:rPr>
          <w:rFonts w:hint="eastAsia" w:ascii="黑体" w:hAnsi="黑体" w:eastAsia="黑体"/>
          <w:color w:val="auto"/>
          <w:highlight w:val="none"/>
          <w:lang w:val="en-US" w:eastAsia="zh-CN"/>
        </w:rPr>
      </w:pPr>
      <w:r>
        <w:rPr>
          <w:rFonts w:hint="eastAsia" w:ascii="黑体" w:hAnsi="黑体" w:eastAsia="黑体"/>
          <w:color w:val="auto"/>
          <w:kern w:val="0"/>
          <w:szCs w:val="20"/>
          <w:highlight w:val="none"/>
        </w:rPr>
        <w:t>完善类改造</w:t>
      </w:r>
      <w:r>
        <w:rPr>
          <w:rFonts w:hint="eastAsia" w:ascii="黑体" w:hAnsi="黑体" w:eastAsia="黑体"/>
          <w:color w:val="auto"/>
          <w:kern w:val="0"/>
          <w:szCs w:val="20"/>
          <w:highlight w:val="none"/>
          <w:lang w:val="en-US" w:eastAsia="zh-CN"/>
        </w:rPr>
        <w:t xml:space="preserve"> Comprehensive Renovation</w:t>
      </w:r>
    </w:p>
    <w:p>
      <w:pPr>
        <w:pStyle w:val="56"/>
        <w:ind w:firstLine="420"/>
        <w:rPr>
          <w:color w:val="auto"/>
          <w:highlight w:val="none"/>
        </w:rPr>
      </w:pPr>
      <w:r>
        <w:rPr>
          <w:rFonts w:hint="eastAsia"/>
          <w:color w:val="auto"/>
          <w:highlight w:val="none"/>
        </w:rPr>
        <w:t>为满足小区居民生活便利需要和改善型生活需求的内容，包括建筑节能改造、加装电梯、绿化、景观照明、适老设施、无障碍设施、停车设施、充电设施、智能快件箱及信包箱、文化休闲设施、体育健身设施、物业用房等。</w:t>
      </w:r>
    </w:p>
    <w:p>
      <w:pPr>
        <w:pStyle w:val="223"/>
        <w:ind w:left="420" w:hanging="420" w:hangingChars="200"/>
        <w:rPr>
          <w:color w:val="auto"/>
          <w:highlight w:val="none"/>
        </w:rPr>
      </w:pPr>
    </w:p>
    <w:p>
      <w:pPr>
        <w:ind w:firstLine="420" w:firstLineChars="200"/>
        <w:rPr>
          <w:rFonts w:hint="eastAsia" w:ascii="黑体" w:hAnsi="黑体" w:eastAsia="黑体"/>
          <w:color w:val="auto"/>
          <w:highlight w:val="none"/>
          <w:lang w:val="en-US" w:eastAsia="zh-CN"/>
        </w:rPr>
      </w:pPr>
      <w:r>
        <w:rPr>
          <w:rFonts w:hint="eastAsia" w:ascii="黑体" w:hAnsi="黑体" w:eastAsia="黑体"/>
          <w:color w:val="auto"/>
          <w:kern w:val="0"/>
          <w:szCs w:val="20"/>
          <w:highlight w:val="none"/>
        </w:rPr>
        <w:t>提升类改造</w:t>
      </w:r>
      <w:r>
        <w:rPr>
          <w:rFonts w:hint="eastAsia" w:ascii="黑体" w:hAnsi="黑体" w:eastAsia="黑体"/>
          <w:color w:val="auto"/>
          <w:kern w:val="0"/>
          <w:szCs w:val="20"/>
          <w:highlight w:val="none"/>
          <w:lang w:val="en-US" w:eastAsia="zh-CN"/>
        </w:rPr>
        <w:t xml:space="preserve"> Enhancement Renovation</w:t>
      </w:r>
    </w:p>
    <w:p>
      <w:pPr>
        <w:pStyle w:val="56"/>
        <w:ind w:firstLine="420"/>
        <w:rPr>
          <w:rFonts w:hint="eastAsia"/>
          <w:color w:val="auto"/>
          <w:highlight w:val="none"/>
        </w:rPr>
      </w:pPr>
      <w:r>
        <w:rPr>
          <w:rFonts w:hint="eastAsia"/>
          <w:color w:val="auto"/>
          <w:highlight w:val="none"/>
        </w:rPr>
        <w:t>为丰富小区居民社会服务供给、提升居民生活品质的内容，包括社区综合服务设施、公共卫生设施、幼儿教育设施、养老服务设施、托育服务设施、社区食堂、便民服务设施等。</w:t>
      </w:r>
    </w:p>
    <w:p>
      <w:pPr>
        <w:pStyle w:val="223"/>
        <w:spacing w:line="240" w:lineRule="auto"/>
        <w:ind w:left="420" w:hanging="420" w:hangingChars="200"/>
        <w:rPr>
          <w:rFonts w:hint="eastAsia" w:ascii="宋体" w:hAnsi="Times New Roman" w:eastAsia="宋体" w:cs="Times New Roman"/>
          <w:color w:val="auto"/>
          <w:highlight w:val="none"/>
          <w:lang w:val="en-US" w:eastAsia="zh-CN"/>
        </w:rPr>
      </w:pPr>
      <w:bookmarkStart w:id="42" w:name="_Toc15573"/>
      <w:bookmarkStart w:id="43" w:name="_Toc2551"/>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Times New Roman"/>
          <w:color w:val="auto"/>
          <w:kern w:val="0"/>
          <w:sz w:val="21"/>
          <w:szCs w:val="20"/>
          <w:highlight w:val="none"/>
          <w:lang w:val="en-US" w:eastAsia="zh-CN" w:bidi="ar-SA"/>
        </w:rPr>
      </w:pPr>
      <w:r>
        <w:rPr>
          <w:rFonts w:hint="eastAsia" w:ascii="黑体" w:hAnsi="黑体" w:eastAsia="黑体" w:cs="Times New Roman"/>
          <w:color w:val="auto"/>
          <w:kern w:val="0"/>
          <w:sz w:val="21"/>
          <w:szCs w:val="20"/>
          <w:highlight w:val="none"/>
          <w:lang w:val="en-US" w:eastAsia="zh-CN" w:bidi="ar-SA"/>
        </w:rPr>
        <w:t>社区商业 community commerce</w:t>
      </w:r>
      <w:bookmarkEnd w:id="42"/>
      <w:bookmarkEnd w:id="43"/>
    </w:p>
    <w:p>
      <w:pPr>
        <w:pStyle w:val="56"/>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以特定居住区的居民为主要服务对象，以便民、利民和满足居民生活消费为目标，提供日常生活需要的商品和服务的属地型商业。</w:t>
      </w:r>
    </w:p>
    <w:p>
      <w:pPr>
        <w:pStyle w:val="223"/>
        <w:spacing w:line="240" w:lineRule="auto"/>
        <w:ind w:left="420" w:hanging="420" w:hangingChars="200"/>
        <w:rPr>
          <w:rFonts w:hint="eastAsia" w:ascii="宋体" w:hAnsi="Times New Roman" w:eastAsia="宋体"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Times New Roman"/>
          <w:color w:val="auto"/>
          <w:kern w:val="0"/>
          <w:sz w:val="21"/>
          <w:szCs w:val="20"/>
          <w:highlight w:val="none"/>
          <w:lang w:val="en-US" w:eastAsia="zh-CN" w:bidi="ar-SA"/>
        </w:rPr>
      </w:pPr>
      <w:r>
        <w:rPr>
          <w:rFonts w:hint="eastAsia" w:ascii="黑体" w:hAnsi="黑体" w:eastAsia="黑体" w:cs="Times New Roman"/>
          <w:color w:val="auto"/>
          <w:kern w:val="0"/>
          <w:sz w:val="21"/>
          <w:szCs w:val="20"/>
          <w:highlight w:val="none"/>
          <w:lang w:val="en-US" w:eastAsia="zh-CN" w:bidi="ar-SA"/>
        </w:rPr>
        <w:t>社区服务站</w:t>
      </w:r>
      <w:r>
        <w:rPr>
          <w:rFonts w:hint="eastAsia" w:eastAsia="黑体" w:cs="Times New Roman"/>
          <w:color w:val="auto"/>
          <w:kern w:val="0"/>
          <w:sz w:val="21"/>
          <w:szCs w:val="20"/>
          <w:highlight w:val="none"/>
          <w:lang w:val="en-US" w:eastAsia="zh-CN" w:bidi="ar-SA"/>
        </w:rPr>
        <w:t xml:space="preserve"> </w:t>
      </w:r>
      <w:r>
        <w:rPr>
          <w:rFonts w:hint="eastAsia" w:ascii="黑体" w:hAnsi="黑体" w:eastAsia="黑体" w:cs="Times New Roman"/>
          <w:color w:val="auto"/>
          <w:kern w:val="0"/>
          <w:sz w:val="21"/>
          <w:szCs w:val="20"/>
          <w:highlight w:val="none"/>
          <w:lang w:val="en-US" w:eastAsia="zh-CN" w:bidi="ar-SA"/>
        </w:rPr>
        <w:t xml:space="preserve">community service stations </w:t>
      </w:r>
    </w:p>
    <w:p>
      <w:pPr>
        <w:pStyle w:val="56"/>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政府利用公共资源和社会力量为社区居民提供公共服务、便民服务的开放性综合平台，主要包括工作场地、必要的服务设施和相应的人力资源配置。</w:t>
      </w:r>
    </w:p>
    <w:p>
      <w:pPr>
        <w:pStyle w:val="223"/>
        <w:spacing w:line="240" w:lineRule="auto"/>
        <w:ind w:left="420" w:hanging="420" w:hangingChars="200"/>
        <w:rPr>
          <w:rFonts w:hint="eastAsia" w:ascii="宋体" w:hAnsi="Times New Roman" w:eastAsia="宋体" w:cs="Times New Roman"/>
          <w:color w:val="auto"/>
          <w:highlight w:val="none"/>
          <w:lang w:val="en-US" w:eastAsia="zh-CN"/>
        </w:rPr>
      </w:pPr>
      <w:bookmarkStart w:id="44" w:name="_Toc5380"/>
      <w:bookmarkStart w:id="45" w:name="_Toc229"/>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黑体" w:hAnsi="黑体" w:eastAsia="黑体" w:cs="Times New Roman"/>
          <w:color w:val="auto"/>
          <w:kern w:val="0"/>
          <w:sz w:val="21"/>
          <w:szCs w:val="20"/>
          <w:highlight w:val="none"/>
          <w:lang w:val="en-US" w:eastAsia="zh-CN" w:bidi="ar-SA"/>
        </w:rPr>
      </w:pPr>
      <w:r>
        <w:rPr>
          <w:rFonts w:hint="eastAsia" w:ascii="黑体" w:hAnsi="黑体" w:eastAsia="黑体" w:cs="Times New Roman"/>
          <w:color w:val="auto"/>
          <w:kern w:val="0"/>
          <w:sz w:val="21"/>
          <w:szCs w:val="20"/>
          <w:highlight w:val="none"/>
          <w:lang w:val="en-US" w:eastAsia="zh-CN" w:bidi="ar-SA"/>
        </w:rPr>
        <w:t>完整居住社区</w:t>
      </w:r>
      <w:bookmarkEnd w:id="44"/>
      <w:bookmarkEnd w:id="45"/>
      <w:r>
        <w:rPr>
          <w:rFonts w:hint="eastAsia" w:ascii="黑体" w:hAnsi="黑体" w:eastAsia="黑体" w:cs="Times New Roman"/>
          <w:color w:val="auto"/>
          <w:kern w:val="0"/>
          <w:sz w:val="21"/>
          <w:szCs w:val="20"/>
          <w:highlight w:val="none"/>
          <w:lang w:val="en-US" w:eastAsia="zh-CN" w:bidi="ar-SA"/>
        </w:rPr>
        <w:t xml:space="preserve"> Complete residential community</w:t>
      </w:r>
    </w:p>
    <w:p>
      <w:pPr>
        <w:pStyle w:val="56"/>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kern w:val="0"/>
          <w:szCs w:val="20"/>
          <w:highlight w:val="none"/>
          <w:lang w:val="en-US" w:eastAsia="zh-CN" w:bidi="ar-SA"/>
        </w:rPr>
        <w:t>在居民适宜步行范围内具有完善的基本公共服务设施、健全的便民商业服务设施、完备的市政配套基础设施、充足的公共活动空间、全覆盖的物业服务和健全的社区管理机制，且居民归属感、认同感较强的居住社区</w:t>
      </w:r>
      <w:r>
        <w:rPr>
          <w:rFonts w:hint="eastAsia" w:ascii="宋体" w:hAnsi="Times New Roman" w:eastAsia="宋体" w:cs="Times New Roman"/>
          <w:color w:val="auto"/>
          <w:highlight w:val="none"/>
          <w:lang w:val="en-US" w:eastAsia="zh-CN"/>
        </w:rPr>
        <w:t>。</w:t>
      </w:r>
    </w:p>
    <w:p>
      <w:pPr>
        <w:pStyle w:val="223"/>
        <w:spacing w:line="240" w:lineRule="auto"/>
        <w:ind w:left="420" w:hanging="420" w:hangingChars="200"/>
        <w:rPr>
          <w:rFonts w:hint="eastAsia" w:ascii="宋体" w:hAnsi="Times New Roman" w:eastAsia="宋体"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Times New Roman"/>
          <w:color w:val="auto"/>
          <w:kern w:val="0"/>
          <w:sz w:val="21"/>
          <w:szCs w:val="20"/>
          <w:highlight w:val="none"/>
          <w:lang w:val="en-US" w:eastAsia="zh-CN" w:bidi="ar-SA"/>
        </w:rPr>
      </w:pPr>
      <w:r>
        <w:rPr>
          <w:rFonts w:hint="eastAsia" w:eastAsia="黑体" w:cs="Times New Roman"/>
          <w:color w:val="auto"/>
          <w:kern w:val="0"/>
          <w:sz w:val="21"/>
          <w:szCs w:val="20"/>
          <w:highlight w:val="none"/>
          <w:lang w:val="en-US" w:eastAsia="zh-CN" w:bidi="ar-SA"/>
        </w:rPr>
        <w:t>连片改造</w:t>
      </w:r>
      <w:r>
        <w:rPr>
          <w:rFonts w:hint="eastAsia" w:ascii="黑体" w:hAnsi="黑体" w:eastAsia="黑体" w:cs="Times New Roman"/>
          <w:color w:val="auto"/>
          <w:kern w:val="0"/>
          <w:sz w:val="21"/>
          <w:szCs w:val="20"/>
          <w:highlight w:val="none"/>
          <w:lang w:val="en-US" w:eastAsia="zh-CN" w:bidi="ar-SA"/>
        </w:rPr>
        <w:t xml:space="preserve"> Continuous renovation</w:t>
      </w:r>
    </w:p>
    <w:p>
      <w:pPr>
        <w:pStyle w:val="5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Times New Roman" w:cs="Times New Roman"/>
          <w:color w:val="auto"/>
          <w:highlight w:val="none"/>
          <w:lang w:val="en-US" w:eastAsia="zh-CN"/>
        </w:rPr>
      </w:pPr>
      <w:r>
        <w:rPr>
          <w:rFonts w:hint="eastAsia" w:ascii="宋体" w:hAnsi="Times New Roman" w:cs="Times New Roman"/>
          <w:color w:val="auto"/>
          <w:highlight w:val="none"/>
          <w:lang w:val="en-US" w:eastAsia="zh-CN"/>
        </w:rPr>
        <w:t>两个以上老旧小区组成的，以</w:t>
      </w:r>
      <w:r>
        <w:rPr>
          <w:rFonts w:hint="eastAsia" w:ascii="宋体" w:hAnsi="Times New Roman" w:eastAsia="宋体" w:cs="Times New Roman"/>
          <w:color w:val="auto"/>
          <w:highlight w:val="none"/>
          <w:lang w:val="en-US" w:eastAsia="zh-CN"/>
        </w:rPr>
        <w:t>居民步行5～10分钟到达幼儿园、老年服务站等社区基本公共服务设施为原则，以城市道路网、自然地形地貌和现状居住小区等为基础，因地制宜将相对集中的多个小区合理确定</w:t>
      </w:r>
      <w:r>
        <w:rPr>
          <w:rFonts w:hint="eastAsia" w:ascii="宋体" w:hAnsi="Times New Roman" w:cs="Times New Roman"/>
          <w:color w:val="auto"/>
          <w:highlight w:val="none"/>
          <w:lang w:val="en-US" w:eastAsia="zh-CN"/>
        </w:rPr>
        <w:t>的</w:t>
      </w:r>
      <w:r>
        <w:rPr>
          <w:rFonts w:hint="eastAsia" w:ascii="宋体" w:hAnsi="Times New Roman" w:eastAsia="宋体" w:cs="Times New Roman"/>
          <w:color w:val="auto"/>
          <w:highlight w:val="none"/>
          <w:lang w:val="en-US" w:eastAsia="zh-CN"/>
        </w:rPr>
        <w:t>片区</w:t>
      </w:r>
      <w:r>
        <w:rPr>
          <w:rFonts w:hint="eastAsia" w:ascii="宋体" w:hAnsi="Times New Roman" w:cs="Times New Roman"/>
          <w:color w:val="auto"/>
          <w:highlight w:val="none"/>
          <w:lang w:val="en-US" w:eastAsia="zh-CN"/>
        </w:rPr>
        <w:t>进行的改造。</w:t>
      </w:r>
    </w:p>
    <w:p>
      <w:pPr>
        <w:pStyle w:val="223"/>
        <w:spacing w:line="240" w:lineRule="auto"/>
        <w:ind w:left="420" w:hanging="420" w:hangingChars="200"/>
        <w:rPr>
          <w:rFonts w:hint="default" w:ascii="Times New Roman" w:hAnsi="Times New Roman" w:eastAsia="宋体" w:cs="Times New Roman"/>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color w:val="auto"/>
          <w:kern w:val="0"/>
          <w:sz w:val="21"/>
          <w:szCs w:val="20"/>
          <w:highlight w:val="none"/>
          <w:lang w:val="en-US" w:eastAsia="zh-CN" w:bidi="ar-SA"/>
        </w:rPr>
      </w:pPr>
      <w:r>
        <w:rPr>
          <w:rFonts w:hint="default" w:eastAsia="黑体" w:cs="Times New Roman"/>
          <w:color w:val="auto"/>
          <w:kern w:val="0"/>
          <w:sz w:val="21"/>
          <w:szCs w:val="20"/>
          <w:highlight w:val="none"/>
          <w:lang w:val="en-US" w:eastAsia="zh-CN" w:bidi="ar-SA"/>
        </w:rPr>
        <w:t>好房子 good housing</w:t>
      </w:r>
    </w:p>
    <w:p>
      <w:pPr>
        <w:pStyle w:val="56"/>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Times New Roman" w:eastAsia="宋体" w:cs="Times New Roman"/>
          <w:color w:val="auto"/>
          <w:highlight w:val="none"/>
          <w:lang w:val="en-US" w:eastAsia="zh-CN"/>
        </w:rPr>
      </w:pPr>
      <w:r>
        <w:rPr>
          <w:rFonts w:hint="default" w:ascii="宋体" w:hAnsi="Times New Roman" w:eastAsia="宋体" w:cs="Times New Roman"/>
          <w:color w:val="auto"/>
          <w:highlight w:val="none"/>
          <w:lang w:val="en-US" w:eastAsia="zh-CN"/>
        </w:rPr>
        <w:t>立足新时代住房高质量发展和人民群众对美好生活的需求，在具备住房基本性能基础上，满足健康舒适、安全耐久、绿色低碳、智能便捷、和谐美好目标要求的住房。</w:t>
      </w:r>
    </w:p>
    <w:p>
      <w:pPr>
        <w:pStyle w:val="223"/>
        <w:spacing w:line="240" w:lineRule="auto"/>
        <w:ind w:left="420" w:hanging="420" w:hangingChars="200"/>
        <w:rPr>
          <w:rFonts w:hint="default" w:ascii="Times New Roman" w:hAnsi="Times New Roman" w:eastAsia="宋体" w:cs="Times New Roman"/>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color w:val="auto"/>
          <w:kern w:val="0"/>
          <w:sz w:val="21"/>
          <w:szCs w:val="20"/>
          <w:highlight w:val="none"/>
          <w:lang w:val="en-US" w:eastAsia="zh-CN" w:bidi="ar-SA"/>
        </w:rPr>
      </w:pPr>
      <w:r>
        <w:rPr>
          <w:rFonts w:hint="default" w:eastAsia="黑体" w:cs="Times New Roman"/>
          <w:color w:val="auto"/>
          <w:kern w:val="0"/>
          <w:sz w:val="21"/>
          <w:szCs w:val="20"/>
          <w:highlight w:val="none"/>
          <w:lang w:val="en-US" w:eastAsia="zh-CN" w:bidi="ar-SA"/>
        </w:rPr>
        <w:t>装配式装修</w:t>
      </w:r>
      <w:r>
        <w:rPr>
          <w:rFonts w:hint="eastAsia" w:eastAsia="黑体" w:cs="Times New Roman"/>
          <w:color w:val="auto"/>
          <w:kern w:val="0"/>
          <w:sz w:val="21"/>
          <w:szCs w:val="20"/>
          <w:highlight w:val="none"/>
          <w:lang w:val="en-US" w:eastAsia="zh-CN" w:bidi="ar-SA"/>
        </w:rPr>
        <w:t xml:space="preserve">  a</w:t>
      </w:r>
      <w:r>
        <w:rPr>
          <w:rFonts w:hint="default" w:eastAsia="黑体" w:cs="Times New Roman"/>
          <w:color w:val="auto"/>
          <w:kern w:val="0"/>
          <w:sz w:val="21"/>
          <w:szCs w:val="20"/>
          <w:highlight w:val="none"/>
          <w:lang w:val="en-US" w:eastAsia="zh-CN" w:bidi="ar-SA"/>
        </w:rPr>
        <w:t xml:space="preserve">ssembled </w:t>
      </w:r>
      <w:r>
        <w:rPr>
          <w:rFonts w:hint="eastAsia" w:eastAsia="黑体" w:cs="Times New Roman"/>
          <w:color w:val="auto"/>
          <w:kern w:val="0"/>
          <w:sz w:val="21"/>
          <w:szCs w:val="20"/>
          <w:highlight w:val="none"/>
          <w:lang w:val="en-US" w:eastAsia="zh-CN" w:bidi="ar-SA"/>
        </w:rPr>
        <w:t>d</w:t>
      </w:r>
      <w:r>
        <w:rPr>
          <w:rFonts w:hint="default" w:eastAsia="黑体" w:cs="Times New Roman"/>
          <w:color w:val="auto"/>
          <w:kern w:val="0"/>
          <w:sz w:val="21"/>
          <w:szCs w:val="20"/>
          <w:highlight w:val="none"/>
          <w:lang w:val="en-US" w:eastAsia="zh-CN" w:bidi="ar-SA"/>
        </w:rPr>
        <w:t>ecoration</w:t>
      </w:r>
    </w:p>
    <w:p>
      <w:pPr>
        <w:pStyle w:val="56"/>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Times New Roman" w:eastAsia="宋体" w:cs="Times New Roman"/>
          <w:color w:val="auto"/>
          <w:highlight w:val="none"/>
          <w:lang w:val="en-US" w:eastAsia="zh-CN"/>
        </w:rPr>
      </w:pPr>
      <w:r>
        <w:rPr>
          <w:rFonts w:hint="default" w:ascii="宋体" w:hAnsi="Times New Roman" w:eastAsia="宋体" w:cs="Times New Roman"/>
          <w:color w:val="auto"/>
          <w:highlight w:val="none"/>
          <w:lang w:val="en-US" w:eastAsia="zh-CN"/>
        </w:rPr>
        <w:t>采用干式工法，将工厂生产的内装部品在现场进行组合安装的装修方式。</w:t>
      </w:r>
    </w:p>
    <w:p>
      <w:pPr>
        <w:pStyle w:val="223"/>
        <w:spacing w:line="240" w:lineRule="auto"/>
        <w:ind w:left="420" w:hanging="420" w:hanging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黑体" w:cs="Times New Roman"/>
          <w:color w:val="auto"/>
          <w:kern w:val="0"/>
          <w:sz w:val="21"/>
          <w:szCs w:val="20"/>
          <w:highlight w:val="none"/>
          <w:lang w:val="en-US" w:eastAsia="zh-CN" w:bidi="ar-SA"/>
        </w:rPr>
      </w:pPr>
      <w:r>
        <w:rPr>
          <w:rFonts w:hint="default" w:eastAsia="黑体" w:cs="Times New Roman"/>
          <w:color w:val="auto"/>
          <w:kern w:val="0"/>
          <w:sz w:val="21"/>
          <w:szCs w:val="20"/>
          <w:highlight w:val="none"/>
          <w:lang w:val="en-US" w:eastAsia="zh-CN" w:bidi="ar-SA"/>
        </w:rPr>
        <w:t>干式工法</w:t>
      </w:r>
      <w:r>
        <w:rPr>
          <w:rFonts w:hint="eastAsia" w:eastAsia="黑体" w:cs="Times New Roman"/>
          <w:color w:val="auto"/>
          <w:kern w:val="0"/>
          <w:sz w:val="21"/>
          <w:szCs w:val="20"/>
          <w:highlight w:val="none"/>
          <w:lang w:val="en-US" w:eastAsia="zh-CN" w:bidi="ar-SA"/>
        </w:rPr>
        <w:t xml:space="preserve"> n</w:t>
      </w:r>
      <w:r>
        <w:rPr>
          <w:rFonts w:hint="default" w:eastAsia="黑体" w:cs="Times New Roman"/>
          <w:color w:val="auto"/>
          <w:kern w:val="0"/>
          <w:sz w:val="21"/>
          <w:szCs w:val="20"/>
          <w:highlight w:val="none"/>
          <w:lang w:val="en-US" w:eastAsia="zh-CN" w:bidi="ar-SA"/>
        </w:rPr>
        <w:t xml:space="preserve">on-wet </w:t>
      </w:r>
      <w:r>
        <w:rPr>
          <w:rFonts w:hint="eastAsia" w:eastAsia="黑体" w:cs="Times New Roman"/>
          <w:color w:val="auto"/>
          <w:kern w:val="0"/>
          <w:sz w:val="21"/>
          <w:szCs w:val="20"/>
          <w:highlight w:val="none"/>
          <w:lang w:val="en-US" w:eastAsia="zh-CN" w:bidi="ar-SA"/>
        </w:rPr>
        <w:t>c</w:t>
      </w:r>
      <w:r>
        <w:rPr>
          <w:rFonts w:hint="default" w:eastAsia="黑体" w:cs="Times New Roman"/>
          <w:color w:val="auto"/>
          <w:kern w:val="0"/>
          <w:sz w:val="21"/>
          <w:szCs w:val="20"/>
          <w:highlight w:val="none"/>
          <w:lang w:val="en-US" w:eastAsia="zh-CN" w:bidi="ar-SA"/>
        </w:rPr>
        <w:t>onstruction</w:t>
      </w:r>
    </w:p>
    <w:p>
      <w:pPr>
        <w:pStyle w:val="56"/>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default" w:ascii="宋体" w:hAnsi="Times New Roman" w:eastAsia="宋体" w:cs="Times New Roman"/>
          <w:color w:val="auto"/>
          <w:highlight w:val="none"/>
          <w:lang w:val="en-US" w:eastAsia="zh-CN"/>
        </w:rPr>
        <w:t>现场采用干作业施工工艺的建造方法。</w:t>
      </w:r>
    </w:p>
    <w:p>
      <w:pPr>
        <w:pStyle w:val="104"/>
        <w:spacing w:before="312" w:after="312"/>
        <w:rPr>
          <w:color w:val="auto"/>
          <w:highlight w:val="none"/>
        </w:rPr>
      </w:pPr>
      <w:bookmarkStart w:id="46" w:name="_Toc4325"/>
      <w:bookmarkStart w:id="47" w:name="_Toc11001"/>
      <w:bookmarkStart w:id="48" w:name="_Toc13330"/>
      <w:bookmarkStart w:id="49" w:name="_Toc100310821"/>
      <w:bookmarkStart w:id="50" w:name="_Toc14385"/>
      <w:bookmarkStart w:id="51" w:name="_Toc117581796"/>
      <w:bookmarkStart w:id="52" w:name="_Toc1405"/>
      <w:bookmarkStart w:id="53" w:name="_Toc117252917"/>
      <w:bookmarkStart w:id="54" w:name="_Toc73624447"/>
      <w:bookmarkStart w:id="55" w:name="_Toc1937"/>
      <w:bookmarkStart w:id="56" w:name="_Toc55832545"/>
      <w:bookmarkStart w:id="57" w:name="_Toc73534126"/>
      <w:r>
        <w:rPr>
          <w:rFonts w:hint="eastAsia"/>
          <w:color w:val="auto"/>
          <w:highlight w:val="none"/>
          <w:lang w:val="en-US" w:eastAsia="zh-CN"/>
        </w:rPr>
        <w:t>一般规定</w:t>
      </w:r>
      <w:bookmarkEnd w:id="46"/>
    </w:p>
    <w:bookmarkEnd w:id="17"/>
    <w:bookmarkEnd w:id="47"/>
    <w:bookmarkEnd w:id="48"/>
    <w:bookmarkEnd w:id="49"/>
    <w:bookmarkEnd w:id="50"/>
    <w:bookmarkEnd w:id="51"/>
    <w:bookmarkEnd w:id="52"/>
    <w:bookmarkEnd w:id="53"/>
    <w:bookmarkEnd w:id="54"/>
    <w:bookmarkEnd w:id="55"/>
    <w:bookmarkEnd w:id="56"/>
    <w:bookmarkEnd w:id="57"/>
    <w:p>
      <w:pPr>
        <w:pStyle w:val="223"/>
        <w:spacing w:line="240" w:lineRule="auto"/>
        <w:ind w:left="420" w:hanging="420" w:hanging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老旧小区和既有住宅改造应确保居民基本安全需求，消除安全隐患，提高抗灾减灾能力；建筑物修缮时不得破坏原有建筑的结构安全性，并确保改造后使用安全；新增的设施、管线等应满足防火、防爆等安全距离的要求。</w:t>
      </w:r>
    </w:p>
    <w:p>
      <w:pPr>
        <w:pStyle w:val="223"/>
        <w:spacing w:line="240" w:lineRule="auto"/>
        <w:ind w:left="420" w:hanging="420" w:hanging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老旧小区和既有住宅改造宜选择建筑共用部位和基础设施进行改造。</w:t>
      </w:r>
    </w:p>
    <w:p>
      <w:pPr>
        <w:pStyle w:val="223"/>
        <w:spacing w:line="240" w:lineRule="auto"/>
        <w:ind w:left="420" w:hanging="420" w:hanging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老旧小区和既有住宅改造除应满足一般居民使用要求外，根据实际尽可能满足老年人、残疾人等特殊群体以及儿童的使用要求。</w:t>
      </w:r>
    </w:p>
    <w:p>
      <w:pPr>
        <w:pStyle w:val="223"/>
        <w:spacing w:line="240" w:lineRule="auto"/>
        <w:ind w:left="420" w:hanging="420" w:hanging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老旧小区和既有住宅改造应选择经济和技术上可行的综合改造方式，充分采用经济适用、节能减碳、绿色环保的技术、工艺、材料、产品。</w:t>
      </w:r>
    </w:p>
    <w:p>
      <w:pPr>
        <w:pStyle w:val="223"/>
        <w:spacing w:line="240" w:lineRule="auto"/>
        <w:ind w:left="420" w:hanging="420" w:hanging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老旧小区和既有住宅改造规划流程包括：政策宣传、信息收集、意愿调查、现场查勘、方案制定、方案联合审查、方案公示、策划审批、设计等阶段。</w:t>
      </w:r>
    </w:p>
    <w:p>
      <w:pPr>
        <w:pStyle w:val="223"/>
        <w:spacing w:line="240" w:lineRule="auto"/>
        <w:ind w:left="420" w:hanging="420" w:hanging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因改造利用公共空间新建、改建各类设施涉及影响日照间距、占用绿化空间的，应在充分征求居民意见基础上，由所在区按“一事一议”的原则予以解决。涉及调整或占用已建成城市公共空间绿地的，应当符合绿线调整的规定要求，遵循绿地总量平衡原则,充分征求居民意见,按相关规定办理园林审批服务手续。</w:t>
      </w:r>
    </w:p>
    <w:p>
      <w:pPr>
        <w:pStyle w:val="223"/>
        <w:spacing w:line="240" w:lineRule="auto"/>
        <w:ind w:left="420" w:hanging="420" w:hanging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对于居民“急难愁盼”存在严重安全隐患的改造项目，应优先列入改造项目清单。</w:t>
      </w:r>
    </w:p>
    <w:p>
      <w:pPr>
        <w:pStyle w:val="104"/>
        <w:spacing w:before="312" w:after="312"/>
        <w:rPr>
          <w:color w:val="auto"/>
          <w:highlight w:val="none"/>
        </w:rPr>
      </w:pPr>
      <w:bookmarkStart w:id="58" w:name="_Toc11198"/>
      <w:bookmarkStart w:id="59" w:name="_Toc32728"/>
      <w:r>
        <w:rPr>
          <w:rFonts w:hint="eastAsia"/>
          <w:color w:val="auto"/>
          <w:highlight w:val="none"/>
        </w:rPr>
        <w:t>基础类改造</w:t>
      </w:r>
      <w:r>
        <w:rPr>
          <w:rFonts w:hint="eastAsia"/>
          <w:color w:val="auto"/>
          <w:highlight w:val="none"/>
          <w:lang w:val="en-US" w:eastAsia="zh-CN"/>
        </w:rPr>
        <w:t>建设标准</w:t>
      </w:r>
      <w:bookmarkEnd w:id="58"/>
      <w:bookmarkEnd w:id="59"/>
    </w:p>
    <w:p>
      <w:pPr>
        <w:pStyle w:val="105"/>
        <w:spacing w:before="156" w:after="156"/>
        <w:rPr>
          <w:rFonts w:hint="eastAsia" w:hAnsi="Times New Roman" w:cs="Times New Roman"/>
          <w:color w:val="auto"/>
          <w:highlight w:val="none"/>
        </w:rPr>
      </w:pPr>
      <w:bookmarkStart w:id="60" w:name="_Toc746"/>
      <w:r>
        <w:rPr>
          <w:rFonts w:hint="eastAsia" w:hAnsi="Times New Roman" w:cs="Times New Roman"/>
          <w:color w:val="auto"/>
          <w:highlight w:val="none"/>
        </w:rPr>
        <w:t>供水设施</w:t>
      </w:r>
      <w:bookmarkEnd w:id="60"/>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供水设施改造包括供水系统管理和优化，保障居民用水水质、水压要求。供水设施改造时应符合GB 50013、GB 50015、GB 50096、GB 50555、GB/T 17219和现行行业标准CJJ 140的规定。</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供水系统应达到“一户一表”，优先采用智能远传水表，可统一设置水表箱。为便于管理，分户水表宜相对集中设置于户外的公共区域，且应设在观察方便、不冻结、不被任何液体及杂质所淹没和不易受损处。</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生活饮用水水质应符合GB 5749的规定，给水系统应采用符合GB/T 17219卫生标准的管材、管件及阀门。</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生活用水供水水压应稳定满足居民用水需求。入户管的压力应符合GB 50096的规定，当水压不满足高楼层（高峰）用水需求时，小区应配置二次供水设施。</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二次供水设施改造时，应满足下列要求：</w:t>
      </w:r>
    </w:p>
    <w:p>
      <w:pPr>
        <w:pStyle w:val="174"/>
        <w:numPr>
          <w:ilvl w:val="0"/>
          <w:numId w:val="32"/>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对于长期供水压力不足的小区，分析压力不足原因，并结合市政给水管网供水条件合理增设二次加压设施或采取其它措施提高供水压力；</w:t>
      </w:r>
    </w:p>
    <w:p>
      <w:pPr>
        <w:pStyle w:val="174"/>
        <w:numPr>
          <w:ilvl w:val="0"/>
          <w:numId w:val="32"/>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二次供水可根据现场实际情况，选用适宜的供水加压方式；</w:t>
      </w:r>
    </w:p>
    <w:p>
      <w:pPr>
        <w:pStyle w:val="174"/>
        <w:numPr>
          <w:ilvl w:val="0"/>
          <w:numId w:val="32"/>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二次供水储水装备选址</w:t>
      </w:r>
      <w:r>
        <w:rPr>
          <w:rFonts w:hint="eastAsia" w:cs="Times New Roman"/>
          <w:color w:val="auto"/>
          <w:highlight w:val="none"/>
          <w:lang w:val="en-US" w:eastAsia="zh-CN"/>
        </w:rPr>
        <w:t>宜</w:t>
      </w:r>
      <w:r>
        <w:rPr>
          <w:rFonts w:hint="eastAsia" w:ascii="宋体" w:hAnsi="Times New Roman" w:eastAsia="宋体" w:cs="Times New Roman"/>
          <w:color w:val="auto"/>
          <w:highlight w:val="none"/>
          <w:lang w:val="en-US" w:eastAsia="zh-CN"/>
        </w:rPr>
        <w:t>靠近用水户中心，独立设置并配有建筑围护结构，二次供水泵房应配备门禁、摄像等安全防范措施</w:t>
      </w:r>
      <w:r>
        <w:rPr>
          <w:rFonts w:hint="eastAsia" w:cs="Times New Roman"/>
          <w:color w:val="auto"/>
          <w:highlight w:val="none"/>
          <w:lang w:val="en-US" w:eastAsia="zh-CN"/>
        </w:rPr>
        <w:t>，应设置远程监控系统，实时监测水压、水质、设备运行状态等参数，并与物业或相关管理部门的监控平台联网，实现智能化管理</w:t>
      </w:r>
      <w:r>
        <w:rPr>
          <w:rFonts w:hint="eastAsia" w:ascii="宋体" w:hAnsi="Times New Roman" w:eastAsia="宋体" w:cs="Times New Roman"/>
          <w:color w:val="auto"/>
          <w:highlight w:val="none"/>
          <w:lang w:val="en-US" w:eastAsia="zh-CN"/>
        </w:rPr>
        <w:t>；</w:t>
      </w:r>
    </w:p>
    <w:p>
      <w:pPr>
        <w:pStyle w:val="174"/>
        <w:numPr>
          <w:ilvl w:val="0"/>
          <w:numId w:val="32"/>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检修清理老旧小区现状二次供水设备，应采取适当的水质监测和定期清洗措施；二次供水设施的设计、生产、加工、施工、使用和管理均应符合</w:t>
      </w:r>
      <w:r>
        <w:rPr>
          <w:rFonts w:hint="eastAsia" w:cs="Times New Roman"/>
          <w:color w:val="auto"/>
          <w:highlight w:val="none"/>
          <w:lang w:val="en-US" w:eastAsia="zh-CN"/>
        </w:rPr>
        <w:t>GB 5</w:t>
      </w:r>
      <w:r>
        <w:rPr>
          <w:rFonts w:hint="eastAsia" w:ascii="宋体" w:hAnsi="Times New Roman" w:eastAsia="宋体" w:cs="Times New Roman"/>
          <w:color w:val="auto"/>
          <w:highlight w:val="none"/>
          <w:lang w:val="en-US" w:eastAsia="zh-CN"/>
        </w:rPr>
        <w:t>749和GB17219的相关规定。如不满足要求，应对二次供水设施进行改造或更换。不得对小区消防供水系统造成影响；</w:t>
      </w:r>
    </w:p>
    <w:p>
      <w:pPr>
        <w:pStyle w:val="174"/>
        <w:numPr>
          <w:ilvl w:val="0"/>
          <w:numId w:val="32"/>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应采用节能型供水设备；</w:t>
      </w:r>
    </w:p>
    <w:p>
      <w:pPr>
        <w:pStyle w:val="174"/>
        <w:numPr>
          <w:ilvl w:val="0"/>
          <w:numId w:val="32"/>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二次供水应有运行安全保障措施；</w:t>
      </w:r>
    </w:p>
    <w:p>
      <w:pPr>
        <w:pStyle w:val="174"/>
        <w:numPr>
          <w:ilvl w:val="0"/>
          <w:numId w:val="32"/>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二次供水系统改造的设计应考虑原有构（建）筑物的荷载及整体安全性；</w:t>
      </w:r>
    </w:p>
    <w:p>
      <w:pPr>
        <w:pStyle w:val="174"/>
        <w:numPr>
          <w:ilvl w:val="0"/>
          <w:numId w:val="32"/>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二次供水工程的设计、施工应由具有相应资质的单位承担。</w:t>
      </w:r>
    </w:p>
    <w:p>
      <w:pPr>
        <w:pStyle w:val="174"/>
        <w:numPr>
          <w:ilvl w:val="0"/>
          <w:numId w:val="32"/>
        </w:numP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住宅小区的给水泵房的用电负荷不应低于二级</w:t>
      </w:r>
      <w:r>
        <w:rPr>
          <w:rFonts w:hint="eastAsia" w:cs="Times New Roman"/>
          <w:color w:val="auto"/>
          <w:highlight w:val="none"/>
          <w:lang w:val="en-US" w:eastAsia="zh-CN"/>
        </w:rPr>
        <w:t>。</w:t>
      </w:r>
    </w:p>
    <w:p>
      <w:pPr>
        <w:pStyle w:val="105"/>
        <w:spacing w:before="156" w:after="156"/>
        <w:rPr>
          <w:rFonts w:hint="eastAsia" w:ascii="宋体" w:hAnsi="Times New Roman" w:eastAsia="宋体" w:cs="Times New Roman"/>
          <w:color w:val="auto"/>
          <w:highlight w:val="none"/>
        </w:rPr>
      </w:pPr>
      <w:bookmarkStart w:id="61" w:name="_Toc2086"/>
      <w:r>
        <w:rPr>
          <w:rFonts w:hint="eastAsia" w:hAnsi="Times New Roman" w:cs="Times New Roman"/>
          <w:color w:val="auto"/>
          <w:highlight w:val="none"/>
          <w:lang w:val="en-US" w:eastAsia="zh-CN"/>
        </w:rPr>
        <w:t>排水</w:t>
      </w:r>
      <w:r>
        <w:rPr>
          <w:rFonts w:hint="eastAsia" w:hAnsi="Times New Roman" w:cs="Times New Roman"/>
          <w:color w:val="auto"/>
          <w:highlight w:val="none"/>
        </w:rPr>
        <w:t>设施</w:t>
      </w:r>
      <w:bookmarkEnd w:id="61"/>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小区排水设施改造时，应在实施步骤、技术方案等方面与城市雨污分流、城镇污水提质增效、海绵化改造等专项改造方案有机衔接。排水设施改造应符合GB 50014、GB 50015、GB 50400等的规定。</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接生活废水的阳台排水管应接入小区生活污水管道；屋面雨水应单独设置雨水立管排入小区雨水管道；屋面雨水系统中设有弃流设施时，弃流设施服务的各雨水斗至该装置的管道长度宜相同。</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小区设有洗车设施时，应设置沉砂池处理洗车废水；小区设有餐饮营业场所时，含油餐饮废水应设置隔油设施预处理。</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小区原有合流制排水管完好的，宜将合流管用作污水管，新建雨水管；小区原有合流制排水管破坏、漏损、变形严重的，应新建雨水管、污水管。</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对于临近河湖等水体的老旧小区，原有污水直接排入水体或采用挂壁管形式收集的，应进行入户改造，改变原有排水流向，在小区内实现雨污分流。雨水管道直排水体时，宜增设雨水径流污染控制措施。</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排水管、检查井和化粪池等排水设施应从下列方面进行改造：</w:t>
      </w:r>
    </w:p>
    <w:p>
      <w:pPr>
        <w:pStyle w:val="174"/>
        <w:numPr>
          <w:ilvl w:val="0"/>
          <w:numId w:val="33"/>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建筑周边现有排水明沟保留使用时，应先清淤，并增设盖板；</w:t>
      </w:r>
    </w:p>
    <w:p>
      <w:pPr>
        <w:pStyle w:val="174"/>
        <w:numPr>
          <w:ilvl w:val="0"/>
          <w:numId w:val="33"/>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对无结构性缺陷的淤堵排水管予以疏浚清淤；对破损的、管径或坡度不符合规范的排水管予以更换；</w:t>
      </w:r>
    </w:p>
    <w:p>
      <w:pPr>
        <w:pStyle w:val="174"/>
        <w:numPr>
          <w:ilvl w:val="0"/>
          <w:numId w:val="33"/>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对不满足使用要求的检查井和化粪池等排水设施进行疏通、清淤、修复或更换；对小区所属污水分区已完成雨污分流的，应拆除或改造利用化粪池并将原接入化粪池的污水管就近合并接入污水检查井；</w:t>
      </w:r>
    </w:p>
    <w:p>
      <w:pPr>
        <w:pStyle w:val="174"/>
        <w:numPr>
          <w:ilvl w:val="0"/>
          <w:numId w:val="33"/>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对井盖缺失破损、井口下沉或凸起超出误差范围、井墙损坏、井框变形等情况，应进行井盖整治，井盖应采用防盗、防坠落措施，雨水口优先采用环保雨水口；</w:t>
      </w:r>
    </w:p>
    <w:p>
      <w:pPr>
        <w:pStyle w:val="174"/>
        <w:numPr>
          <w:ilvl w:val="0"/>
          <w:numId w:val="33"/>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小区内雨水必须与小区外部市政雨水管渠系统衔接，对于内部有较大水塘的小区，可考虑部分雨水排放至水塘以充分利用雨水资源；</w:t>
      </w:r>
    </w:p>
    <w:p>
      <w:pPr>
        <w:pStyle w:val="174"/>
        <w:numPr>
          <w:ilvl w:val="0"/>
          <w:numId w:val="33"/>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采用重力排水的低洼地带的小区，因管道排水能力不足而引起积水内涝时，应改造管道提高排水能力；无法采用重力排水时，应增设排水泵等提升设施；</w:t>
      </w:r>
    </w:p>
    <w:p>
      <w:pPr>
        <w:pStyle w:val="174"/>
        <w:numPr>
          <w:ilvl w:val="0"/>
          <w:numId w:val="33"/>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管网改造应与道路、绿化等地面工程同步实施、合理安排；</w:t>
      </w:r>
    </w:p>
    <w:p>
      <w:pPr>
        <w:pStyle w:val="174"/>
        <w:numPr>
          <w:ilvl w:val="0"/>
          <w:numId w:val="33"/>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根据改造后实际情况，重新绘制小区管网图，统一整理留档。</w:t>
      </w:r>
    </w:p>
    <w:p>
      <w:pPr>
        <w:pStyle w:val="105"/>
        <w:spacing w:before="156" w:after="156"/>
        <w:rPr>
          <w:rFonts w:hint="eastAsia" w:hAnsi="Times New Roman" w:cs="Times New Roman"/>
          <w:color w:val="auto"/>
          <w:highlight w:val="none"/>
        </w:rPr>
      </w:pPr>
      <w:bookmarkStart w:id="62" w:name="_Toc4747"/>
      <w:r>
        <w:rPr>
          <w:rFonts w:hint="eastAsia" w:hAnsi="Times New Roman" w:cs="Times New Roman"/>
          <w:color w:val="auto"/>
          <w:highlight w:val="none"/>
        </w:rPr>
        <w:t>供电设施</w:t>
      </w:r>
      <w:bookmarkEnd w:id="62"/>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供配电设施改造应符合GB 50052、GB55024、GB 51348等的规定。</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变压器容量应符合GB 50052的规定，且能够满足中长期居民的负荷需求及最大负荷需求。</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新建变电所应尽量靠近用电负荷中心，宜设置在地面首层，预留足够的扩建空间，应结合工程特点、用电容量、所址环境、供电条件、节约电能、运行维护等因素，合理选用设备，满足GB 50052的有关要求。</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针对建筑物内老化的电气线路，必须进行全面整改，所有外露电线应改为暗埋敷设方式，确保线路布置规范、安全可靠，彻底消除电气火灾隐患。</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电力管沟设施、配电系统、电气设备本体保护与防雷接地装置，配电房等建筑物本体渗漏水、防小动物措施和消防设施。</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当配变电所设在住宅建筑外时，配变电所的外侧与住宅建筑的外墙间距，应满足防火、防噪声、防电磁辐射的要求，配变电所宜避开住户主要窗户的水平视线。设置在住宅建筑内的变压器，应选择干式、气体绝缘或非可燃性液体绝缘的变压器。</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室内外配电箱、柜、计量装置改造应满足防水、防潮、防雷、防漏电等安全防护要求，做好相关防护措施，切实保障用电安全。</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对架空及附着于建筑外墙的中低压电力线路，清理乱接乱搭线路，拆除无用缆线，并对线路走向进行标识，消除安全隐患，超过设计年限或绝缘性能不良的管线应进行更换。</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有条件的区域可实施架空线路入地，实现电缆供电。室外电缆敷设应满足JGJ 242室外布线要求。</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架空电缆应采用耐腐蚀的桥架将线路集中规整敷设，达到安全，与环境相协调。采用电缆地下敷设的，电缆与电缆、管道、道路、构筑物、建筑物等之间允许最小距离应符合GB 50217 的相关规定。</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小区供电计量应实现“一户一表”远程抄表，采用符合国家电网公司相关技术规范的智能电能表，电能表集中安装在公共区域。每户必须安装具有过载保护功能的智能空气开关，提高用电安全性。</w:t>
      </w:r>
    </w:p>
    <w:p>
      <w:pPr>
        <w:pStyle w:val="105"/>
        <w:spacing w:before="156" w:after="156"/>
        <w:rPr>
          <w:rFonts w:hint="eastAsia" w:hAnsi="Times New Roman" w:cs="Times New Roman"/>
          <w:color w:val="auto"/>
          <w:highlight w:val="none"/>
        </w:rPr>
      </w:pPr>
      <w:bookmarkStart w:id="63" w:name="_Toc5313"/>
      <w:r>
        <w:rPr>
          <w:rFonts w:hint="eastAsia" w:hAnsi="Times New Roman" w:cs="Times New Roman"/>
          <w:color w:val="auto"/>
          <w:highlight w:val="none"/>
        </w:rPr>
        <w:t>照明设施</w:t>
      </w:r>
      <w:bookmarkEnd w:id="63"/>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照明设施改造时应符合GB 50217、CJJ 45的规定</w:t>
      </w:r>
      <w:r>
        <w:rPr>
          <w:rFonts w:hint="eastAsia" w:cs="Times New Roman"/>
          <w:color w:val="auto"/>
          <w:highlight w:val="none"/>
          <w:lang w:eastAsia="zh-CN"/>
        </w:rPr>
        <w:t>，</w:t>
      </w:r>
      <w:r>
        <w:rPr>
          <w:rFonts w:hint="eastAsia" w:ascii="宋体" w:hAnsi="Times New Roman" w:eastAsia="宋体" w:cs="Times New Roman"/>
          <w:color w:val="auto"/>
          <w:highlight w:val="none"/>
        </w:rPr>
        <w:t>对道路、公共活动场地等部位照明缺乏的进行增设；对杆体斜歪倒塌的进行维修；对灯具脱落、线路老化的，应进行更新。</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小区公共照明应覆盖小区道路、出入口和活动场地、单元出入口、楼梯间等，照度值符合GB/T 50034、GB 50617、GB/T 51268的规定。</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住宅门厅、楼道等公共空间照明应采用节能灯具，宜选用LED灯，照明系统应采用分区、定时、感应等节能控制；采光区域的照明控制应独立于其他区域的照明控制。</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新建照明产品的能效水平应高于能效限定值或能效等级3级的要求，所有灯具均选用高效节能光源。</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人行道路照明灯具的安装高度不宜低于3.5m。维修更换的室外灯具应具备防水、防喷、防滴、抗风、防火等特性，灯具的电气部分应防潮、防漏电和防雷击，相关设备都应采取安全措施。</w:t>
      </w:r>
    </w:p>
    <w:p>
      <w:pPr>
        <w:pStyle w:val="105"/>
        <w:spacing w:before="156" w:after="156"/>
        <w:rPr>
          <w:rFonts w:hint="eastAsia" w:hAnsi="Times New Roman" w:cs="Times New Roman"/>
          <w:color w:val="auto"/>
          <w:highlight w:val="none"/>
        </w:rPr>
      </w:pPr>
      <w:bookmarkStart w:id="64" w:name="_Toc6873"/>
      <w:r>
        <w:rPr>
          <w:rFonts w:hint="eastAsia" w:hAnsi="Times New Roman" w:cs="Times New Roman"/>
          <w:color w:val="auto"/>
          <w:highlight w:val="none"/>
        </w:rPr>
        <w:t>通信设施</w:t>
      </w:r>
      <w:bookmarkEnd w:id="64"/>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对老化严重乱无章、私搭乱接等存在安全隐患和影响市容市貌的通信设施，应进行改造。改造应符合 GB 50289、50373GB 50846、GB 51158、GY/1306.1等的规定。</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通信设施用光纤到用户单元的方式建设，光纤到户通信设施工程的改造设计应满足多家电信业务经营机构平等接入、用户自由选择电信业务经营者的要求。</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小区内（含楼道内外）明设的通信光缆、有线电视等线路应规范梳理，统一高度和线路走向，做到美观、安全、耐用。</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通信线路应有权属单位的明显标识，应明确标示出线路的权属、路由、服务电话等内容，标识牌颜色统一标准。</w:t>
      </w:r>
    </w:p>
    <w:p>
      <w:pPr>
        <w:pStyle w:val="105"/>
        <w:spacing w:before="156" w:after="156"/>
        <w:rPr>
          <w:rFonts w:hint="eastAsia" w:hAnsi="Times New Roman" w:cs="Times New Roman"/>
          <w:color w:val="auto"/>
          <w:highlight w:val="none"/>
        </w:rPr>
      </w:pPr>
      <w:bookmarkStart w:id="65" w:name="_Toc20373"/>
      <w:r>
        <w:rPr>
          <w:rFonts w:hint="eastAsia" w:hAnsi="Times New Roman" w:cs="Times New Roman"/>
          <w:color w:val="auto"/>
          <w:highlight w:val="none"/>
        </w:rPr>
        <w:t>供气设施</w:t>
      </w:r>
      <w:bookmarkEnd w:id="65"/>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燃气管道、各类调压设施（箱、柜、站）、燃气引入管、立管以及管道等各类燃气设施的规划建设应符合GB 50028、GB 55009、GB/T 51455等的规定。液化石油气钢瓶的检验、标识等应符合GB5842的规定。</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燃气系统改造应采用符合国家标准的燃气专用金属软管，并同步安装燃气泄漏报警装置和管道燃气自闭阀，构建完善的燃气安全防护体系。</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燃气立管应沿着建筑物外墙敷设，调压器的位置应选择在车辆无法到达处并加装防撞护栏。附着于建筑上的燃气管线应统一归置、固定，保证整体美观。</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室外燃气管道覆盖层上应有明显标志，燃气管道明设段应涂黄色防腐识别漆或标贴明显的燃气标志</w:t>
      </w:r>
      <w:r>
        <w:rPr>
          <w:rFonts w:hint="eastAsia" w:ascii="宋体" w:hAnsi="Times New Roman" w:eastAsia="宋体" w:cs="Times New Roman"/>
          <w:color w:val="auto"/>
          <w:highlight w:val="none"/>
          <w:lang w:val="en-US" w:eastAsia="zh-CN"/>
        </w:rPr>
        <w:t>并</w:t>
      </w:r>
      <w:r>
        <w:rPr>
          <w:rFonts w:hint="eastAsia" w:ascii="宋体" w:hAnsi="Times New Roman" w:eastAsia="宋体" w:cs="Times New Roman"/>
          <w:color w:val="auto"/>
          <w:highlight w:val="none"/>
        </w:rPr>
        <w:t>符合CJT153的规定。</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住户户内应安装燃气浓度检测报警器，并符合GB 50028的规定。</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燃气管道增设或改造应由具备相应资质的专营单位实施。老旧小区燃气改造和增设应实现“一户一表”。燃气计量监控系统宜采用自动远程计量监控系统。配套电力供应线路同步敷设，供电电源应安全可靠。</w:t>
      </w:r>
    </w:p>
    <w:p>
      <w:pPr>
        <w:pStyle w:val="105"/>
        <w:spacing w:before="156" w:after="156"/>
        <w:rPr>
          <w:rFonts w:hint="eastAsia" w:hAnsi="Times New Roman" w:cs="Times New Roman"/>
          <w:color w:val="auto"/>
          <w:highlight w:val="none"/>
        </w:rPr>
      </w:pPr>
      <w:bookmarkStart w:id="66" w:name="_Toc21703"/>
      <w:r>
        <w:rPr>
          <w:rFonts w:hint="eastAsia" w:hAnsi="Times New Roman" w:cs="Times New Roman"/>
          <w:color w:val="auto"/>
          <w:highlight w:val="none"/>
        </w:rPr>
        <w:t>道路设施</w:t>
      </w:r>
      <w:bookmarkEnd w:id="66"/>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道路设施改造应符合GB 50180、CJJ 169、CJJ 194的规定。</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小区宜依据现状进行人车分流改造，保障居民出行安全。</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小区应设置可通行消防车并与外部公路或街道连通的道路，环形消防车道至少应有两处与小区内部车道连通。小区主出入口宜适当后退，与城市道路之间设公共缓冲场地。一般情况下，小区主出入口道路宽度不应小于6m，当条件受限时，经论证后可适当减小，但不得小于5m。</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小区内主要道路应能满足消防、救护等应急车辆通行。小区内住宅建筑应沿建筑一个长边设置消防车道，高层住宅应沿一个长边设置消防救援场地。条件困难时，应满足快速灭火救援的要求。单车道道路车道净宽度不应小于4m，净空高度不应小于4m，道路建筑限界内不得有任何物体侵入，转弯半径不应小于9m，纵坡不宜大于6%。对于现状达不到标准的，改造标准应不低于建设时的标准，并应逐步改造，达到标准。</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车行道路路面材料宜采用沥青路面，宅间路宜采用铺装路面，并优先考虑透水铺装材料，路面平整保证雨水的收集与排放畅通。</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应对小区道路上的各类井盖进行检查、修整，使之与路面衔接平顺。</w:t>
      </w:r>
    </w:p>
    <w:p>
      <w:pPr>
        <w:pStyle w:val="165"/>
        <w:ind w:left="420" w:leftChars="0" w:firstLineChars="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小区交通标志和标线设置应完整，重点标识消防通道和消防登高场地。</w:t>
      </w:r>
    </w:p>
    <w:p>
      <w:pPr>
        <w:pStyle w:val="105"/>
        <w:spacing w:before="156" w:after="156"/>
        <w:rPr>
          <w:rFonts w:hint="eastAsia" w:hAnsi="Times New Roman" w:cs="Times New Roman"/>
          <w:color w:val="auto"/>
          <w:highlight w:val="none"/>
        </w:rPr>
      </w:pPr>
      <w:bookmarkStart w:id="67" w:name="_Toc12719"/>
      <w:r>
        <w:rPr>
          <w:rFonts w:hint="eastAsia" w:hAnsi="Times New Roman" w:cs="Times New Roman"/>
          <w:color w:val="auto"/>
          <w:highlight w:val="none"/>
        </w:rPr>
        <w:t>消防设施</w:t>
      </w:r>
      <w:bookmarkEnd w:id="67"/>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消防设施改造应符合GB 50140、GB 50974等的规定。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消防设施改造应完善以下设备配置：配备足够数量的消防自救呼吸器、配置家用灭火器、安装智能烟雾报警系统、增设自动喷淋灭火装置等，全面提升建筑物的消防安全水平。</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高层住宅的老旧小区应具有消防车登高操作场地，场地通畅并与消防车道连通，并符合GB 55037的规定。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小区内高层建筑缺少消防车登高操作场地的，应按规定划设标线、设置警示牌，明确标示消防车登高操作场地，严禁在消防车登高操作场地停放车辆、设置停车场（位）、放置障碍物或者乱搭乱建。</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室外消防栓保护半径应不大于150米，建筑室内消防栓满足配置标准，室内外消火栓均满足水量和水压要求，二次供水泵房具备消防专用水箱。消火栓应有明显标识。室内消火栓箱不应上锁，箱内设备应齐全、完好，有遮挡物的应及时清理；室外消火栓不应埋压、圈占。距室外消火栓、水泵接合器2.0m范围内，不得设置影响其正常使用的障碍物。</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应急疏疏散通道等通行空间应满足紧急疏散、应急救护等要求，且应保持畅通。配置消防应急照明、消火栓、灭火器等消防器材，消防应急照明应符合GB51309的规定；完善疏散指示标志、楼层指示标示等消防警示标识系统，并定期进行维护维修，消防警示标识系统应符合GB 13495和GB 17945的规定。</w:t>
      </w:r>
    </w:p>
    <w:p>
      <w:pPr>
        <w:pStyle w:val="105"/>
        <w:spacing w:before="156" w:after="156"/>
        <w:rPr>
          <w:rFonts w:hint="eastAsia" w:hAnsi="Times New Roman" w:cs="Times New Roman"/>
          <w:color w:val="auto"/>
          <w:highlight w:val="none"/>
        </w:rPr>
      </w:pPr>
      <w:bookmarkStart w:id="68" w:name="_Toc4461"/>
      <w:r>
        <w:rPr>
          <w:rFonts w:hint="eastAsia" w:hAnsi="Times New Roman" w:cs="Times New Roman"/>
          <w:color w:val="auto"/>
          <w:highlight w:val="none"/>
        </w:rPr>
        <w:t>安防设施</w:t>
      </w:r>
      <w:bookmarkEnd w:id="68"/>
    </w:p>
    <w:p>
      <w:pPr>
        <w:pStyle w:val="165"/>
        <w:ind w:left="420" w:leftChars="0" w:firstLineChars="0"/>
        <w:rPr>
          <w:color w:val="auto"/>
          <w:highlight w:val="none"/>
        </w:rPr>
      </w:pPr>
      <w:r>
        <w:rPr>
          <w:rFonts w:hint="eastAsia"/>
          <w:color w:val="auto"/>
          <w:highlight w:val="none"/>
          <w:lang w:val="en-US" w:eastAsia="zh-CN"/>
        </w:rPr>
        <w:t>安防设施改造应符合GB 50348、GB 50395、GA/T 1781、GB/T 21741等规定。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小区应在下列位置安装视频监控设施：</w:t>
      </w:r>
    </w:p>
    <w:p>
      <w:pPr>
        <w:pStyle w:val="174"/>
        <w:numPr>
          <w:ilvl w:val="0"/>
          <w:numId w:val="34"/>
        </w:numP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小区主要交通通道（含消防通道）、主要出入口，住宅楼出入口；</w:t>
      </w:r>
    </w:p>
    <w:p>
      <w:pPr>
        <w:pStyle w:val="174"/>
        <w:numPr>
          <w:ilvl w:val="0"/>
          <w:numId w:val="34"/>
        </w:numP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住宅楼室外停车场及出入口；</w:t>
      </w:r>
    </w:p>
    <w:p>
      <w:pPr>
        <w:pStyle w:val="174"/>
        <w:numPr>
          <w:ilvl w:val="0"/>
          <w:numId w:val="34"/>
        </w:numP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地下机动车库车流主干道、交叉口、出入口；</w:t>
      </w:r>
    </w:p>
    <w:p>
      <w:pPr>
        <w:pStyle w:val="174"/>
        <w:numPr>
          <w:ilvl w:val="0"/>
          <w:numId w:val="34"/>
        </w:numP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非封闭型小区与外界直接相通通道；</w:t>
      </w:r>
    </w:p>
    <w:p>
      <w:pPr>
        <w:pStyle w:val="174"/>
        <w:numPr>
          <w:ilvl w:val="0"/>
          <w:numId w:val="34"/>
        </w:numP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非封闭型小区住宅楼栋周围；</w:t>
      </w:r>
    </w:p>
    <w:p>
      <w:pPr>
        <w:pStyle w:val="174"/>
        <w:numPr>
          <w:ilvl w:val="0"/>
          <w:numId w:val="34"/>
        </w:numP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非机动车车库的充电区域；</w:t>
      </w:r>
    </w:p>
    <w:p>
      <w:pPr>
        <w:pStyle w:val="174"/>
        <w:numPr>
          <w:ilvl w:val="0"/>
          <w:numId w:val="34"/>
        </w:numP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电梯轿厢；</w:t>
      </w:r>
    </w:p>
    <w:p>
      <w:pPr>
        <w:pStyle w:val="174"/>
        <w:numPr>
          <w:ilvl w:val="0"/>
          <w:numId w:val="34"/>
        </w:numP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顶层平台出入口；</w:t>
      </w:r>
    </w:p>
    <w:p>
      <w:pPr>
        <w:pStyle w:val="174"/>
        <w:numPr>
          <w:ilvl w:val="0"/>
          <w:numId w:val="34"/>
        </w:numP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安防中心控制室等。</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在小区出入口、楼栋单元门、地下停车场与楼内通道门处应设置门禁系统、出入口控制系统和保安岗亭、智能车闸系统，小区围墙周界、建筑出入口、建筑内公共区域等场应设置智能入侵报警系统。</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小区视频监控、门禁系统应接入物业值班室、社区治安或派出所平台，并符合GB 50198、GB 50395的规定。</w:t>
      </w:r>
    </w:p>
    <w:p>
      <w:pPr>
        <w:pStyle w:val="105"/>
        <w:spacing w:before="156" w:after="156"/>
        <w:rPr>
          <w:rFonts w:hint="eastAsia" w:hAnsi="Times New Roman" w:cs="Times New Roman"/>
          <w:color w:val="auto"/>
          <w:highlight w:val="none"/>
          <w:lang w:val="en-US" w:eastAsia="zh-CN"/>
        </w:rPr>
      </w:pPr>
      <w:bookmarkStart w:id="69" w:name="_Toc6914"/>
      <w:r>
        <w:rPr>
          <w:rFonts w:hint="eastAsia" w:hAnsi="Times New Roman" w:cs="Times New Roman"/>
          <w:color w:val="auto"/>
          <w:highlight w:val="none"/>
          <w:lang w:val="en-US" w:eastAsia="zh-CN"/>
        </w:rPr>
        <w:t>环卫设施</w:t>
      </w:r>
      <w:bookmarkEnd w:id="69"/>
    </w:p>
    <w:p>
      <w:pPr>
        <w:pStyle w:val="165"/>
        <w:ind w:left="420" w:leftChars="0" w:firstLineChars="0"/>
        <w:rPr>
          <w:rFonts w:hint="eastAsia" w:ascii="宋体" w:hAnsi="Times New Roman" w:eastAsia="宋体" w:cs="Times New Roman"/>
          <w:color w:val="auto"/>
          <w:highlight w:val="none"/>
          <w:lang w:val="en-US" w:eastAsia="zh-CN"/>
        </w:rPr>
      </w:pPr>
      <w:r>
        <w:rPr>
          <w:rFonts w:hint="eastAsia"/>
          <w:color w:val="auto"/>
          <w:highlight w:val="none"/>
          <w:lang w:val="en-US" w:eastAsia="zh-CN"/>
        </w:rPr>
        <w:t>环卫设施改造应符合GB/T 19095、CJJ 179、CJJ 27、CJJ 14、CJJ/T 102的规定。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小区应设置不少于1处生活垃圾收集点、生活垃圾收集站和废物箱等，服务半径不宜超过70m。垃圾房服务半径不宜超过120m。</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应按照每小区不低于一组的要求设置可回收、有害、厨余、其他垃圾“四分类”收集容器，其他的分类投放点容器可结合垃圾产生量灵活设置容器，可采取撤桶并点等方式设置投放点。垃圾分类收集容器标志标识、颜色、尺寸等应符合GB/T 19095的规定。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垃圾收集点的布置应满足运输作业的要求，预留好作业通道，便于安排垃圾运输路线，且不影响道路交通安全。对老旧小区内不达标、卫生条件差的垃圾房及垃圾池进行改造，封堵楼体垃圾井、垃圾道。</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垃圾分类收集容器不宜放置在绿化带中，应摆放整齐、外观整洁干净、分类标志清晰可见，密闭后应能防止水分和气体外溢，如有破损应及时维修、更换。有条件的小区可采用信息化、智能化技术促进生活垃圾分类收集工作。</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宜在小区的垃圾收集点附近或公共空间显著位置设置生活垃圾分类公示牌，设置宣传专栏，张贴垃圾分类宣传海报，宣传垃圾分类工作。</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宜结合实际情况设置公厕，已有公厕的，可因地制宜进行提升改造；未建公厕的，可结合场地条件，在公共区域增设固定式或移动式公厕，设置地点应满足环境及景观要求。小区公厕应消除旱厕、通槽式厕所。设置无障碍厕位，应采用坐便器，其它厕位可采用蹲式大便器。。</w:t>
      </w:r>
    </w:p>
    <w:p>
      <w:pPr>
        <w:pStyle w:val="105"/>
        <w:spacing w:before="156" w:after="156"/>
        <w:rPr>
          <w:rFonts w:hint="eastAsia" w:hAnsi="Times New Roman" w:cs="Times New Roman"/>
          <w:color w:val="auto"/>
          <w:highlight w:val="none"/>
          <w:lang w:val="en-US" w:eastAsia="zh-CN"/>
        </w:rPr>
      </w:pPr>
      <w:bookmarkStart w:id="70" w:name="_Toc8003"/>
      <w:r>
        <w:rPr>
          <w:rFonts w:hint="eastAsia" w:hAnsi="Times New Roman" w:cs="Times New Roman"/>
          <w:color w:val="auto"/>
          <w:highlight w:val="none"/>
          <w:lang w:val="en-US" w:eastAsia="zh-CN"/>
        </w:rPr>
        <w:t>违法建设</w:t>
      </w:r>
      <w:bookmarkEnd w:id="70"/>
    </w:p>
    <w:p>
      <w:pPr>
        <w:pStyle w:val="165"/>
        <w:ind w:left="420" w:leftChars="0" w:firstLineChars="0"/>
        <w:rPr>
          <w:rFonts w:hint="eastAsia" w:ascii="宋体" w:hAnsi="Times New Roman" w:eastAsia="宋体" w:cs="Times New Roman"/>
          <w:color w:val="auto"/>
          <w:highlight w:val="none"/>
          <w:lang w:val="en-US" w:eastAsia="zh-CN"/>
        </w:rPr>
      </w:pPr>
      <w:r>
        <w:rPr>
          <w:rFonts w:hint="eastAsia"/>
          <w:color w:val="auto"/>
          <w:highlight w:val="none"/>
          <w:lang w:val="en-US" w:eastAsia="zh-CN"/>
        </w:rPr>
        <w:t>违建拆除的技术装备条件和操作流程应符合JGJ 147的规定。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居民自主搭建影响消防、安全、日照及建筑立面效果的建筑物外部构件应拆除，拆除底层餐饮商铺违建和私搭的油烟管道，拆除位置做好技术处理，应保证建筑安全，不应影响原有建筑使用和美观。</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影响消防、安全、住宅日照的违章建筑应依法依规处理。处理到位后，对不影响消防安全、住宅日照的违建及构筑物可根据小区实际情况依法使用，鼓励改造为公共服务设施。</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拆除占绿、毁绿的违章建筑物和构筑物，恢复原有绿化功能。</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拆除老旧小区内违建私搭油烟管道，消除安全隐患。为控制油烟污染，根据现状厨房油烟排放情况，应采取安全卫生的处理方式，对油烟排放方式进行集中处理，可将原排气扇更换为油烟净化机。油烟系统改造应符合DB42/T 2276的规定。</w:t>
      </w:r>
    </w:p>
    <w:p>
      <w:pPr>
        <w:pStyle w:val="105"/>
        <w:spacing w:before="156" w:after="156"/>
        <w:rPr>
          <w:rFonts w:hint="eastAsia" w:hAnsi="Times New Roman" w:cs="Times New Roman"/>
          <w:color w:val="auto"/>
          <w:highlight w:val="none"/>
          <w:lang w:val="en-US" w:eastAsia="zh-CN"/>
        </w:rPr>
      </w:pPr>
      <w:bookmarkStart w:id="71" w:name="_Toc7474"/>
      <w:r>
        <w:rPr>
          <w:rFonts w:hint="eastAsia" w:hAnsi="Times New Roman" w:cs="Times New Roman"/>
          <w:color w:val="auto"/>
          <w:highlight w:val="none"/>
          <w:lang w:val="en-US" w:eastAsia="zh-CN"/>
        </w:rPr>
        <w:t>既有住宅结构改造</w:t>
      </w:r>
      <w:bookmarkEnd w:id="71"/>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系统全面展开结构安全检查工作，应包含以下重点方面：</w:t>
      </w:r>
    </w:p>
    <w:p>
      <w:pPr>
        <w:pStyle w:val="174"/>
        <w:numPr>
          <w:ilvl w:val="0"/>
          <w:numId w:val="35"/>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结构在使用期间承受的荷载变化情况，涵盖静荷载、动荷载及其他可能增加的附加荷载；</w:t>
      </w:r>
    </w:p>
    <w:p>
      <w:pPr>
        <w:pStyle w:val="174"/>
        <w:numPr>
          <w:ilvl w:val="0"/>
          <w:numId w:val="35"/>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建筑物周边环境的变化状况，以及结构整体稳定性与局部构件的变形情形，尤其要关注基础沉降、墙体裂缝等常见问题；</w:t>
      </w:r>
    </w:p>
    <w:p>
      <w:pPr>
        <w:pStyle w:val="174"/>
        <w:numPr>
          <w:ilvl w:val="0"/>
          <w:numId w:val="35"/>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结构构件及其连接部位的详细检测，重点关注可能存在的缺陷、异常形变、材料老化及损伤等问题，确保结构的安全性。</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在实施结构修缮作业时，必须严格控制施工材料和设备的重量，所有修缮材料及施工器具的总重量不得超出原有屋面的设计承载能力。同时，从原结构上拆除的建筑废料应及时清运离场，严禁将任何拆除物料随意堆放在楼板或屋面上，避免对结构造成额外负担。</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结构加固工程应根据实际情况，科学合理地选用适用的加固技术措施，加固效果应满足设计要求。</w:t>
      </w:r>
    </w:p>
    <w:p>
      <w:pPr>
        <w:pStyle w:val="105"/>
        <w:spacing w:before="156" w:after="156"/>
        <w:rPr>
          <w:rFonts w:hint="eastAsia" w:hAnsi="Times New Roman" w:cs="Times New Roman"/>
          <w:color w:val="auto"/>
          <w:highlight w:val="none"/>
          <w:lang w:val="en-US" w:eastAsia="zh-CN"/>
        </w:rPr>
      </w:pPr>
      <w:bookmarkStart w:id="72" w:name="_Toc31298"/>
      <w:r>
        <w:rPr>
          <w:rFonts w:hint="eastAsia" w:hAnsi="Times New Roman" w:cs="Times New Roman"/>
          <w:color w:val="auto"/>
          <w:highlight w:val="none"/>
          <w:lang w:val="en-US" w:eastAsia="zh-CN"/>
        </w:rPr>
        <w:t>既有住宅（非结构）改造</w:t>
      </w:r>
      <w:bookmarkEnd w:id="72"/>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楼梯、公共空间（非主体结构）更新改造</w:t>
      </w:r>
    </w:p>
    <w:p>
      <w:pPr>
        <w:pStyle w:val="174"/>
        <w:numPr>
          <w:ilvl w:val="0"/>
          <w:numId w:val="36"/>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破旧、昏暗、杂乱的楼道应进行修缮整治，保障消防通道畅通，达到安全、明亮、整洁的标准。</w:t>
      </w:r>
    </w:p>
    <w:p>
      <w:pPr>
        <w:pStyle w:val="174"/>
        <w:numPr>
          <w:ilvl w:val="0"/>
          <w:numId w:val="36"/>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建筑公共区域栏杆、扶手若有断裂、变形、松动、脱焊、锈蚀等损坏现象时，应对受损部位进行整修或整体更换。修缮后栏杆高度、立杆间距、整体抗侧向水平推力</w:t>
      </w:r>
      <w:r>
        <w:rPr>
          <w:rFonts w:hint="eastAsia" w:cs="Times New Roman"/>
          <w:color w:val="auto"/>
          <w:highlight w:val="none"/>
          <w:lang w:val="en-US" w:eastAsia="zh-CN"/>
        </w:rPr>
        <w:t>并</w:t>
      </w:r>
      <w:r>
        <w:rPr>
          <w:rFonts w:hint="eastAsia" w:ascii="宋体" w:hAnsi="Times New Roman" w:eastAsia="宋体" w:cs="Times New Roman"/>
          <w:color w:val="auto"/>
          <w:highlight w:val="none"/>
          <w:lang w:val="en-US" w:eastAsia="zh-CN"/>
        </w:rPr>
        <w:t>符合GB 50352、GB 55019等的规定。</w:t>
      </w:r>
    </w:p>
    <w:p>
      <w:pPr>
        <w:pStyle w:val="174"/>
        <w:numPr>
          <w:ilvl w:val="0"/>
          <w:numId w:val="36"/>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楼梯及建筑物内公共空间内部装修设计应根据功能需要，并按实用、经济、美观的原则确定。如有地坪破损起尘、墙面地面渗漏等问题，应进行相应修复。</w:t>
      </w:r>
    </w:p>
    <w:p>
      <w:pPr>
        <w:pStyle w:val="174"/>
        <w:numPr>
          <w:ilvl w:val="0"/>
          <w:numId w:val="36"/>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对楼道墙面的小广告、污渍涂鸦应进行清除，程度严重的宜进行粉刷，做到干净整洁。鼓励有条件的小区集中设立公共信息发布栏，规范经营性信息发布，持续推进物业小区环境卫生整治行动，督促物业企业做好引导张贴，规范宣传管理，及时更新张贴内容，把文明理念落实在细微处。</w:t>
      </w:r>
    </w:p>
    <w:p>
      <w:pPr>
        <w:pStyle w:val="174"/>
        <w:numPr>
          <w:ilvl w:val="0"/>
          <w:numId w:val="36"/>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楼内公共区域原有内墙、顶棚的饰面破损严重或老旧污损均应重新粉刷；原有墙面保存尚好或为块材饰面，可保留修复和统一清洗；缺少楼层标识、原有门牌破损、遗失的，按规定进行更换。</w:t>
      </w:r>
    </w:p>
    <w:p>
      <w:pPr>
        <w:pStyle w:val="174"/>
        <w:numPr>
          <w:ilvl w:val="0"/>
          <w:numId w:val="36"/>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应对小区房屋公共楼梯间、走道的老旧照明灯进行检修和更换。灯具宜选择声光控LED灯、节能荧光灯。</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建筑外立面改造</w:t>
      </w:r>
    </w:p>
    <w:p>
      <w:pPr>
        <w:pStyle w:val="174"/>
        <w:numPr>
          <w:ilvl w:val="0"/>
          <w:numId w:val="37"/>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建筑外立面更新改造应遵循安全美观、节能环保、与周边建筑环境相协调的原则，满足城镇街区风貌控制要求，不应影响原有建筑的日照、采光、通风、结构安全、防水性能等。</w:t>
      </w:r>
    </w:p>
    <w:p>
      <w:pPr>
        <w:pStyle w:val="174"/>
        <w:numPr>
          <w:ilvl w:val="0"/>
          <w:numId w:val="37"/>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拆除或加固年久失修，存在安全隐患的已建防盗网。在住户同意的前提下，进行拆除或平齐建筑外立面重新安装。可根据外立面改造形式，结合空调位统一设置窗套或隐形防盗网，防盗网应设置逃生口。</w:t>
      </w:r>
    </w:p>
    <w:p>
      <w:pPr>
        <w:pStyle w:val="174"/>
        <w:numPr>
          <w:ilvl w:val="0"/>
          <w:numId w:val="37"/>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以对外墙结构、饰面构造层及外墙附属物安全性的整体检测和评估为依据，对既有建筑上已损坏、陈旧或影响正常使用的构件饰面材料、设备设施等进行维修、更换。延续原有建筑外立面设计的艺术元素，对于现状较好的宜保留，局部破损的应修复。</w:t>
      </w:r>
    </w:p>
    <w:p>
      <w:pPr>
        <w:pStyle w:val="174"/>
        <w:numPr>
          <w:ilvl w:val="0"/>
          <w:numId w:val="37"/>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有条件的小区宜对沿街建筑物较完整的外墙饰面进行清洗或重新饰面粉刷，并与周边环境风貌相协调。对于无法恢复原外饰面的，外饰面材料可根据小区整体风格进行选用。</w:t>
      </w:r>
    </w:p>
    <w:p>
      <w:pPr>
        <w:pStyle w:val="174"/>
        <w:numPr>
          <w:ilvl w:val="0"/>
          <w:numId w:val="37"/>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破损、陈旧、风化严重的房屋外墙应进行防水、防渗、粉刷处理。难以复原的外立面宜根据JGJ/T 117中的措施重新考虑外立面，可运用新材料，新材料宜与小区整体环境保持协调。</w:t>
      </w:r>
    </w:p>
    <w:p>
      <w:pPr>
        <w:pStyle w:val="174"/>
        <w:numPr>
          <w:ilvl w:val="0"/>
          <w:numId w:val="37"/>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建筑散水沉降或破损应进行修复与改造。</w:t>
      </w:r>
    </w:p>
    <w:p>
      <w:pPr>
        <w:pStyle w:val="174"/>
        <w:numPr>
          <w:ilvl w:val="0"/>
          <w:numId w:val="37"/>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外墙悬挂的标识牌、空调外架等有松动、锈蚀、缺损等导致自身强度不足，或与墙体连接不牢固时，应进行修缮或更换。外墙悬挂物颜色、材质与建筑整体风格相协调，沿街广告牌、标识牌的色彩、风格及尺寸</w:t>
      </w:r>
      <w:r>
        <w:rPr>
          <w:rFonts w:hint="eastAsia" w:cs="Times New Roman"/>
          <w:color w:val="auto"/>
          <w:highlight w:val="none"/>
          <w:lang w:val="en-US" w:eastAsia="zh-CN"/>
        </w:rPr>
        <w:t>应符合</w:t>
      </w:r>
      <w:r>
        <w:rPr>
          <w:rFonts w:hint="eastAsia" w:ascii="宋体" w:hAnsi="Times New Roman" w:eastAsia="宋体" w:cs="Times New Roman"/>
          <w:color w:val="auto"/>
          <w:highlight w:val="none"/>
          <w:lang w:val="en-US" w:eastAsia="zh-CN"/>
        </w:rPr>
        <w:t>CJJ/T 149</w:t>
      </w:r>
      <w:r>
        <w:rPr>
          <w:rFonts w:hint="eastAsia" w:cs="Times New Roman"/>
          <w:color w:val="auto"/>
          <w:highlight w:val="none"/>
          <w:lang w:val="en-US" w:eastAsia="zh-CN"/>
        </w:rPr>
        <w:t>的规定</w:t>
      </w:r>
      <w:r>
        <w:rPr>
          <w:rFonts w:hint="eastAsia" w:ascii="宋体" w:hAnsi="Times New Roman" w:eastAsia="宋体" w:cs="Times New Roman"/>
          <w:color w:val="auto"/>
          <w:highlight w:val="none"/>
          <w:lang w:val="en-US" w:eastAsia="zh-CN"/>
        </w:rPr>
        <w:t>。</w:t>
      </w:r>
    </w:p>
    <w:p>
      <w:pPr>
        <w:pStyle w:val="174"/>
        <w:numPr>
          <w:ilvl w:val="0"/>
          <w:numId w:val="37"/>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公共区域的缺扇、开启不灵活、没有维修价值的采光窗宜进行更换。居民自行安装的外窗护栏有安全隐患的应拆除或统一更换。</w:t>
      </w:r>
    </w:p>
    <w:p>
      <w:pPr>
        <w:pStyle w:val="174"/>
        <w:numPr>
          <w:ilvl w:val="0"/>
          <w:numId w:val="37"/>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建筑外立面改造应统筹考虑管线敷设路径，为厨房燃气立管的安装留出空间。</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屋面整修</w:t>
      </w:r>
    </w:p>
    <w:p>
      <w:pPr>
        <w:numPr>
          <w:ilvl w:val="0"/>
          <w:numId w:val="38"/>
        </w:numPr>
        <w:ind w:left="851" w:hanging="426"/>
        <w:jc w:val="both"/>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老旧建筑防雷装置</w:t>
      </w:r>
      <w:r>
        <w:rPr>
          <w:rFonts w:hint="eastAsia" w:ascii="宋体" w:hAnsi="Times New Roman" w:cs="Times New Roman"/>
          <w:color w:val="auto"/>
          <w:sz w:val="21"/>
          <w:highlight w:val="none"/>
          <w:lang w:val="en-US" w:eastAsia="zh-CN" w:bidi="ar-SA"/>
        </w:rPr>
        <w:t>应符合</w:t>
      </w:r>
      <w:r>
        <w:rPr>
          <w:rFonts w:hint="eastAsia" w:ascii="宋体" w:hAnsi="Times New Roman" w:eastAsia="宋体" w:cs="Times New Roman"/>
          <w:color w:val="auto"/>
          <w:sz w:val="21"/>
          <w:highlight w:val="none"/>
          <w:lang w:val="en-US" w:eastAsia="zh-CN" w:bidi="ar-SA"/>
        </w:rPr>
        <w:t>GB 50057</w:t>
      </w:r>
      <w:r>
        <w:rPr>
          <w:rFonts w:hint="eastAsia" w:ascii="宋体" w:hAnsi="Times New Roman" w:cs="Times New Roman"/>
          <w:color w:val="auto"/>
          <w:sz w:val="21"/>
          <w:highlight w:val="none"/>
          <w:lang w:val="en-US" w:eastAsia="zh-CN" w:bidi="ar-SA"/>
        </w:rPr>
        <w:t>的规定</w:t>
      </w:r>
      <w:r>
        <w:rPr>
          <w:rFonts w:hint="eastAsia" w:ascii="宋体" w:hAnsi="Times New Roman" w:eastAsia="宋体" w:cs="Times New Roman"/>
          <w:color w:val="auto"/>
          <w:sz w:val="21"/>
          <w:highlight w:val="none"/>
          <w:lang w:val="en-US" w:eastAsia="zh-CN" w:bidi="ar-SA"/>
        </w:rPr>
        <w:t>。</w:t>
      </w:r>
    </w:p>
    <w:p>
      <w:pPr>
        <w:numPr>
          <w:ilvl w:val="0"/>
          <w:numId w:val="38"/>
        </w:numPr>
        <w:ind w:left="851" w:hanging="426"/>
        <w:jc w:val="both"/>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对局部渗漏的建筑物屋面，应对明显漏水点处局部铲除，重新铺设防水层，并做好与原有防水层的搭接。屋面漏水面积超过20%屋面面积时，应整屋面重新做防水层，屋面防水等级不应低于原有设计等级，并宜结合节能改造同时进行。</w:t>
      </w:r>
    </w:p>
    <w:p>
      <w:pPr>
        <w:numPr>
          <w:ilvl w:val="0"/>
          <w:numId w:val="38"/>
        </w:numPr>
        <w:ind w:left="851" w:hanging="426"/>
        <w:jc w:val="both"/>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老旧小区的防水改造工程应首先对建筑结构进行必要的维修处理，然后使用优质的防水、防潮材料进行整体涂刷，确保防水层连续完整，有效解决渗漏问题。</w:t>
      </w:r>
    </w:p>
    <w:p>
      <w:pPr>
        <w:numPr>
          <w:ilvl w:val="0"/>
          <w:numId w:val="38"/>
        </w:numPr>
        <w:ind w:left="851" w:hanging="426"/>
        <w:jc w:val="both"/>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屋面形式尽量不做改变，如需改造可根据小区实际需求，或结合市政街道外立面景观改造做相应改造，且应以满足原结构安全为前提。</w:t>
      </w:r>
    </w:p>
    <w:p>
      <w:pPr>
        <w:numPr>
          <w:ilvl w:val="0"/>
          <w:numId w:val="38"/>
        </w:numPr>
        <w:ind w:left="851" w:hanging="426"/>
        <w:jc w:val="both"/>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上人屋面女儿墙的垂直高度不应小于1.2m，高度应按所在屋面至女儿墙顶面的垂直高度计算，高度不满足时应加设防护栏杆，栏杆的设置应满足相关标准的要求。</w:t>
      </w:r>
    </w:p>
    <w:p>
      <w:pPr>
        <w:numPr>
          <w:ilvl w:val="0"/>
          <w:numId w:val="38"/>
        </w:numPr>
        <w:ind w:left="851" w:hanging="426"/>
        <w:jc w:val="both"/>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屋顶的水箱等构筑物松动、锈蚀、缺损等导致自身强度不足，应进行修缮或更换。</w:t>
      </w:r>
    </w:p>
    <w:p>
      <w:pPr>
        <w:numPr>
          <w:ilvl w:val="0"/>
          <w:numId w:val="38"/>
        </w:numPr>
        <w:ind w:left="851" w:hanging="426"/>
        <w:jc w:val="both"/>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天沟、檐口等部位的排水路径应通畅，结合屋面一并清理及修缮。</w:t>
      </w:r>
    </w:p>
    <w:p>
      <w:pPr>
        <w:pStyle w:val="104"/>
        <w:spacing w:before="312" w:after="312"/>
        <w:rPr>
          <w:color w:val="auto"/>
          <w:highlight w:val="none"/>
        </w:rPr>
      </w:pPr>
      <w:bookmarkStart w:id="73" w:name="_Toc32670"/>
      <w:bookmarkStart w:id="74" w:name="_Toc14763"/>
      <w:r>
        <w:rPr>
          <w:rFonts w:hint="eastAsia"/>
          <w:color w:val="auto"/>
          <w:highlight w:val="none"/>
        </w:rPr>
        <w:t>完善类改造</w:t>
      </w:r>
      <w:r>
        <w:rPr>
          <w:rFonts w:hint="eastAsia"/>
          <w:color w:val="auto"/>
          <w:highlight w:val="none"/>
          <w:lang w:val="en-US" w:eastAsia="zh-CN"/>
        </w:rPr>
        <w:t>建设标准</w:t>
      </w:r>
      <w:bookmarkEnd w:id="73"/>
      <w:bookmarkEnd w:id="74"/>
    </w:p>
    <w:p>
      <w:pPr>
        <w:pStyle w:val="105"/>
        <w:spacing w:before="156" w:after="156"/>
        <w:rPr>
          <w:rFonts w:hint="eastAsia" w:hAnsi="Times New Roman" w:cs="Times New Roman"/>
          <w:color w:val="auto"/>
          <w:highlight w:val="none"/>
        </w:rPr>
      </w:pPr>
      <w:bookmarkStart w:id="75" w:name="_Toc9748"/>
      <w:r>
        <w:rPr>
          <w:rFonts w:hint="eastAsia" w:hAnsi="Times New Roman" w:cs="Times New Roman"/>
          <w:color w:val="auto"/>
          <w:highlight w:val="none"/>
        </w:rPr>
        <w:t>既有住宅节能改造</w:t>
      </w:r>
      <w:bookmarkEnd w:id="75"/>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外窗及遮阳、屋面、外墙等的节能改造应符合相关标准规定。外窗的热工性能应</w:t>
      </w:r>
      <w:r>
        <w:rPr>
          <w:rFonts w:hint="eastAsia" w:cs="Times New Roman"/>
          <w:color w:val="auto"/>
          <w:highlight w:val="none"/>
          <w:lang w:val="en-US" w:eastAsia="zh-CN"/>
        </w:rPr>
        <w:t>符合</w:t>
      </w:r>
      <w:r>
        <w:rPr>
          <w:rFonts w:hint="eastAsia" w:ascii="宋体" w:hAnsi="Times New Roman" w:eastAsia="宋体" w:cs="Times New Roman"/>
          <w:color w:val="auto"/>
          <w:highlight w:val="none"/>
          <w:lang w:val="en-US" w:eastAsia="zh-CN"/>
        </w:rPr>
        <w:t>DB42/T 559的规定。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屋面“平改坡”改造应在改造前应开展结构安全评估，且满足规划部门关于整体立面、日照要求。</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建筑节能改造时宜采用绿色建筑技术措施，设计安装太阳能等可再生能源，对屋顶、外墙面等部位实施立体绿化，绿色建筑改造应符合GB/T 51141的规定。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老旧小区应在不影响建筑结构安全的情况下，因地制宜地开展全面的节能改造或部分节能改造。改造内容包括外窗及遮阳、屋面、外墙等改造，可以单项改造，有条件的宜进行一体化设计和综合改造。</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外窗节能改造宜采用更换节能窗的方式，改造后外窗的热工性能应满足DB42/T 559的规定，改造后外窗开启面积应符合GB 50016、GB 51251等的规定。外窗的改造应同时改善隔声性能，改造后应能满足现行GB 50118的隔声要求。</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应改善外门窗及阳台门的气密性、水密性和抗风压性能。</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外窗遮阳改造宜设置综合遮阳板、水平遮阳板、垂直遮阳板或倾斜简易固定外遮阳，可采用卷帘式百叶、活动织物外遮阳，也可结合建筑外墙修缮确定形式。</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外墙节能改造应优先选用保温板薄抹灰、保温装饰板外墙外保温系统。</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门窗改造应选用节能门窗，满足传热系数不高于2.2w/m2·k和气密性要求。</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平屋面宜改造成坡屋面或种植屋面，当保持平屋面时，宜设置保温层和通风架空层。</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严重破损屋面应清除屋面板上各层次，翻新防水并重新设防水层，增设保温隔热层；一般损坏屋面应翻修防水，同步增设保温隔热层。</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主要功能房间的照明功率密度值不应高于现行国家标准规定的目标值。建筑采光区域的照明控制应独立于其他区域的照明控制，公共区域的照明系统应采用分区、定时、感应等节能控制。</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宜更换超过使用年限、能耗高的家电产品，选用一级能效的空调、冰箱、洗衣机等节能家电。</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供配电、生活供水、电梯等设备能效应达到国家现行有关标准的2级能效要求。</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生活热水宜优先采用清洁能源，如空气源热泵热水机组。</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空调室外机应设置在通风良好的场所，并避免热气流、污浊气流和含油气流的影响。</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节水器具更换应将原有老式马桶、水龙头、淋浴器等更换为节水型产品，用水器具的用水效率等级宜达到国家现行标准1级要求，不应低于2级标准要求。</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燃气灶具的燃烧效率不应低GB 30720 中</w:t>
      </w:r>
      <w:r>
        <w:rPr>
          <w:rFonts w:hint="eastAsia" w:cs="Times New Roman"/>
          <w:color w:val="auto"/>
          <w:highlight w:val="none"/>
          <w:lang w:val="en-US" w:eastAsia="zh-CN"/>
        </w:rPr>
        <w:t>规定</w:t>
      </w:r>
      <w:r>
        <w:rPr>
          <w:rFonts w:hint="eastAsia" w:ascii="宋体" w:hAnsi="Times New Roman" w:eastAsia="宋体" w:cs="Times New Roman"/>
          <w:color w:val="auto"/>
          <w:highlight w:val="none"/>
          <w:lang w:val="en-US" w:eastAsia="zh-CN"/>
        </w:rPr>
        <w:t>的1级能效。</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燃气热水器效率不应低于GB 20665 中</w:t>
      </w:r>
      <w:r>
        <w:rPr>
          <w:rFonts w:hint="eastAsia" w:cs="Times New Roman"/>
          <w:color w:val="auto"/>
          <w:highlight w:val="none"/>
          <w:lang w:val="en-US" w:eastAsia="zh-CN"/>
        </w:rPr>
        <w:t>规定</w:t>
      </w:r>
      <w:r>
        <w:rPr>
          <w:rFonts w:hint="eastAsia" w:ascii="宋体" w:hAnsi="Times New Roman" w:eastAsia="宋体" w:cs="Times New Roman"/>
          <w:color w:val="auto"/>
          <w:highlight w:val="none"/>
          <w:lang w:val="en-US" w:eastAsia="zh-CN"/>
        </w:rPr>
        <w:t>的1级能效。</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热水供应系统应设供水温度可调的温度自控装置。</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绿化灌溉应采用高效节水技术。宜设置土壤湿度感应器，根据气候的变化，实现自动化调节。</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应合理利用太阳能、地热能、空气能等可再生能源。</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好房子装修应采用干法施工，室内装修宜采用可拆换的装配式面层和工业化集成的定型产品。</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应选用可再生材料（如竹材、木材、再生塑料等）制作家具、装饰材料等。</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应优先选用本地生产的建材（如本地石材、砖瓦、木材等）。</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废旧建材分类回收，可再利用的建材应经过处理后重新用于改造工程，不可再利用的建材应送至指定地点进行无害化处理。</w:t>
      </w:r>
    </w:p>
    <w:p>
      <w:pPr>
        <w:pStyle w:val="105"/>
        <w:spacing w:before="156" w:after="156"/>
        <w:rPr>
          <w:rFonts w:hint="eastAsia" w:hAnsi="Times New Roman" w:cs="Times New Roman"/>
          <w:color w:val="auto"/>
          <w:highlight w:val="none"/>
        </w:rPr>
      </w:pPr>
      <w:bookmarkStart w:id="76" w:name="_Toc5530"/>
      <w:r>
        <w:rPr>
          <w:rFonts w:hint="eastAsia" w:hAnsi="Times New Roman" w:cs="Times New Roman"/>
          <w:color w:val="auto"/>
          <w:highlight w:val="none"/>
        </w:rPr>
        <w:t>既有住宅</w:t>
      </w:r>
      <w:r>
        <w:rPr>
          <w:rFonts w:hint="eastAsia" w:hAnsi="Times New Roman" w:cs="Times New Roman"/>
          <w:color w:val="auto"/>
          <w:highlight w:val="none"/>
          <w:lang w:val="en-US" w:eastAsia="zh-CN"/>
        </w:rPr>
        <w:t>户内空间改造</w:t>
      </w:r>
      <w:bookmarkEnd w:id="76"/>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既有住宅建筑户内空间进行成套化改造时，每套住宅应设卧室、起居室（厅）、厨房和卫生间等基本功能空间。</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 xml:space="preserve">厨房、卫生间等非主要功能房间宜配置温度调节设备改善室内热湿环境。 </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生间宜采用SMC整体卫浴，卫生间防水应采用免拆砖修复液或重做防水层，防水层高度应符合规范要求。</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厨房改造设计破坏墙面防潮层和地面防水层时，应重新涂刷防水层和防潮层，并应符合下列规定：</w:t>
      </w:r>
    </w:p>
    <w:p>
      <w:pPr>
        <w:numPr>
          <w:ilvl w:val="0"/>
          <w:numId w:val="39"/>
        </w:numPr>
        <w:ind w:left="851" w:hanging="426"/>
        <w:jc w:val="both"/>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墙面应设防潮层，当厨房布置在非用水房间的下层时，顶棚应设防潮层；</w:t>
      </w:r>
    </w:p>
    <w:p>
      <w:pPr>
        <w:numPr>
          <w:ilvl w:val="0"/>
          <w:numId w:val="39"/>
        </w:numPr>
        <w:ind w:left="851" w:hanging="426"/>
        <w:jc w:val="both"/>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地面防水层应沿墙上翻0.30m，洗涤池处墙面防水层高度宜距装修地面高度1.40m～1.50m，长度宜超出洗涤池两端各400mm。</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厨房改造应优化功能分区，台面选用耐磨、耐污、易清洁材料，墙面应采用瓷砖或快装墙板。</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阳台地面应选用防滑、耐磨地砖（防滑系数≥0.5），排水坡度不小于2%。</w:t>
      </w:r>
    </w:p>
    <w:p>
      <w:pPr>
        <w:pStyle w:val="105"/>
        <w:spacing w:before="156" w:after="156"/>
        <w:rPr>
          <w:rFonts w:hint="eastAsia" w:ascii="宋体" w:hAnsi="Times New Roman" w:eastAsia="宋体" w:cs="Times New Roman"/>
          <w:color w:val="auto"/>
          <w:highlight w:val="none"/>
          <w:lang w:val="en-US" w:eastAsia="zh-CN"/>
        </w:rPr>
      </w:pPr>
      <w:bookmarkStart w:id="77" w:name="_Toc19127"/>
      <w:r>
        <w:rPr>
          <w:rFonts w:hint="eastAsia" w:hAnsi="Times New Roman" w:cs="Times New Roman"/>
          <w:color w:val="auto"/>
          <w:highlight w:val="none"/>
        </w:rPr>
        <w:t>既有住宅</w:t>
      </w:r>
      <w:r>
        <w:rPr>
          <w:rFonts w:hint="eastAsia" w:hAnsi="Times New Roman" w:cs="Times New Roman"/>
          <w:color w:val="auto"/>
          <w:highlight w:val="none"/>
          <w:lang w:val="en-US" w:eastAsia="zh-CN"/>
        </w:rPr>
        <w:t>室内环境改造</w:t>
      </w:r>
      <w:bookmarkEnd w:id="77"/>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每个照明开关所控光源数不宜过多，单个房间开关数（1只光源除外）不宜少于2个。</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室内照明的一般空间统一眩光值UGR不宜大于21，书写阅读空间统一眩光值UGR不宜大于 19。</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各场所采用照明产品的闪变指数不应大于1，室内人员长时间停留场所采用照明产品的频闪效应可视度不应大于1.3。</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住房室内主要功能房间热湿环境宜符合冬季不宜低于20℃，夏季不宜高于26℃；空气相对湿度宜为30%～65%；</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围护结构宜采取防霉抗菌措施，防止建筑内表面产生霉菌斑。围护结构内表面宜采用抑制霉菌、嗜肺军团菌、β-溶血性链球菌等滋生的材料；围护结构内表面宜涂抹防霉抗菌涂料；围护结构接缝处宜填充防霉密封胶或填缝剂。</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在条件允许时宜增设新风除湿或高效空调系统，以精准调控室内热湿环境。</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适老化改造应消除室内外高差，门口、走廊设坡度不大于1:12、宽度不小于 0.9m的坡道；卫生间、走廊、卧室装牢固、防滑扶手（卫生间扶手高度0.8-0.9m，走廊扶手高度0.9-1.1m）。</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适老化改造应安装智能紧急呼叫系统，呼叫按钮设于床头、卫生间等易触及部位，并应联动物业或家属手机。</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适老化改造家具边角做圆角处理；开关高度 1.1-1.3m，插座高度 0.3-0.5m，厨房设可升降橱柜（0.7-0.9m），卧室设可调节亮度（100-300lux）暖色调床头阅读灯。</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适幼化改造家具边角安装防撞条或打磨圆角，设低位镜柜（不高于1.2m）、可调节书桌（调节范围为0.5-0.8m）。</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适幼化改造应配智能互动设备、儿童易操作储物柜；安装带定时和人体感应功能的紫外线消毒灯，客厅、走廊设安全插座保护盖。</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不离家装修宜采用干式工法、模块化集成，分区施工，避开夏热冬冷地区的极端气候时段。</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b w:val="0"/>
          <w:bCs w:val="0"/>
          <w:color w:val="auto"/>
          <w:highlight w:val="none"/>
          <w:lang w:val="en-US" w:eastAsia="zh-CN"/>
        </w:rPr>
        <w:t>施工过期间应提供临时生活设施（移动马桶等），采取降尘降噪措施，减少对居民干扰。</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应清洗、修补或更换成品油烟管道，增设密封性能好、开启灵活的烟道止逆阀。住宅厨房无烟道的宜增加通至屋顶的垂直排烟道，烟道应设止逆阀 ，条件允许时优选子母烟道，屋顶应增设无动力风帽增加抽力。</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应清洗油网、过滤网等关键部件或更换风量风压大的油烟机，增加油烟机吸力。</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厨房宜增设窗式自然通风器或换气扇，解决室内负压地漏反味问题。</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优化存水弯和通气系统，构造内无存水弯的卫生器具排水口与排水管道连接时，必须在排水口下设存水弯，存水弯水封深度不小于50mm，卫生器具排水管段上不得重复设置水封；通气管道应畅通，避免堵塞；加强管道与墙、地之间的密封措施，采用密封胶封堵缝隙。</w:t>
      </w:r>
    </w:p>
    <w:p>
      <w:pPr>
        <w:pStyle w:val="105"/>
        <w:spacing w:before="156" w:after="156"/>
        <w:rPr>
          <w:rFonts w:hint="eastAsia" w:ascii="宋体" w:hAnsi="Times New Roman" w:eastAsia="宋体" w:cs="Times New Roman"/>
          <w:color w:val="auto"/>
          <w:highlight w:val="none"/>
          <w:lang w:val="en-US" w:eastAsia="zh-CN"/>
        </w:rPr>
      </w:pPr>
      <w:bookmarkStart w:id="78" w:name="_Toc31359"/>
      <w:r>
        <w:rPr>
          <w:rFonts w:hint="eastAsia" w:hAnsi="Times New Roman" w:cs="Times New Roman"/>
          <w:color w:val="auto"/>
          <w:highlight w:val="none"/>
        </w:rPr>
        <w:t>既有住宅</w:t>
      </w:r>
      <w:r>
        <w:rPr>
          <w:rFonts w:hint="eastAsia" w:hAnsi="Times New Roman" w:cs="Times New Roman"/>
          <w:color w:val="auto"/>
          <w:highlight w:val="none"/>
          <w:lang w:val="en-US" w:eastAsia="zh-CN"/>
        </w:rPr>
        <w:t>室内智慧化改造</w:t>
      </w:r>
      <w:bookmarkEnd w:id="78"/>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厨房内应设置可燃气体探测器，当有可燃气体泄漏时，探测器应报警，并将报警信号反馈至智能信息平台或应急联系人。</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流量、压力传感器应装于管线关键部位，参数异常时推送告警至居民和物业，提示泄漏/堵塞/破裂风险。</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好房子改造应选用智能电表、智能水表、智能插座产品；电器用电应安装漏电保护开关。</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智能安防系统配置智能门锁、电子猫眼、摄像头等设备；门锁支持多种解锁方式，具备远程授权、异常告警功能。</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摄像头装于门口等区域，支持高清录像等功能，异常时推送告警并录像；门窗传感器监测非法开启并告警。</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智能安防系统支持离家/在家/睡眠布防模式，按需监测安全，睡眠模式降低告警音量。</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宜设访客管理系统，将门禁、监控、报警、消防等系统集成在一个管理平台上，物业或社区管理人员可以实时掌握小区安全状况，收到预警信息并及时处置。</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宜在洗衣机下方或侧前、厨房水槽下方、卫生间洗手盆下方柜内等设计水浸传感器。</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宜配置智能照明、智能窗帘、智能家电、环境监测等系统，实现远程控制与场景联动。</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智能照明系统宜配置智能开关、灯具及人体、光照传感器；开关支持远程 / 定时 / 场景控制，灯具为可调光调色温 LED 节能灯。</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智能照明系统人体传感器装于客厅等区域，光照传感器装于窗边，实现人来灯亮、人走灯灭、光强自动调节。</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智能照明系统宜支持语音、APP 控制，可调节灯具状态，设置阅读、休闲、睡眠等照明场景，提升使用便利性。</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智能环境调节系统宜配置温湿度、空气质量传感器及空调等设备；传感器分别监测室内温湿度、有害气体浓度。</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空调应选用智能变频款，支持远程/定时/自动调温；</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智能环境调节系统宜实现设备联动（空调、新风系统等），环境参数超标时，自动启动相关设备调节至参数正常。</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智慧适老化系统：具备接入监护手环、监护视频、跌倒报警、水浸探测、生命监测等居家养老智能化设备功能，提供实时监测与报警。</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有健康智能需求时，应安装紧急呼救、健康饮食、健康监测、健康档案等相关设备。</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宜配置具备智能控制调节等功能的智能家具、智能窗帘、智能晾衣架、智能马桶、智能沐浴等适老化智能产品。智能家居系统应配置智能网关，统一管理Zigbee/蓝牙设备，实现跨设备互联互通。</w:t>
      </w:r>
    </w:p>
    <w:p>
      <w:pPr>
        <w:pStyle w:val="165"/>
        <w:ind w:left="420" w:leftChars="0" w:firstLineChars="0"/>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生活宜选用有网络传输功能的智能产品和设施，宜优先选用可以旧换新的产品。</w:t>
      </w:r>
    </w:p>
    <w:p>
      <w:pPr>
        <w:pStyle w:val="165"/>
        <w:ind w:left="420" w:leftChars="0" w:firstLineChars="0"/>
        <w:rPr>
          <w:rFonts w:hint="eastAsia"/>
          <w:color w:val="auto"/>
          <w:highlight w:val="none"/>
          <w:lang w:val="en-US" w:eastAsia="zh-CN"/>
        </w:rPr>
      </w:pPr>
      <w:r>
        <w:rPr>
          <w:rFonts w:hint="eastAsia" w:ascii="宋体" w:hAnsi="Times New Roman" w:eastAsia="宋体" w:cs="Times New Roman"/>
          <w:b w:val="0"/>
          <w:bCs w:val="0"/>
          <w:color w:val="auto"/>
          <w:highlight w:val="none"/>
          <w:lang w:val="en-US" w:eastAsia="zh-CN"/>
        </w:rPr>
        <w:t>在楼道和电梯内宜设智能电动车禁入系统</w:t>
      </w:r>
    </w:p>
    <w:p>
      <w:pPr>
        <w:pStyle w:val="105"/>
        <w:spacing w:before="156" w:after="156"/>
        <w:rPr>
          <w:rFonts w:hint="eastAsia" w:hAnsi="Times New Roman" w:cs="Times New Roman"/>
          <w:color w:val="auto"/>
          <w:highlight w:val="none"/>
          <w:lang w:val="en-US" w:eastAsia="zh-CN"/>
        </w:rPr>
      </w:pPr>
      <w:bookmarkStart w:id="79" w:name="_Toc12094"/>
      <w:r>
        <w:rPr>
          <w:rFonts w:hint="eastAsia" w:hAnsi="Times New Roman" w:cs="Times New Roman"/>
          <w:color w:val="auto"/>
          <w:highlight w:val="none"/>
          <w:lang w:val="en-US" w:eastAsia="zh-CN"/>
        </w:rPr>
        <w:t>加装电梯</w:t>
      </w:r>
      <w:bookmarkEnd w:id="79"/>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加装电梯应符合DB42/T 2043等的规定。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增设电梯应结合现有建筑条件，在不改变、不破坏原有建筑结构的原则下进行。增设电梯遇到需要使用共有部位或改变共有部位外形、结构的情况，应本着“业主自愿、公开透明、充分协商”原则实施改造。</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老旧小区加装电梯工程应遵循安全、适用、节能、环保、经济、美观等原则，满足结构安全、消防安全、防灾等工程建设强制性标准的要求，并应符合国家、行业和地方的相关的规定。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加装电梯应选用便于施工、安装和运营维护的实施方案。老旧小区内加装电梯形式宜统一，外观与小区及周边景观环境相协调。</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加装电梯工程应合理确定结构形式及外围护系统，其设计使用年限应与主体结构一致，且不低于既有建筑的使用年限。</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加装电梯过程中应综合考虑其对室内外给排水、燃气、强弱电等各类管线的影响，保证地下管线的安全。</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加装电梯需对原结构墙体作局部开洞处理时，应对原结构的相关部位进行局部承载力验算，并采取相应的补强加固措施。当与原结构相连时，应优先采用消能部件，并进行整体结构抗震性能分析。</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加装电梯工程实施后不应影响既有建筑的使用功能。</w:t>
      </w:r>
    </w:p>
    <w:p>
      <w:pPr>
        <w:pStyle w:val="105"/>
        <w:spacing w:before="156" w:after="156"/>
        <w:rPr>
          <w:rFonts w:hint="eastAsia" w:hAnsi="Times New Roman" w:cs="Times New Roman"/>
          <w:color w:val="auto"/>
          <w:highlight w:val="none"/>
        </w:rPr>
      </w:pPr>
      <w:bookmarkStart w:id="80" w:name="_Toc28778"/>
      <w:r>
        <w:rPr>
          <w:rFonts w:hint="eastAsia" w:hAnsi="Times New Roman" w:cs="Times New Roman"/>
          <w:color w:val="auto"/>
          <w:highlight w:val="none"/>
        </w:rPr>
        <w:t>小区及周边绿化</w:t>
      </w:r>
      <w:bookmarkEnd w:id="80"/>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公共绿地及室外活动场地应步行5分钟可达，地活动场地应满足地势平坦、环境良好、排水通畅的要求，保证居民活动的安全，并配置休憩设施。</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小区集中绿地人均绿地面积应不小于0.35㎡/人，配置游乐、休憩设施，同时协调好绿地与停车、交通等功能关系，并符合GB 50180和GB 50420的规定。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小区绿地应结合绿地规模和竖向设计，建设生态植草沟、下凹绿地、渗水井、渗水管、雨水湿地等海绵设施，消纳屋面、路面、活动场地及停车场的径流雨水，并通过溢流排放系统与雨水管网系统衔接，并符合</w:t>
      </w:r>
      <w:r>
        <w:rPr>
          <w:rFonts w:hint="eastAsia" w:ascii="宋体" w:hAnsi="Times New Roman" w:eastAsia="宋体" w:cs="Times New Roman"/>
          <w:color w:val="auto"/>
          <w:highlight w:val="none"/>
          <w:lang w:val="en-US" w:eastAsia="zh-CN"/>
        </w:rPr>
        <w:fldChar w:fldCharType="begin"/>
      </w:r>
      <w:r>
        <w:rPr>
          <w:rFonts w:hint="eastAsia" w:ascii="宋体" w:hAnsi="Times New Roman" w:eastAsia="宋体" w:cs="Times New Roman"/>
          <w:color w:val="auto"/>
          <w:highlight w:val="none"/>
          <w:lang w:val="en-US" w:eastAsia="zh-CN"/>
        </w:rPr>
        <w:instrText xml:space="preserve"> HYPERLINK "https://www.so.com/link?m=ep0qFcfefLvLq20i4MZiyrihsmAIifjhAqlBdXiG6BA79WDNS9N1ZfnLO4agRNz0P44zJnnGszkWEJs4NOCuKobnIQvUz48zBjMdFuiDVuJzegjyKqJvpo0bvclMLoRffzncExA%3D%3D" \t "_blank" </w:instrText>
      </w:r>
      <w:r>
        <w:rPr>
          <w:rFonts w:hint="eastAsia" w:ascii="宋体" w:hAnsi="Times New Roman" w:eastAsia="宋体" w:cs="Times New Roman"/>
          <w:color w:val="auto"/>
          <w:highlight w:val="none"/>
          <w:lang w:val="en-US" w:eastAsia="zh-CN"/>
        </w:rPr>
        <w:fldChar w:fldCharType="separate"/>
      </w:r>
      <w:r>
        <w:rPr>
          <w:rFonts w:hint="eastAsia" w:ascii="宋体" w:hAnsi="Times New Roman" w:eastAsia="宋体" w:cs="Times New Roman"/>
          <w:color w:val="auto"/>
          <w:highlight w:val="none"/>
          <w:lang w:val="en-US" w:eastAsia="zh-CN"/>
        </w:rPr>
        <w:t>GB50400</w:t>
      </w:r>
      <w:r>
        <w:rPr>
          <w:rFonts w:hint="eastAsia" w:ascii="宋体" w:hAnsi="Times New Roman" w:eastAsia="宋体" w:cs="Times New Roman"/>
          <w:color w:val="auto"/>
          <w:highlight w:val="none"/>
          <w:lang w:val="en-US" w:eastAsia="zh-CN"/>
        </w:rPr>
        <w:fldChar w:fldCharType="end"/>
      </w:r>
      <w:r>
        <w:rPr>
          <w:rFonts w:hint="eastAsia" w:ascii="宋体" w:hAnsi="Times New Roman" w:eastAsia="宋体" w:cs="Times New Roman"/>
          <w:color w:val="auto"/>
          <w:highlight w:val="none"/>
          <w:lang w:val="en-US" w:eastAsia="zh-CN"/>
        </w:rPr>
        <w:t>和</w:t>
      </w:r>
      <w:r>
        <w:rPr>
          <w:rFonts w:hint="eastAsia" w:ascii="宋体" w:hAnsi="Times New Roman" w:eastAsia="宋体" w:cs="Times New Roman"/>
          <w:color w:val="auto"/>
          <w:highlight w:val="none"/>
          <w:lang w:val="en-US" w:eastAsia="zh-CN"/>
        </w:rPr>
        <w:fldChar w:fldCharType="begin"/>
      </w:r>
      <w:r>
        <w:rPr>
          <w:rFonts w:hint="eastAsia" w:ascii="宋体" w:hAnsi="Times New Roman" w:eastAsia="宋体" w:cs="Times New Roman"/>
          <w:color w:val="auto"/>
          <w:highlight w:val="none"/>
          <w:lang w:val="en-US" w:eastAsia="zh-CN"/>
        </w:rPr>
        <w:instrText xml:space="preserve"> HYPERLINK "https://www.so.com/link?m=uwHTPyoHNcPoPwq7mZa27Rxtt03vXULfT8BmHn4AlCc8yE24txjYxK47iTIzQzKkfct2YHV3Bs8U5o%2BjGyETAW%2FUt5RW4AuQ0uzDWSou9mpoF7PfiNRrA9Giug5uiGienvIDsPwYtXQs%3D" \t "_blank" </w:instrText>
      </w:r>
      <w:r>
        <w:rPr>
          <w:rFonts w:hint="eastAsia" w:ascii="宋体" w:hAnsi="Times New Roman" w:eastAsia="宋体" w:cs="Times New Roman"/>
          <w:color w:val="auto"/>
          <w:highlight w:val="none"/>
          <w:lang w:val="en-US" w:eastAsia="zh-CN"/>
        </w:rPr>
        <w:fldChar w:fldCharType="separate"/>
      </w:r>
      <w:r>
        <w:rPr>
          <w:rFonts w:hint="eastAsia" w:ascii="宋体" w:hAnsi="Times New Roman" w:eastAsia="宋体" w:cs="Times New Roman"/>
          <w:color w:val="auto"/>
          <w:highlight w:val="none"/>
          <w:lang w:val="en-US" w:eastAsia="zh-CN"/>
        </w:rPr>
        <w:t>GB/T 51345</w:t>
      </w:r>
      <w:r>
        <w:rPr>
          <w:rFonts w:hint="eastAsia" w:ascii="宋体" w:hAnsi="Times New Roman" w:eastAsia="宋体" w:cs="Times New Roman"/>
          <w:color w:val="auto"/>
          <w:highlight w:val="none"/>
          <w:lang w:val="en-US" w:eastAsia="zh-CN"/>
        </w:rPr>
        <w:fldChar w:fldCharType="end"/>
      </w:r>
      <w:r>
        <w:rPr>
          <w:rFonts w:hint="eastAsia" w:ascii="宋体" w:hAnsi="Times New Roman" w:eastAsia="宋体" w:cs="Times New Roman"/>
          <w:color w:val="auto"/>
          <w:highlight w:val="none"/>
          <w:lang w:val="en-US" w:eastAsia="zh-CN"/>
        </w:rPr>
        <w:t>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植物应适应地区气候和居住区区域环境条件，具有一定的观赏价值和防护作用的植物，优先选用寿命较长、病虫害少、无针刺、无飞絮、无毒的植物种类，不宜大量使用边缘树种、整形色带和冷季型草坪等。</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小区原有树木应尽量保留和利用，古树名木应建档挂牌并明确保护措施，临近建筑树木应不影响底层住户采光通风。</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对现有长势较差的树木应进行替换，缺损树木的补植应采用低养护乔木、草坪品种为主，条件允许时，可补植观花乔木。</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小区内宜普及节水灌溉技术，如喷灌、滴灌系统等。</w:t>
      </w:r>
    </w:p>
    <w:p>
      <w:pPr>
        <w:pStyle w:val="105"/>
        <w:spacing w:before="156" w:after="156"/>
        <w:rPr>
          <w:color w:val="auto"/>
          <w:highlight w:val="none"/>
        </w:rPr>
      </w:pPr>
      <w:bookmarkStart w:id="81" w:name="_Toc19351"/>
      <w:r>
        <w:rPr>
          <w:rFonts w:hint="eastAsia" w:hAnsi="Times New Roman" w:cs="Times New Roman"/>
          <w:color w:val="auto"/>
          <w:highlight w:val="none"/>
        </w:rPr>
        <w:t>景观照明</w:t>
      </w:r>
      <w:bookmarkEnd w:id="81"/>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景观照明及线路的设置应符合GB 50217和CJJ45的规定。新增景观照明宜结合景观改造、建筑立面改造同步进行。位于居住建筑窗户外的照明，表面产生的垂直面照度和灯具朝居室方向的发光强度最大允许值应符合JGJ/T 163的规定。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景观照明宜采用LED光源，光源的显色指数不宜小于60，色温不宜高于5000K，并宜优先选择3000K～4000K中低色温的光源。</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在满足照明的前提下，宜采用与道路环境协调的功能性和装饰性相结合的灯具，且上射光同比不宜大于25%。小区室外照明宜采用时钟控制方式。</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照明宜采用LED光源，当采用LED光源时，光源的显色指数不宜小于60，色温不宜高于5000K，并宜优先选择3000K～4000K中低色温的光源。</w:t>
      </w:r>
    </w:p>
    <w:p>
      <w:pPr>
        <w:pStyle w:val="105"/>
        <w:spacing w:before="156" w:after="156"/>
        <w:rPr>
          <w:rFonts w:hint="eastAsia" w:hAnsi="Times New Roman" w:cs="Times New Roman"/>
          <w:color w:val="auto"/>
          <w:highlight w:val="none"/>
        </w:rPr>
      </w:pPr>
      <w:bookmarkStart w:id="82" w:name="_Toc26416"/>
      <w:r>
        <w:rPr>
          <w:rFonts w:hint="eastAsia" w:hAnsi="Times New Roman" w:cs="Times New Roman"/>
          <w:color w:val="auto"/>
          <w:highlight w:val="none"/>
        </w:rPr>
        <w:t>小区及周边适老化设施</w:t>
      </w:r>
      <w:bookmarkEnd w:id="82"/>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改造和新增的适老设施应符合GB 50180、GB 50437、JGJ 450和、DB42/T 2043等的规定。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室外适老设施宜设置在向阳避风处，并应设置遮阳、防雨设施。临水、临空的活动场地、踏步及坡道等设施宜设置满足老年人安全需要的栏杆、扶手。</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小区应设置老年人活动场地，老年人活动场地应平整防滑、排水畅通，坡度不应大于2.5%，配备老人休息设施，并符合GB50437</w:t>
      </w:r>
      <w:r>
        <w:rPr>
          <w:rFonts w:hint="eastAsia" w:cs="Times New Roman"/>
          <w:color w:val="auto"/>
          <w:highlight w:val="none"/>
          <w:lang w:val="en-US" w:eastAsia="zh-CN"/>
        </w:rPr>
        <w:t>的</w:t>
      </w:r>
      <w:r>
        <w:rPr>
          <w:rFonts w:hint="eastAsia" w:ascii="宋体" w:hAnsi="Times New Roman" w:eastAsia="宋体" w:cs="Times New Roman"/>
          <w:color w:val="auto"/>
          <w:highlight w:val="none"/>
          <w:lang w:val="en-US" w:eastAsia="zh-CN"/>
        </w:rPr>
        <w:t>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小区适老化改造时可居民意愿进行无线烟感、智能安全监控、家庭助老呼救等信息化改造。</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特殊困难老年人家庭宜同步实施物理空间、辅助器具适配、无线烟感、智能安全监控等改造。</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老旧小区可结合光纤入户工程或联网可视对讲系统，增加居民家庭应急呼叫系统。</w:t>
      </w:r>
    </w:p>
    <w:p>
      <w:pPr>
        <w:pStyle w:val="105"/>
        <w:spacing w:before="156" w:after="156"/>
        <w:rPr>
          <w:rFonts w:hint="eastAsia" w:hAnsi="Times New Roman" w:cs="Times New Roman"/>
          <w:color w:val="auto"/>
          <w:highlight w:val="none"/>
        </w:rPr>
      </w:pPr>
      <w:bookmarkStart w:id="83" w:name="_Toc12667"/>
      <w:r>
        <w:rPr>
          <w:rFonts w:hint="eastAsia" w:hAnsi="Times New Roman" w:cs="Times New Roman"/>
          <w:color w:val="auto"/>
          <w:highlight w:val="none"/>
        </w:rPr>
        <w:t>无障碍设施</w:t>
      </w:r>
      <w:bookmarkEnd w:id="83"/>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无障碍设施改造应符合GB 50763、GB 55019等</w:t>
      </w:r>
      <w:r>
        <w:rPr>
          <w:rFonts w:hint="eastAsia" w:cs="Times New Roman"/>
          <w:color w:val="auto"/>
          <w:highlight w:val="none"/>
          <w:lang w:val="en-US" w:eastAsia="zh-CN"/>
        </w:rPr>
        <w:t>的</w:t>
      </w:r>
      <w:r>
        <w:rPr>
          <w:rFonts w:hint="eastAsia" w:ascii="宋体" w:hAnsi="Times New Roman" w:eastAsia="宋体" w:cs="Times New Roman"/>
          <w:color w:val="auto"/>
          <w:highlight w:val="none"/>
          <w:lang w:val="en-US" w:eastAsia="zh-CN"/>
        </w:rPr>
        <w:t>规定，栏杆扶手应符合GB 50009的规定。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小区主要出入口、公共建筑及住宅楼入口应设置至少一处无障碍坡道，从大门进入楼栋零踏步。</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小区公共建筑走道、住宅公共走廊宜设置扶手，无障碍通道应</w:t>
      </w:r>
      <w:r>
        <w:rPr>
          <w:rFonts w:hint="eastAsia" w:cs="Times New Roman"/>
          <w:color w:val="auto"/>
          <w:highlight w:val="none"/>
          <w:lang w:val="en-US" w:eastAsia="zh-CN"/>
        </w:rPr>
        <w:t>符合</w:t>
      </w:r>
      <w:r>
        <w:rPr>
          <w:rFonts w:hint="eastAsia" w:ascii="宋体" w:hAnsi="Times New Roman" w:eastAsia="宋体" w:cs="Times New Roman"/>
          <w:color w:val="auto"/>
          <w:highlight w:val="none"/>
          <w:lang w:val="en-US" w:eastAsia="zh-CN"/>
        </w:rPr>
        <w:t>GB55019的规定。设置休息座椅的休憩场所，宜留有轮椅停留空间。</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小区内应具备完善的室外和公共建筑内无障碍标识系统，并符合GB50763的规定。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出入口有高差，且高差不大于150mm时，宜用平坡过度（坡度不应大于1:20）；当高差大于等于150mm时，应设无障碍坡道或升降平台。</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应在出入口、道路分岔口、主要活动场地和建筑附件等主要交通流线醒目处设标识系统，信息完整易懂，导向准确。</w:t>
      </w:r>
    </w:p>
    <w:p>
      <w:pPr>
        <w:pStyle w:val="105"/>
        <w:spacing w:before="156" w:after="156"/>
        <w:rPr>
          <w:rFonts w:hint="eastAsia" w:hAnsi="Times New Roman" w:cs="Times New Roman"/>
          <w:color w:val="auto"/>
          <w:highlight w:val="none"/>
        </w:rPr>
      </w:pPr>
      <w:bookmarkStart w:id="84" w:name="_Toc19978"/>
      <w:r>
        <w:rPr>
          <w:rFonts w:hint="eastAsia" w:hAnsi="Times New Roman" w:cs="Times New Roman"/>
          <w:color w:val="auto"/>
          <w:highlight w:val="none"/>
        </w:rPr>
        <w:t>停车场（库）</w:t>
      </w:r>
      <w:r>
        <w:rPr>
          <w:rFonts w:hint="eastAsia" w:hAnsi="Times New Roman" w:cs="Times New Roman"/>
          <w:color w:val="auto"/>
          <w:highlight w:val="none"/>
          <w:lang w:val="en-US" w:eastAsia="zh-CN"/>
        </w:rPr>
        <w:t>建设</w:t>
      </w:r>
      <w:bookmarkEnd w:id="84"/>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停车位应根据居民数量、停车需求进行建设，停车位数量应符合GB50180的规定。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应合理设置机动车和非机动车停车场地，规范停车秩序，基本实现机动车和非机动车分区停放，地下车库出入口顶棚、坡道及内部地坪应完好无损，地下工程的排水管沟、地漏、出入口、窗井、风井等均有防倒灌措施，并符合GB50352和JGJ100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小区应设置非机动车车棚，电动自行车集中停放和充电场所应采取防雨、防雷、防火等安全防护措施，并应满足DB42/T 1955的规定。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小区周边共享单车应整齐有序摆放，有条件的可设置专门的停放区。</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电动自行车及汽车充电设施建设包括充电设施和充电安全性，并符合以下要求：</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在地下停车库配建电动汽车交流充电桩（慢充），在地上停车区域配建电动汽车交流充电桩或非车载充电机（快充）；在非机动车停车区域集中设置电动自行车充电设施。</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充电设施应采取防雷、防风、防水、防撞等措施，充电设施应符合GB/T 51313的规定。严禁电瓶车在楼梯间、应急通道处等充电。</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各类充电设施宜具备充电结束后自行断电、过负荷保护、短路保护、剩余电流保护等智慧化功能。</w:t>
      </w:r>
    </w:p>
    <w:p>
      <w:pPr>
        <w:pStyle w:val="105"/>
        <w:spacing w:before="156" w:after="156"/>
        <w:rPr>
          <w:color w:val="auto"/>
          <w:highlight w:val="none"/>
        </w:rPr>
      </w:pPr>
      <w:bookmarkStart w:id="85" w:name="_Toc19961"/>
      <w:r>
        <w:rPr>
          <w:rFonts w:hint="eastAsia" w:hAnsi="Times New Roman" w:cs="Times New Roman"/>
          <w:color w:val="auto"/>
          <w:highlight w:val="none"/>
        </w:rPr>
        <w:t>智能快件箱与信包箱</w:t>
      </w:r>
      <w:r>
        <w:rPr>
          <w:rFonts w:hint="eastAsia" w:hAnsi="Times New Roman" w:cs="Times New Roman"/>
          <w:color w:val="auto"/>
          <w:highlight w:val="none"/>
          <w:lang w:val="en-US" w:eastAsia="zh-CN"/>
        </w:rPr>
        <w:t>建设</w:t>
      </w:r>
      <w:bookmarkEnd w:id="85"/>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新增智能快递柜及信包箱应符合GB/T 24295和YZ/T 0150的规定。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智能快件箱格口数应满足居民日常的取件、寄件需求。</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老旧小区可结合现有门卫室、物业用房或超市便利店等联合设置智能快递柜及信包箱等便民设施。</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有条件的小区应为智能快件箱（智能信包箱）预留电源及网络接口，智能快件箱的设置宜易于投放和使用。</w:t>
      </w:r>
    </w:p>
    <w:p>
      <w:pPr>
        <w:pStyle w:val="105"/>
        <w:spacing w:before="156" w:after="156"/>
        <w:rPr>
          <w:rFonts w:hint="eastAsia" w:hAnsi="Times New Roman" w:cs="Times New Roman"/>
          <w:color w:val="auto"/>
          <w:highlight w:val="none"/>
        </w:rPr>
      </w:pPr>
      <w:bookmarkStart w:id="86" w:name="_Toc13704"/>
      <w:r>
        <w:rPr>
          <w:rFonts w:hint="eastAsia" w:hAnsi="Times New Roman" w:cs="Times New Roman"/>
          <w:color w:val="auto"/>
          <w:highlight w:val="none"/>
        </w:rPr>
        <w:t>文化休闲设施</w:t>
      </w:r>
      <w:r>
        <w:rPr>
          <w:rFonts w:hint="eastAsia" w:hAnsi="Times New Roman" w:cs="Times New Roman"/>
          <w:color w:val="auto"/>
          <w:highlight w:val="none"/>
          <w:lang w:val="en-US" w:eastAsia="zh-CN"/>
        </w:rPr>
        <w:t>建设</w:t>
      </w:r>
      <w:bookmarkEnd w:id="86"/>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文化服务站应满足步行五分钟可达。</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文化服务站满足居住街坊配套设施设置规定，提供儿童活动中心、图书室、阅览室和体育活动室等供青少年和老年人活动的场所，可在社区或街区统筹配套建设。</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文化休闲设施应合理规划公共空间，并与小区绿化景观、公共休憩空间相结合，在小区主要步道与活动场地周围合理设置座椅、亭子等设施，充分考虑便利性、舒适性及适当的私密性。充分挖掘小区历史文化内涵，展现本小区人文环境。</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文化宜设置宣传公告栏，宣传红色文化、低碳文化等，以及文明行为倡导、信息布告、便民信息发布等。设置融媒体宣传栏的，不得造成安全隐患，不得干扰居民日常生活，产生收益应用于小区基础设施的维护。</w:t>
      </w:r>
    </w:p>
    <w:p>
      <w:pPr>
        <w:pStyle w:val="105"/>
        <w:spacing w:before="156" w:after="156"/>
        <w:rPr>
          <w:rFonts w:hint="eastAsia" w:hAnsi="Times New Roman" w:cs="Times New Roman"/>
          <w:color w:val="auto"/>
          <w:highlight w:val="none"/>
        </w:rPr>
      </w:pPr>
      <w:bookmarkStart w:id="87" w:name="_Toc20536"/>
      <w:r>
        <w:rPr>
          <w:rFonts w:hint="eastAsia" w:hAnsi="Times New Roman" w:cs="Times New Roman"/>
          <w:color w:val="auto"/>
          <w:highlight w:val="none"/>
        </w:rPr>
        <w:t>体育建身设施</w:t>
      </w:r>
      <w:r>
        <w:rPr>
          <w:rFonts w:hint="eastAsia" w:hAnsi="Times New Roman" w:cs="Times New Roman"/>
          <w:color w:val="auto"/>
          <w:highlight w:val="none"/>
          <w:lang w:val="en-US" w:eastAsia="zh-CN"/>
        </w:rPr>
        <w:t>建设</w:t>
      </w:r>
      <w:bookmarkEnd w:id="87"/>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健身场地应满足居民步行五分钟可达，并向公众开放，健身场地外围应设置绿化等隔离措施，减少健身锻炼对附近居民的影响。</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体育健身设施应坚持因地制宜、保证质量、服务群众的原则，并统筹考虑各类使用人群的特点，保障青少年、老年人和残疾人的健身需求，通过绿化等隔离措施避免健身锻炼对附近居民的影响。</w:t>
      </w:r>
    </w:p>
    <w:p>
      <w:pPr>
        <w:pStyle w:val="165"/>
        <w:ind w:left="420" w:leftChars="0" w:firstLineChars="0"/>
        <w:rPr>
          <w:rFonts w:hint="eastAsia" w:ascii="宋体" w:hAnsi="Times New Roman" w:eastAsia="宋体" w:cs="Times New Roman"/>
          <w:color w:val="auto"/>
          <w:highlight w:val="none"/>
          <w:lang w:val="en-US" w:eastAsia="zh-CN"/>
        </w:rPr>
      </w:pPr>
      <w:r>
        <w:rPr>
          <w:rFonts w:hint="eastAsia" w:cs="Times New Roman"/>
          <w:color w:val="auto"/>
          <w:highlight w:val="none"/>
          <w:lang w:val="en-US" w:eastAsia="zh-CN"/>
        </w:rPr>
        <w:t>体育健身设施</w:t>
      </w:r>
      <w:r>
        <w:rPr>
          <w:rFonts w:hint="eastAsia" w:ascii="宋体" w:hAnsi="Times New Roman" w:eastAsia="宋体" w:cs="Times New Roman"/>
          <w:color w:val="auto"/>
          <w:highlight w:val="none"/>
          <w:lang w:val="en-US" w:eastAsia="zh-CN"/>
        </w:rPr>
        <w:t>建设安装和维护管理</w:t>
      </w:r>
      <w:r>
        <w:rPr>
          <w:rFonts w:hint="eastAsia" w:cs="Times New Roman"/>
          <w:color w:val="auto"/>
          <w:highlight w:val="none"/>
          <w:lang w:val="en-US" w:eastAsia="zh-CN"/>
        </w:rPr>
        <w:t>应</w:t>
      </w:r>
      <w:r>
        <w:rPr>
          <w:rFonts w:hint="eastAsia" w:ascii="宋体" w:hAnsi="Times New Roman" w:eastAsia="宋体" w:cs="Times New Roman"/>
          <w:color w:val="auto"/>
          <w:highlight w:val="none"/>
          <w:lang w:val="en-US" w:eastAsia="zh-CN"/>
        </w:rPr>
        <w:t>符合GB 19272的</w:t>
      </w:r>
      <w:r>
        <w:rPr>
          <w:rFonts w:hint="eastAsia" w:cs="Times New Roman"/>
          <w:color w:val="auto"/>
          <w:highlight w:val="none"/>
          <w:lang w:val="en-US" w:eastAsia="zh-CN"/>
        </w:rPr>
        <w:t>规定</w:t>
      </w:r>
      <w:r>
        <w:rPr>
          <w:rFonts w:hint="eastAsia" w:ascii="宋体" w:hAnsi="Times New Roman" w:eastAsia="宋体" w:cs="Times New Roman"/>
          <w:color w:val="auto"/>
          <w:highlight w:val="none"/>
          <w:lang w:val="en-US" w:eastAsia="zh-CN"/>
        </w:rPr>
        <w:t>。</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体育健身设施满足五分钟生活圈居住区配套设施设置规定，且满足青少年、老年人和残疾人的健身需求，配置小型多功能运动（球类）场地、室外综合健身场地（含老年人户外活动场地），并符合GB/T 34419的规定。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在小区室外合理集中配置室外健身器械，满足小区居民基本生活要求，条件不足时可布置在住宅架空层。设施器械选择应兼顾实用和美观，材料具有耐久性和环保性，并设置必要的保护栏、柔软地垫和警示牌等，儿童与老年人的健身活动场地的地面材料宜采用专业环保的户外塑胶等柔性材料。</w:t>
      </w:r>
    </w:p>
    <w:p>
      <w:pPr>
        <w:pStyle w:val="105"/>
        <w:spacing w:before="156" w:after="156"/>
        <w:rPr>
          <w:rFonts w:hint="eastAsia" w:hAnsi="Times New Roman" w:cs="Times New Roman"/>
          <w:color w:val="auto"/>
          <w:highlight w:val="none"/>
        </w:rPr>
      </w:pPr>
      <w:bookmarkStart w:id="88" w:name="_Toc13756"/>
      <w:r>
        <w:rPr>
          <w:rFonts w:hint="eastAsia" w:hAnsi="Times New Roman" w:cs="Times New Roman"/>
          <w:color w:val="auto"/>
          <w:highlight w:val="none"/>
        </w:rPr>
        <w:t>物业用房</w:t>
      </w:r>
      <w:bookmarkEnd w:id="88"/>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小区应配套物业管理用房、门卫值班室等公共服务性场所，物业管理用房面积应不低于物业总建筑面积的2‰且不低于50平方米。</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物业管理用房应设在小区中心区域或小区主入口附近，方便业主使用。</w:t>
      </w:r>
    </w:p>
    <w:p>
      <w:pPr>
        <w:pStyle w:val="105"/>
        <w:spacing w:before="156" w:after="156"/>
        <w:rPr>
          <w:rFonts w:hint="eastAsia" w:hAnsi="Times New Roman" w:cs="Times New Roman"/>
          <w:color w:val="auto"/>
          <w:highlight w:val="none"/>
          <w:lang w:val="en-US" w:eastAsia="zh-CN"/>
        </w:rPr>
      </w:pPr>
      <w:bookmarkStart w:id="89" w:name="_Toc10084"/>
      <w:r>
        <w:rPr>
          <w:rFonts w:hint="eastAsia" w:hAnsi="Times New Roman" w:cs="Times New Roman"/>
          <w:color w:val="auto"/>
          <w:highlight w:val="none"/>
          <w:lang w:val="en-US" w:eastAsia="zh-CN"/>
        </w:rPr>
        <w:t>供热设施</w:t>
      </w:r>
      <w:bookmarkEnd w:id="89"/>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未实现集中供热的老旧小区，可结合当地相关规划要求，配套建设供热管网及热力站等设施。集中供热条件不足的小区可采用集中或分户供暖。</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老旧小区供热改造应与建筑节能改造相结合，并符合DB42/T 559和GB 50736的</w:t>
      </w:r>
      <w:r>
        <w:rPr>
          <w:rFonts w:hint="eastAsia" w:cs="Times New Roman"/>
          <w:color w:val="auto"/>
          <w:highlight w:val="none"/>
          <w:lang w:val="en-US" w:eastAsia="zh-CN"/>
        </w:rPr>
        <w:t>规定</w:t>
      </w:r>
      <w:r>
        <w:rPr>
          <w:rFonts w:hint="eastAsia" w:ascii="宋体" w:hAnsi="Times New Roman" w:eastAsia="宋体" w:cs="Times New Roman"/>
          <w:color w:val="auto"/>
          <w:highlight w:val="none"/>
          <w:lang w:val="en-US" w:eastAsia="zh-CN"/>
        </w:rPr>
        <w:t>，不低于原设计标准。</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采用集中供暖空调系统的小区，房间内的温度、湿度、新风量等设计参数应符合GB 50736 的规定；采用非集中供暖空调系统的建筑，应具有保障室内热环境的措施或预留条件。</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采用集中供暖的小区，供暖能耗指标、输配系统能耗指标应符合GB/T 51161的规定。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小区供热管网管道、管件、换热设施等规划建设应符合CJJ/T34-2022的规定，小区供热系统运行和维护应符合CJJ 88-2014的规定。</w:t>
      </w:r>
    </w:p>
    <w:p>
      <w:pPr>
        <w:pStyle w:val="104"/>
        <w:spacing w:before="312" w:after="312"/>
        <w:rPr>
          <w:color w:val="auto"/>
          <w:highlight w:val="none"/>
        </w:rPr>
      </w:pPr>
      <w:bookmarkStart w:id="90" w:name="_Toc14497"/>
      <w:bookmarkStart w:id="91" w:name="_Toc25344"/>
      <w:r>
        <w:rPr>
          <w:rFonts w:hint="eastAsia"/>
          <w:color w:val="auto"/>
          <w:highlight w:val="none"/>
        </w:rPr>
        <w:t>提升类改造</w:t>
      </w:r>
      <w:r>
        <w:rPr>
          <w:rFonts w:hint="eastAsia"/>
          <w:color w:val="auto"/>
          <w:highlight w:val="none"/>
          <w:lang w:val="en-US" w:eastAsia="zh-CN"/>
        </w:rPr>
        <w:t>建设标准</w:t>
      </w:r>
      <w:bookmarkEnd w:id="90"/>
      <w:bookmarkEnd w:id="91"/>
    </w:p>
    <w:p>
      <w:pPr>
        <w:pStyle w:val="105"/>
        <w:spacing w:before="156" w:after="156"/>
        <w:rPr>
          <w:rFonts w:hint="eastAsia" w:hAnsi="Times New Roman" w:cs="Times New Roman"/>
          <w:color w:val="auto"/>
          <w:highlight w:val="none"/>
        </w:rPr>
      </w:pPr>
      <w:bookmarkStart w:id="92" w:name="_Toc22753"/>
      <w:r>
        <w:rPr>
          <w:rFonts w:hint="eastAsia" w:hAnsi="Times New Roman" w:cs="Times New Roman"/>
          <w:color w:val="auto"/>
          <w:highlight w:val="none"/>
        </w:rPr>
        <w:t>小区及周边的社区综合服务设施</w:t>
      </w:r>
      <w:bookmarkEnd w:id="92"/>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社区服务站满足五分钟生活圈居住区要求，应设置在交通便利、位置适中、方便居民出入、便于服务居民的地段，并符合GB 50180的规定。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社区服务站具备社区服务大厅、警务室、社区居委会办公室、居民活动用房，活动室、阅览室、残疾人康复室等功能。</w:t>
      </w:r>
    </w:p>
    <w:p>
      <w:pPr>
        <w:pStyle w:val="105"/>
        <w:spacing w:before="156" w:after="156"/>
        <w:rPr>
          <w:rFonts w:hint="eastAsia" w:hAnsi="Times New Roman" w:cs="Times New Roman"/>
          <w:color w:val="auto"/>
          <w:highlight w:val="none"/>
          <w:lang w:val="en-US" w:eastAsia="zh-CN"/>
        </w:rPr>
      </w:pPr>
      <w:bookmarkStart w:id="93" w:name="_Toc11729"/>
      <w:r>
        <w:rPr>
          <w:rFonts w:hint="eastAsia" w:hAnsi="Times New Roman" w:cs="Times New Roman"/>
          <w:color w:val="auto"/>
          <w:highlight w:val="none"/>
          <w:lang w:val="en-US" w:eastAsia="zh-CN"/>
        </w:rPr>
        <w:t>公共卫生设施</w:t>
      </w:r>
      <w:bookmarkEnd w:id="93"/>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卫生服务站应满足五分钟生活圈居住区要求，社区卫生服务中心满足十五分钟生活圈居住区要求，并符合GB 50180的规定。社区卫生服务站提供预防、医疗、计生等服务，具备规范的发热门诊。</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大、中型老旧小区宜设置卫生服务中心，与三级医院合作建立医联体，提供远程诊疗、双向转诊等服务。当条件允许时，宜设置社会办全科诊所、智能医务室、中医保健点等医疗服务设施；在人口较多、服务半径较大、社区卫生服务中心难以覆盖的社区，可设置社区卫生服务站。</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社区卫生服务中心宜发展社区“互联网＋医疗健康”模式，助推智慧社区发展。</w:t>
      </w:r>
    </w:p>
    <w:p>
      <w:pPr>
        <w:pStyle w:val="105"/>
        <w:spacing w:before="156" w:after="156"/>
        <w:rPr>
          <w:color w:val="auto"/>
          <w:highlight w:val="none"/>
        </w:rPr>
      </w:pPr>
      <w:bookmarkStart w:id="94" w:name="_Toc14647"/>
      <w:r>
        <w:rPr>
          <w:rFonts w:hint="eastAsia" w:hAnsi="Times New Roman" w:cs="Times New Roman"/>
          <w:color w:val="auto"/>
          <w:highlight w:val="none"/>
        </w:rPr>
        <w:t>幼儿教育设施</w:t>
      </w:r>
      <w:bookmarkEnd w:id="94"/>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幼儿园满足五分钟生活圈居住区要求，规模应根据居民需求确定，办学规模符合现行国家标准，并符合GB 50180的规定。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幼儿园场地布局应自然光照充足，通风系统良好，交通便利。</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幼儿教育设施应选择在自然条件良好、交通便利、阳光充足、接近集中绿地、便于接送的地段。宜设置于可遮挡冬季寒风的建筑物背风面，不应与不利于幼儿身心健康以及危及幼儿安全的场所毗邻。</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场地布局</w:t>
      </w:r>
    </w:p>
    <w:p>
      <w:pPr>
        <w:pStyle w:val="174"/>
        <w:numPr>
          <w:ilvl w:val="0"/>
          <w:numId w:val="40"/>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幼儿园宜独立占地，也可考虑结合功能复合的公共服务中心联合建设；</w:t>
      </w:r>
    </w:p>
    <w:p>
      <w:pPr>
        <w:pStyle w:val="174"/>
        <w:numPr>
          <w:ilvl w:val="0"/>
          <w:numId w:val="40"/>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儿童活动场地可考虑结合集中绿地、老年人活动场地联合布置，并设置散步道以及亭廊桌椅等休憩设施，儿童活动场地应有不少于1/2的活动面积在标准的建筑日照阴影线之外。</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一个完整居住社区内应有一个幼儿园，其不小于6班，建筑面积不小于2200平方米，用地面积不小于3500平方米，为3～6岁幼儿提供普惠性学前教育服务。</w:t>
      </w:r>
    </w:p>
    <w:p>
      <w:pPr>
        <w:pStyle w:val="105"/>
        <w:spacing w:before="156" w:after="156"/>
        <w:rPr>
          <w:rFonts w:hAnsi="宋体" w:cs="宋体"/>
          <w:color w:val="auto"/>
          <w:highlight w:val="none"/>
        </w:rPr>
      </w:pPr>
      <w:bookmarkStart w:id="95" w:name="_Toc11919"/>
      <w:r>
        <w:rPr>
          <w:rFonts w:hint="eastAsia" w:hAnsi="Times New Roman" w:cs="Times New Roman"/>
          <w:color w:val="auto"/>
          <w:highlight w:val="none"/>
        </w:rPr>
        <w:t>养老服务设施</w:t>
      </w:r>
      <w:bookmarkEnd w:id="95"/>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老旧小区改造应充分考虑社区养老需求，健全养老服务设施。进行统筹考虑，统一规划设置，老旧小区养老服务设施设置应</w:t>
      </w:r>
      <w:r>
        <w:rPr>
          <w:rFonts w:hint="eastAsia" w:cs="Times New Roman"/>
          <w:color w:val="auto"/>
          <w:highlight w:val="none"/>
          <w:lang w:val="en-US" w:eastAsia="zh-CN"/>
        </w:rPr>
        <w:t>符合</w:t>
      </w:r>
      <w:r>
        <w:rPr>
          <w:rFonts w:hint="eastAsia" w:ascii="宋体" w:hAnsi="Times New Roman" w:eastAsia="宋体" w:cs="Times New Roman"/>
          <w:color w:val="auto"/>
          <w:highlight w:val="none"/>
          <w:lang w:val="en-US" w:eastAsia="zh-CN"/>
        </w:rPr>
        <w:t>GB 50180、GB 50442的规定。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老年人日间照料中心应满足五分钟生活圈居住区要求，应设置在建筑底层，相对独立，并有独立的出入口。二层及以上的社区老年人日间照料中心应设置电梯或无障碍通道，符合建标143的规定。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宜在社区、街区统筹设置老年人照料中心，解决生活照料、康复护理、助餐助行、上门照护、文化娱乐等养老服务不健全的问题。</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场地选址</w:t>
      </w:r>
    </w:p>
    <w:p>
      <w:pPr>
        <w:pStyle w:val="174"/>
        <w:numPr>
          <w:ilvl w:val="0"/>
          <w:numId w:val="41"/>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养老服务设施宜与社区卫生、文教、体育健身、残疾人康复等服务设施集中或邻近设置，以提高设施利用效率；远离污染源、噪声源的地段；</w:t>
      </w:r>
    </w:p>
    <w:p>
      <w:pPr>
        <w:pStyle w:val="174"/>
        <w:numPr>
          <w:ilvl w:val="0"/>
          <w:numId w:val="41"/>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养老服务设施应设置在市政设施条件较好、位置适中、方便居民特别是老年人进出的地段，宜靠近广场、公园、绿地等公共活动空间；</w:t>
      </w:r>
    </w:p>
    <w:p>
      <w:pPr>
        <w:pStyle w:val="174"/>
        <w:numPr>
          <w:ilvl w:val="0"/>
          <w:numId w:val="41"/>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老年人健身和娱乐活动场地应采光、通风良好，避免烈日暴晒和寒风侵袭。老年人设施的日照标准应符合GB 50180及其他相关标准的规定。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场地设计</w:t>
      </w:r>
    </w:p>
    <w:p>
      <w:pPr>
        <w:pStyle w:val="174"/>
        <w:numPr>
          <w:ilvl w:val="0"/>
          <w:numId w:val="42"/>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独立占地的老年人设施的建筑密度不宜大于30%，场地内建筑宜以多层为主；</w:t>
      </w:r>
    </w:p>
    <w:p>
      <w:pPr>
        <w:pStyle w:val="174"/>
        <w:numPr>
          <w:ilvl w:val="0"/>
          <w:numId w:val="42"/>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养老服务设施建筑基地及建筑物的主要出入口不宜开向城市主干道。货物、垃圾、殡葬等运输宜设置单独的通道和出入口；</w:t>
      </w:r>
    </w:p>
    <w:p>
      <w:pPr>
        <w:pStyle w:val="174"/>
        <w:numPr>
          <w:ilvl w:val="0"/>
          <w:numId w:val="42"/>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总平面交通组织应便捷流畅，满足消防、疏散、运输要求的同时应避免车辆对人员通行的影响；</w:t>
      </w:r>
    </w:p>
    <w:p>
      <w:pPr>
        <w:pStyle w:val="174"/>
        <w:numPr>
          <w:ilvl w:val="0"/>
          <w:numId w:val="42"/>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道路系统应保证救护车辆能停靠在建筑的主要出入口处，且应与建筑的紧急送医通道相连；</w:t>
      </w:r>
    </w:p>
    <w:p>
      <w:pPr>
        <w:pStyle w:val="174"/>
        <w:numPr>
          <w:ilvl w:val="0"/>
          <w:numId w:val="42"/>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总平面内应设置机动车和非机动车停车场。在机动车停车场距建筑物主要出入口最近的位置上应设置无障碍停车位或无障碍停车下客点，并与无障碍人行道相连。无障碍停车位或无障碍停车下客点应有明显的标志；</w:t>
      </w:r>
    </w:p>
    <w:p>
      <w:pPr>
        <w:pStyle w:val="174"/>
        <w:numPr>
          <w:ilvl w:val="0"/>
          <w:numId w:val="42"/>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老年人日间照料设施应为老年人设室外活动场地；老年人使用的室外活动场地应符合下列规定：应有满足老年人室外休闲、健身、娱乐等活动的设施和场地条件；位置应避免与车辆交通空间交叉，且应保证能获得日照，宜选择在向阳、避风处。</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合建与改建</w:t>
      </w:r>
    </w:p>
    <w:p>
      <w:pPr>
        <w:pStyle w:val="174"/>
        <w:numPr>
          <w:ilvl w:val="0"/>
          <w:numId w:val="43"/>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允许空置公租房免费提供给社会力量供其在社区为老年人开展助餐助行、日间照料、康复护理、老年教育等服务。</w:t>
      </w:r>
    </w:p>
    <w:p>
      <w:pPr>
        <w:pStyle w:val="174"/>
        <w:numPr>
          <w:ilvl w:val="0"/>
          <w:numId w:val="43"/>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老旧小区照料设施可与社区活动中心等设施合建，建设居家社区养老服务中心、嵌入式养老机构等社区养老服务设施，集约用地，也可通过购置、置换、租赁等方式建设连锁化、专业化的养老服务设施。</w:t>
      </w:r>
    </w:p>
    <w:p>
      <w:pPr>
        <w:pStyle w:val="105"/>
        <w:spacing w:before="156" w:after="156"/>
        <w:rPr>
          <w:color w:val="auto"/>
          <w:highlight w:val="none"/>
        </w:rPr>
      </w:pPr>
      <w:bookmarkStart w:id="96" w:name="_Toc9566"/>
      <w:r>
        <w:rPr>
          <w:rFonts w:hint="eastAsia" w:hAnsi="Times New Roman" w:cs="Times New Roman"/>
          <w:color w:val="auto"/>
          <w:highlight w:val="none"/>
        </w:rPr>
        <w:t>托育服务</w:t>
      </w:r>
      <w:bookmarkEnd w:id="96"/>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一个完整居住社区内应有一个托儿所，建筑面积不小于200平方米，为0～3岁婴幼儿提供安全可靠的托育服务，可以结合社区综合服务站、社区卫生服务站、住宅楼、企事业单位办公楼等建设托儿所等婴幼儿照护服务设施。</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托儿所满足五分钟生活圈居住区要求，可结合功能复合的公共服务中心联合建设。</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老旧小区可通过购置、置换、租赁等方式建设连锁化、专业化的抚育抚幼服务设施。</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老年人服务设施与儿童服务设施宜集中布局、共建共享。</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可依托社区各类公共空间为儿童设置专门的游戏场地，为不同年龄段儿童提供多样化的游戏服务。宜考虑残障儿童的特殊公共服务配套。</w:t>
      </w:r>
    </w:p>
    <w:p>
      <w:pPr>
        <w:pStyle w:val="105"/>
        <w:spacing w:before="156" w:after="156"/>
        <w:rPr>
          <w:color w:val="auto"/>
          <w:highlight w:val="none"/>
        </w:rPr>
      </w:pPr>
      <w:bookmarkStart w:id="97" w:name="_Toc9245"/>
      <w:r>
        <w:rPr>
          <w:rFonts w:hint="eastAsia" w:hAnsi="Times New Roman" w:cs="Times New Roman"/>
          <w:color w:val="auto"/>
          <w:highlight w:val="none"/>
        </w:rPr>
        <w:t>社区食堂</w:t>
      </w:r>
      <w:bookmarkEnd w:id="97"/>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社区宜配置社区食堂，社区食堂的设计应符合JGJ 64、GB 50016和GB 55037的规定。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社区食堂满足五分钟生活圈居住区要求,宜结合社区服务站、文化活动站等联合设置，宜设置在社区人流集中区域、交通方便的区域。</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应结合社区食堂建设老年配餐服务中心，为老年人提供膳食加工配制、外送、集中用餐等服务功能。</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社区食堂应采取有效措施防止油烟、气味、噪声及废弃物对邻近建筑物或环境造成污染，并应符合HJ 554的规定。</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社区食堂应按无障碍要求设计并采用适老化餐桌椅及餐具，建设标准应符合JGJ 450的</w:t>
      </w:r>
      <w:r>
        <w:rPr>
          <w:rFonts w:hint="eastAsia" w:cs="Times New Roman"/>
          <w:color w:val="auto"/>
          <w:highlight w:val="none"/>
          <w:lang w:val="en-US" w:eastAsia="zh-CN"/>
        </w:rPr>
        <w:t>规定</w:t>
      </w:r>
      <w:r>
        <w:rPr>
          <w:rFonts w:hint="eastAsia" w:ascii="宋体" w:hAnsi="Times New Roman" w:eastAsia="宋体" w:cs="Times New Roman"/>
          <w:color w:val="auto"/>
          <w:highlight w:val="none"/>
          <w:lang w:val="en-US" w:eastAsia="zh-CN"/>
        </w:rPr>
        <w:t>。</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社区食堂宜与社区综合服务站、老年服务站结合设置，可考虑餐厅兼做多功能活动厅的需求。</w:t>
      </w:r>
    </w:p>
    <w:p>
      <w:pPr>
        <w:pStyle w:val="105"/>
        <w:spacing w:before="156" w:after="156"/>
        <w:rPr>
          <w:rFonts w:hint="eastAsia" w:hAnsi="Times New Roman" w:cs="Times New Roman"/>
          <w:color w:val="auto"/>
          <w:highlight w:val="none"/>
        </w:rPr>
      </w:pPr>
      <w:bookmarkStart w:id="98" w:name="_Toc1864"/>
      <w:r>
        <w:rPr>
          <w:rFonts w:hint="eastAsia" w:hAnsi="Times New Roman" w:cs="Times New Roman"/>
          <w:color w:val="auto"/>
          <w:highlight w:val="none"/>
        </w:rPr>
        <w:t>便民服务设施</w:t>
      </w:r>
      <w:bookmarkEnd w:id="98"/>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家政保洁服务宜满足五分钟生活圈居住区要求，为居民提供洗衣、熨烫、家庭保洁等服务。</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社区生鲜超市、菜市场、餐饮店、美容美发店、洗衣店、药店、维修店等宜10分钟步行可达，菜市场（生鲜超市）应配套机动车、非机动车停车场。</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便利店、便民店、食杂店、早餐店宜五分钟步行可达，便利店宜1000人～3000人设置1处，满足居民日常生活用品销售，便利店应满足五分钟生活圈居住区要求。</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邮政局、邮政支局的等邮政设施以及其他快递营业设施应满足五分钟生活圈居住区要求。可结合商业服务设施结合或邻近设置。</w:t>
      </w:r>
    </w:p>
    <w:p>
      <w:pPr>
        <w:pStyle w:val="165"/>
        <w:ind w:left="420" w:leftChars="0" w:firstLineChars="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社区商业设置和业态配置</w:t>
      </w:r>
      <w:r>
        <w:rPr>
          <w:rFonts w:hint="eastAsia" w:cs="Times New Roman"/>
          <w:color w:val="auto"/>
          <w:highlight w:val="none"/>
          <w:lang w:val="en-US" w:eastAsia="zh-CN"/>
        </w:rPr>
        <w:t>应符合</w:t>
      </w:r>
      <w:r>
        <w:rPr>
          <w:rFonts w:hint="eastAsia" w:ascii="宋体" w:hAnsi="Times New Roman" w:eastAsia="宋体" w:cs="Times New Roman"/>
          <w:color w:val="auto"/>
          <w:highlight w:val="none"/>
          <w:lang w:val="en-US" w:eastAsia="zh-CN"/>
        </w:rPr>
        <w:t>GB/T 18106</w:t>
      </w:r>
      <w:r>
        <w:rPr>
          <w:rFonts w:hint="eastAsia" w:cs="Times New Roman"/>
          <w:color w:val="auto"/>
          <w:highlight w:val="none"/>
          <w:lang w:val="en-US" w:eastAsia="zh-CN"/>
        </w:rPr>
        <w:t>的规定</w:t>
      </w:r>
      <w:r>
        <w:rPr>
          <w:rFonts w:hint="eastAsia" w:ascii="宋体" w:hAnsi="Times New Roman" w:eastAsia="宋体" w:cs="Times New Roman"/>
          <w:color w:val="auto"/>
          <w:highlight w:val="none"/>
          <w:lang w:val="en-US" w:eastAsia="zh-CN"/>
        </w:rPr>
        <w:t>，零售业态分类社区商业的空间布局要充分考虑社区居民消费的便利性，合理设置社区商业网点的服务半径和数量，步行5分钟之内可到达便利店、便民店、食杂店、早餐店等，非机动车10分钟之内可到达社区生鲜超市、菜市场、餐饮店、美容美发店、洗衣店、药店、维修店等，机动车15分钟之内可到达社区购物中心。</w:t>
      </w:r>
    </w:p>
    <w:p>
      <w:pPr>
        <w:pStyle w:val="104"/>
        <w:spacing w:before="312" w:after="312"/>
        <w:rPr>
          <w:color w:val="auto"/>
          <w:highlight w:val="none"/>
        </w:rPr>
      </w:pPr>
      <w:bookmarkStart w:id="99" w:name="_Toc25792"/>
      <w:bookmarkStart w:id="100" w:name="_Toc174983455"/>
      <w:bookmarkStart w:id="101" w:name="_Toc21982"/>
      <w:r>
        <w:rPr>
          <w:rFonts w:hint="eastAsia"/>
          <w:color w:val="auto"/>
          <w:highlight w:val="none"/>
        </w:rPr>
        <w:t>标准实施及评价</w:t>
      </w:r>
      <w:bookmarkEnd w:id="99"/>
      <w:bookmarkEnd w:id="100"/>
      <w:bookmarkEnd w:id="101"/>
    </w:p>
    <w:p>
      <w:pPr>
        <w:pStyle w:val="162"/>
        <w:rPr>
          <w:color w:val="auto"/>
          <w:highlight w:val="none"/>
        </w:rPr>
      </w:pPr>
      <w:r>
        <w:rPr>
          <w:rFonts w:hint="eastAsia"/>
          <w:color w:val="auto"/>
          <w:highlight w:val="none"/>
        </w:rPr>
        <w:t>结合实际，认真做好标准实施准备，包括标准实施的方案、组织准备、知识准备、手段准备和物质准备条件等。</w:t>
      </w:r>
    </w:p>
    <w:p>
      <w:pPr>
        <w:pStyle w:val="162"/>
        <w:rPr>
          <w:color w:val="auto"/>
          <w:highlight w:val="none"/>
        </w:rPr>
      </w:pPr>
      <w:r>
        <w:rPr>
          <w:rFonts w:hint="eastAsia"/>
          <w:color w:val="auto"/>
          <w:highlight w:val="none"/>
        </w:rPr>
        <w:t>制定标准实施方案，明确适用对象和场景，提供实施必备条件和保障(组织、制度、资金、人员等)、推荐方法路径，确定资源要素配置、关键环节和控制点，提出标准实施中的注意事项。</w:t>
      </w:r>
    </w:p>
    <w:p>
      <w:pPr>
        <w:pStyle w:val="162"/>
        <w:rPr>
          <w:color w:val="auto"/>
          <w:highlight w:val="none"/>
        </w:rPr>
      </w:pPr>
      <w:r>
        <w:rPr>
          <w:rFonts w:hint="eastAsia"/>
          <w:color w:val="auto"/>
          <w:highlight w:val="none"/>
        </w:rPr>
        <w:t>针对相关方和具体对象进行标准宣贯和培训，结合标准要求，落实责任制，做到横向到边、纵向到底。</w:t>
      </w:r>
    </w:p>
    <w:p>
      <w:pPr>
        <w:pStyle w:val="162"/>
        <w:rPr>
          <w:color w:val="auto"/>
          <w:highlight w:val="none"/>
        </w:rPr>
      </w:pPr>
      <w:r>
        <w:rPr>
          <w:rFonts w:hint="eastAsia"/>
          <w:color w:val="auto"/>
          <w:highlight w:val="none"/>
        </w:rPr>
        <w:t>标准实施主要在工程建设、维修改造等活动中开展。工程建设、技术改造活动标准实施的重点是落实国家的环境保护、健康、卫生、安全的要求。</w:t>
      </w:r>
    </w:p>
    <w:p>
      <w:pPr>
        <w:pStyle w:val="162"/>
        <w:rPr>
          <w:color w:val="auto"/>
          <w:highlight w:val="none"/>
        </w:rPr>
      </w:pPr>
      <w:r>
        <w:rPr>
          <w:rFonts w:hint="eastAsia"/>
          <w:color w:val="auto"/>
          <w:highlight w:val="none"/>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pPr>
        <w:pStyle w:val="162"/>
        <w:rPr>
          <w:color w:val="auto"/>
          <w:highlight w:val="none"/>
        </w:rPr>
      </w:pPr>
      <w:r>
        <w:rPr>
          <w:rFonts w:hint="eastAsia"/>
          <w:color w:val="auto"/>
          <w:highlight w:val="none"/>
        </w:rPr>
        <w:t>对标准实施评价的标准依据是《中华人民共和国标准化法》等。</w:t>
      </w:r>
    </w:p>
    <w:p>
      <w:pPr>
        <w:pStyle w:val="162"/>
        <w:rPr>
          <w:color w:val="auto"/>
          <w:highlight w:val="none"/>
        </w:rPr>
      </w:pPr>
      <w:r>
        <w:rPr>
          <w:rFonts w:hint="eastAsia"/>
          <w:color w:val="auto"/>
          <w:highlight w:val="none"/>
        </w:rPr>
        <w:t>在标准实施一定时间后，对照标准实施方案，开展标准实施效果评价分析，总结实施经验成效，梳理存在的薄弱环节，标准实施的评价主要是评价标准实施的效果，主要从技术进步、质量水平提高、客户满意度、秩序规范、效率提高、节约费用、节省时间、履行社会责任等方面进行有益性评价，同事还要评价标准实施带来的问题，以便为未来改进提供参考。</w:t>
      </w:r>
    </w:p>
    <w:p>
      <w:pPr>
        <w:pStyle w:val="162"/>
        <w:rPr>
          <w:color w:val="auto"/>
          <w:highlight w:val="none"/>
        </w:rPr>
      </w:pPr>
      <w:r>
        <w:rPr>
          <w:rFonts w:hint="eastAsia"/>
          <w:color w:val="auto"/>
          <w:highlight w:val="none"/>
        </w:rPr>
        <w:t>适时向专业标准化技术委员会和标准归口管理单位反馈情况，提出标准推广、修改、补充、完善或废止等意见建议。</w:t>
      </w:r>
    </w:p>
    <w:p>
      <w:pPr>
        <w:pStyle w:val="162"/>
        <w:rPr>
          <w:rFonts w:hint="eastAsia" w:ascii="宋体" w:hAnsi="Times New Roman" w:eastAsia="宋体" w:cs="Times New Roman"/>
          <w:color w:val="auto"/>
          <w:highlight w:val="none"/>
          <w:lang w:val="en-US" w:eastAsia="zh-CN"/>
        </w:rPr>
      </w:pPr>
      <w:r>
        <w:rPr>
          <w:rFonts w:hint="eastAsia"/>
          <w:color w:val="auto"/>
          <w:highlight w:val="none"/>
        </w:rPr>
        <w:t>标准实施信息及意见反馈表相关示例见附录A。</w:t>
      </w:r>
    </w:p>
    <w:p>
      <w:pPr>
        <w:rPr>
          <w:rFonts w:hint="eastAsia" w:ascii="宋体" w:hAnsi="Times New Roman" w:eastAsia="宋体" w:cs="Times New Roman"/>
          <w:color w:val="auto"/>
          <w:highlight w:val="none"/>
          <w:lang w:val="en-US" w:eastAsia="zh-CN"/>
        </w:rPr>
      </w:pPr>
      <w:r>
        <w:rPr>
          <w:rFonts w:hint="eastAsia"/>
          <w:color w:val="auto"/>
          <w:highlight w:val="none"/>
        </w:rPr>
        <w:br w:type="page"/>
      </w:r>
    </w:p>
    <w:p>
      <w:pPr>
        <w:pStyle w:val="76"/>
        <w:spacing w:after="156"/>
        <w:ind w:left="0"/>
        <w:rPr>
          <w:color w:val="auto"/>
          <w:highlight w:val="none"/>
        </w:rPr>
      </w:pPr>
      <w:bookmarkStart w:id="102" w:name="_Toc2014"/>
      <w:bookmarkStart w:id="103" w:name="_Toc13002"/>
      <w:bookmarkStart w:id="104" w:name="_Toc118722983"/>
      <w:bookmarkStart w:id="105" w:name="_Toc118756332"/>
      <w:bookmarkStart w:id="106" w:name="_Toc118586864"/>
      <w:r>
        <w:rPr>
          <w:rFonts w:hint="eastAsia"/>
          <w:color w:val="auto"/>
          <w:highlight w:val="none"/>
        </w:rPr>
        <w:br w:type="textWrapping"/>
      </w:r>
      <w:bookmarkStart w:id="107" w:name="_Toc174983461"/>
      <w:r>
        <w:rPr>
          <w:rFonts w:hint="eastAsia"/>
          <w:color w:val="auto"/>
          <w:highlight w:val="none"/>
        </w:rPr>
        <w:t>（资料性）</w:t>
      </w:r>
      <w:r>
        <w:rPr>
          <w:rFonts w:hint="eastAsia"/>
          <w:color w:val="auto"/>
          <w:highlight w:val="none"/>
        </w:rPr>
        <w:br w:type="textWrapping"/>
      </w:r>
      <w:r>
        <w:rPr>
          <w:rFonts w:hint="eastAsia"/>
          <w:color w:val="auto"/>
          <w:highlight w:val="none"/>
        </w:rPr>
        <w:t>湖北省地方标准实施信息及意见反馈表</w:t>
      </w:r>
      <w:bookmarkEnd w:id="102"/>
      <w:bookmarkEnd w:id="103"/>
      <w:bookmarkEnd w:id="107"/>
    </w:p>
    <w:p>
      <w:pPr>
        <w:pStyle w:val="56"/>
        <w:ind w:firstLine="420"/>
        <w:rPr>
          <w:color w:val="auto"/>
          <w:highlight w:val="none"/>
        </w:rPr>
      </w:pPr>
      <w:r>
        <w:rPr>
          <w:rFonts w:hint="eastAsia" w:hAnsi="宋体"/>
          <w:color w:val="auto"/>
          <w:highlight w:val="none"/>
        </w:rPr>
        <w:t>表A.1给出了湖北省地方标准实施信息及意见反馈表参考样例。。</w:t>
      </w:r>
    </w:p>
    <w:p>
      <w:pPr>
        <w:pStyle w:val="230"/>
        <w:spacing w:before="156" w:after="156"/>
        <w:rPr>
          <w:color w:val="auto"/>
          <w:highlight w:val="none"/>
        </w:rPr>
      </w:pPr>
      <w:r>
        <w:rPr>
          <w:rFonts w:hint="eastAsia"/>
          <w:color w:val="auto"/>
          <w:highlight w:val="none"/>
        </w:rPr>
        <w:t xml:space="preserve">表A.1  </w:t>
      </w:r>
      <w:r>
        <w:rPr>
          <w:rFonts w:hint="eastAsia" w:hAnsi="黑体"/>
          <w:color w:val="auto"/>
          <w:highlight w:val="none"/>
        </w:rPr>
        <w:t>湖北省地方标准实施信息及意见反馈表</w:t>
      </w:r>
    </w:p>
    <w:tbl>
      <w:tblPr>
        <w:tblStyle w:val="231"/>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823"/>
        <w:gridCol w:w="338"/>
        <w:gridCol w:w="2192"/>
        <w:gridCol w:w="3109"/>
        <w:gridCol w:w="1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pPr>
              <w:widowControl/>
              <w:kinsoku w:val="0"/>
              <w:autoSpaceDE w:val="0"/>
              <w:autoSpaceDN w:val="0"/>
              <w:snapToGrid w:val="0"/>
              <w:ind w:left="115"/>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9"/>
                <w:kern w:val="0"/>
                <w:sz w:val="18"/>
                <w:szCs w:val="18"/>
                <w:highlight w:val="none"/>
              </w:rPr>
              <w:t>标准名称及编号</w:t>
            </w:r>
          </w:p>
        </w:tc>
        <w:tc>
          <w:tcPr>
            <w:tcW w:w="7023" w:type="dxa"/>
            <w:gridSpan w:val="4"/>
            <w:tcBorders>
              <w:top w:val="single" w:color="auto" w:sz="12" w:space="0"/>
              <w:left w:val="nil"/>
              <w:bottom w:val="single" w:color="000000" w:sz="2" w:space="0"/>
              <w:right w:val="single" w:color="auto" w:sz="12" w:space="0"/>
            </w:tcBorders>
            <w:vAlign w:val="center"/>
          </w:tcPr>
          <w:p>
            <w:pPr>
              <w:jc w:val="left"/>
              <w:rPr>
                <w:rFonts w:ascii="宋体" w:hAnsi="宋体" w:eastAsia="Times New Roman" w:cs="Arial"/>
                <w:color w:val="auto"/>
                <w:kern w:val="0"/>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pPr>
              <w:widowControl/>
              <w:kinsoku w:val="0"/>
              <w:autoSpaceDE w:val="0"/>
              <w:autoSpaceDN w:val="0"/>
              <w:snapToGrid w:val="0"/>
              <w:ind w:left="147"/>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3"/>
                <w:kern w:val="0"/>
                <w:sz w:val="18"/>
                <w:szCs w:val="18"/>
                <w:highlight w:val="none"/>
              </w:rPr>
              <w:t>总体评价</w:t>
            </w:r>
          </w:p>
        </w:tc>
        <w:tc>
          <w:tcPr>
            <w:tcW w:w="1161" w:type="dxa"/>
            <w:gridSpan w:val="2"/>
            <w:tcBorders>
              <w:top w:val="single" w:color="auto" w:sz="12" w:space="0"/>
              <w:left w:val="nil"/>
              <w:bottom w:val="single" w:color="auto" w:sz="4" w:space="0"/>
              <w:right w:val="single" w:color="auto" w:sz="4" w:space="0"/>
            </w:tcBorders>
            <w:vAlign w:val="center"/>
          </w:tcPr>
          <w:p>
            <w:pPr>
              <w:widowControl/>
              <w:kinsoku w:val="0"/>
              <w:autoSpaceDE w:val="0"/>
              <w:autoSpaceDN w:val="0"/>
              <w:snapToGrid w:val="0"/>
              <w:ind w:left="229"/>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5"/>
                <w:kern w:val="0"/>
                <w:sz w:val="18"/>
                <w:szCs w:val="18"/>
                <w:highlight w:val="none"/>
              </w:rPr>
              <w:t>适用性</w:t>
            </w:r>
          </w:p>
        </w:tc>
        <w:tc>
          <w:tcPr>
            <w:tcW w:w="5301" w:type="dxa"/>
            <w:gridSpan w:val="2"/>
            <w:tcBorders>
              <w:top w:val="single" w:color="auto" w:sz="12" w:space="0"/>
              <w:left w:val="nil"/>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auto"/>
                <w:spacing w:val="11"/>
                <w:kern w:val="0"/>
                <w:sz w:val="18"/>
                <w:szCs w:val="18"/>
                <w:highlight w:val="none"/>
              </w:rPr>
            </w:pPr>
            <w:r>
              <w:rPr>
                <w:rFonts w:hint="eastAsia" w:ascii="宋体" w:hAnsi="宋体" w:eastAsia="Times New Roman"/>
                <w:color w:val="auto"/>
                <w:spacing w:val="11"/>
                <w:kern w:val="0"/>
                <w:sz w:val="18"/>
                <w:szCs w:val="18"/>
                <w:highlight w:val="none"/>
              </w:rPr>
              <w:t>该标准与当前所在地的产业或社会发展水平是否</w:t>
            </w:r>
          </w:p>
          <w:p>
            <w:pPr>
              <w:widowControl/>
              <w:kinsoku w:val="0"/>
              <w:autoSpaceDE w:val="0"/>
              <w:autoSpaceDN w:val="0"/>
              <w:snapToGrid w:val="0"/>
              <w:ind w:left="116" w:right="103"/>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11"/>
                <w:kern w:val="0"/>
                <w:sz w:val="18"/>
                <w:szCs w:val="18"/>
                <w:highlight w:val="none"/>
              </w:rPr>
              <w:t>相匹配？</w:t>
            </w:r>
          </w:p>
        </w:tc>
        <w:tc>
          <w:tcPr>
            <w:tcW w:w="1384" w:type="dxa"/>
            <w:tcBorders>
              <w:top w:val="single" w:color="auto" w:sz="12" w:space="0"/>
              <w:left w:val="nil"/>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auto"/>
                <w:kern w:val="0"/>
                <w:sz w:val="18"/>
                <w:szCs w:val="18"/>
                <w:highlight w:val="none"/>
              </w:rPr>
            </w:pPr>
            <w:r>
              <w:rPr>
                <w:rFonts w:ascii="宋体" w:hAnsi="宋体" w:eastAsia="Times New Roman"/>
                <w:color w:val="auto"/>
                <w:kern w:val="0"/>
                <w:sz w:val="18"/>
                <w:szCs w:val="18"/>
                <w:highlight w:val="none"/>
              </w:rPr>
              <w:drawing>
                <wp:inline distT="0" distB="0" distL="0" distR="0">
                  <wp:extent cx="111125" cy="111125"/>
                  <wp:effectExtent l="0" t="0" r="3175" b="3175"/>
                  <wp:docPr id="1029" name="图片 17" descr="C:\Users\ADMINI~1\AppData\Local\Temp\ksohtml13624\wps1.jpg"/>
                  <wp:cNvGraphicFramePr/>
                  <a:graphic xmlns:a="http://schemas.openxmlformats.org/drawingml/2006/main">
                    <a:graphicData uri="http://schemas.openxmlformats.org/drawingml/2006/picture">
                      <pic:pic xmlns:pic="http://schemas.openxmlformats.org/drawingml/2006/picture">
                        <pic:nvPicPr>
                          <pic:cNvPr id="1029" name="图片 17" descr="C:\Users\ADMINI~1\AppData\Local\Temp\ksohtml13624\wps1.jpg"/>
                          <pic:cNvPicPr/>
                        </pic:nvPicPr>
                        <pic:blipFill>
                          <a:blip r:embed="rId14"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22"/>
                <w:kern w:val="0"/>
                <w:sz w:val="18"/>
                <w:szCs w:val="18"/>
                <w:highlight w:val="none"/>
              </w:rPr>
              <w:t xml:space="preserve">是  </w:t>
            </w:r>
            <w:r>
              <w:rPr>
                <w:rFonts w:ascii="宋体" w:hAnsi="宋体" w:eastAsia="Times New Roman"/>
                <w:color w:val="auto"/>
                <w:kern w:val="0"/>
                <w:sz w:val="18"/>
                <w:szCs w:val="18"/>
                <w:highlight w:val="none"/>
              </w:rPr>
              <w:drawing>
                <wp:inline distT="0" distB="0" distL="0" distR="0">
                  <wp:extent cx="111125" cy="111125"/>
                  <wp:effectExtent l="0" t="0" r="3175" b="3175"/>
                  <wp:docPr id="1030" name="图片 16" descr="C:\Users\ADMINI~1\AppData\Local\Temp\ksohtml13624\wps2.jpg"/>
                  <wp:cNvGraphicFramePr/>
                  <a:graphic xmlns:a="http://schemas.openxmlformats.org/drawingml/2006/main">
                    <a:graphicData uri="http://schemas.openxmlformats.org/drawingml/2006/picture">
                      <pic:pic xmlns:pic="http://schemas.openxmlformats.org/drawingml/2006/picture">
                        <pic:nvPicPr>
                          <pic:cNvPr id="1030" name="图片 16" descr="C:\Users\ADMINI~1\AppData\Local\Temp\ksohtml13624\wps2.jpg"/>
                          <pic:cNvPicPr/>
                        </pic:nvPicPr>
                        <pic:blipFill>
                          <a:blip r:embed="rId14"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22"/>
                <w:kern w:val="0"/>
                <w:sz w:val="18"/>
                <w:szCs w:val="18"/>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11"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auto"/>
                <w:kern w:val="0"/>
                <w:sz w:val="18"/>
                <w:szCs w:val="18"/>
                <w:highlight w:val="none"/>
              </w:rPr>
            </w:pPr>
          </w:p>
        </w:tc>
        <w:tc>
          <w:tcPr>
            <w:tcW w:w="1161" w:type="dxa"/>
            <w:gridSpan w:val="2"/>
            <w:tcBorders>
              <w:top w:val="single" w:color="auto" w:sz="4" w:space="0"/>
              <w:left w:val="nil"/>
              <w:bottom w:val="single" w:color="auto" w:sz="4" w:space="0"/>
              <w:right w:val="single" w:color="auto" w:sz="4" w:space="0"/>
            </w:tcBorders>
            <w:vAlign w:val="center"/>
          </w:tcPr>
          <w:p>
            <w:pPr>
              <w:widowControl/>
              <w:kinsoku w:val="0"/>
              <w:autoSpaceDE w:val="0"/>
              <w:autoSpaceDN w:val="0"/>
              <w:snapToGrid w:val="0"/>
              <w:ind w:left="229"/>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5"/>
                <w:kern w:val="0"/>
                <w:sz w:val="18"/>
                <w:szCs w:val="18"/>
                <w:highlight w:val="none"/>
              </w:rPr>
              <w:t>协调性</w:t>
            </w:r>
          </w:p>
        </w:tc>
        <w:tc>
          <w:tcPr>
            <w:tcW w:w="5301" w:type="dxa"/>
            <w:gridSpan w:val="2"/>
            <w:tcBorders>
              <w:top w:val="single" w:color="auto" w:sz="4" w:space="0"/>
              <w:left w:val="nil"/>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11"/>
                <w:kern w:val="0"/>
                <w:sz w:val="18"/>
                <w:szCs w:val="18"/>
                <w:highlight w:val="none"/>
              </w:rPr>
              <w:t>该标准的特色要求与其他强制性标准的主要技术指标、相关法律法规、部门规章或产业政策是否</w:t>
            </w:r>
            <w:r>
              <w:rPr>
                <w:rFonts w:hint="eastAsia" w:ascii="宋体" w:hAnsi="宋体" w:eastAsia="Times New Roman"/>
                <w:color w:val="auto"/>
                <w:spacing w:val="2"/>
                <w:kern w:val="0"/>
                <w:sz w:val="18"/>
                <w:szCs w:val="18"/>
                <w:highlight w:val="none"/>
              </w:rPr>
              <w:t>协调？</w:t>
            </w:r>
          </w:p>
        </w:tc>
        <w:tc>
          <w:tcPr>
            <w:tcW w:w="1384" w:type="dxa"/>
            <w:tcBorders>
              <w:top w:val="single" w:color="auto" w:sz="4" w:space="0"/>
              <w:left w:val="nil"/>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auto"/>
                <w:kern w:val="0"/>
                <w:sz w:val="18"/>
                <w:szCs w:val="18"/>
                <w:highlight w:val="none"/>
              </w:rPr>
            </w:pPr>
            <w:r>
              <w:rPr>
                <w:rFonts w:ascii="宋体" w:hAnsi="宋体" w:eastAsia="Times New Roman"/>
                <w:color w:val="auto"/>
                <w:kern w:val="0"/>
                <w:sz w:val="18"/>
                <w:szCs w:val="18"/>
                <w:highlight w:val="none"/>
              </w:rPr>
              <w:drawing>
                <wp:inline distT="0" distB="0" distL="0" distR="0">
                  <wp:extent cx="111125" cy="111125"/>
                  <wp:effectExtent l="0" t="0" r="3175" b="3175"/>
                  <wp:docPr id="1031" name="图片 15" descr="C:\Users\ADMINI~1\AppData\Local\Temp\ksohtml13624\wps3.jpg"/>
                  <wp:cNvGraphicFramePr/>
                  <a:graphic xmlns:a="http://schemas.openxmlformats.org/drawingml/2006/main">
                    <a:graphicData uri="http://schemas.openxmlformats.org/drawingml/2006/picture">
                      <pic:pic xmlns:pic="http://schemas.openxmlformats.org/drawingml/2006/picture">
                        <pic:nvPicPr>
                          <pic:cNvPr id="1031" name="图片 15" descr="C:\Users\ADMINI~1\AppData\Local\Temp\ksohtml13624\wps3.jpg"/>
                          <pic:cNvPicPr/>
                        </pic:nvPicPr>
                        <pic:blipFill>
                          <a:blip r:embed="rId15"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22"/>
                <w:kern w:val="0"/>
                <w:sz w:val="18"/>
                <w:szCs w:val="18"/>
                <w:highlight w:val="none"/>
              </w:rPr>
              <w:t xml:space="preserve">是  </w:t>
            </w:r>
            <w:r>
              <w:rPr>
                <w:rFonts w:ascii="宋体" w:hAnsi="宋体" w:eastAsia="Times New Roman"/>
                <w:color w:val="auto"/>
                <w:kern w:val="0"/>
                <w:sz w:val="18"/>
                <w:szCs w:val="18"/>
                <w:highlight w:val="none"/>
              </w:rPr>
              <w:drawing>
                <wp:inline distT="0" distB="0" distL="0" distR="0">
                  <wp:extent cx="111125" cy="111125"/>
                  <wp:effectExtent l="0" t="0" r="3175" b="3175"/>
                  <wp:docPr id="1032" name="图片 14" descr="C:\Users\ADMINI~1\AppData\Local\Temp\ksohtml13624\wps4.jpg"/>
                  <wp:cNvGraphicFramePr/>
                  <a:graphic xmlns:a="http://schemas.openxmlformats.org/drawingml/2006/main">
                    <a:graphicData uri="http://schemas.openxmlformats.org/drawingml/2006/picture">
                      <pic:pic xmlns:pic="http://schemas.openxmlformats.org/drawingml/2006/picture">
                        <pic:nvPicPr>
                          <pic:cNvPr id="1032" name="图片 14" descr="C:\Users\ADMINI~1\AppData\Local\Temp\ksohtml13624\wps4.jpg"/>
                          <pic:cNvPicPr/>
                        </pic:nvPicPr>
                        <pic:blipFill>
                          <a:blip r:embed="rId15"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22"/>
                <w:kern w:val="0"/>
                <w:sz w:val="18"/>
                <w:szCs w:val="18"/>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211"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auto"/>
                <w:kern w:val="0"/>
                <w:sz w:val="18"/>
                <w:szCs w:val="18"/>
                <w:highlight w:val="none"/>
              </w:rPr>
            </w:pPr>
          </w:p>
        </w:tc>
        <w:tc>
          <w:tcPr>
            <w:tcW w:w="1161" w:type="dxa"/>
            <w:gridSpan w:val="2"/>
            <w:tcBorders>
              <w:top w:val="single" w:color="auto" w:sz="4" w:space="0"/>
              <w:left w:val="nil"/>
              <w:bottom w:val="single" w:color="auto" w:sz="4" w:space="0"/>
              <w:right w:val="single" w:color="auto" w:sz="4" w:space="0"/>
            </w:tcBorders>
            <w:vAlign w:val="center"/>
          </w:tcPr>
          <w:p>
            <w:pPr>
              <w:widowControl/>
              <w:kinsoku w:val="0"/>
              <w:autoSpaceDE w:val="0"/>
              <w:autoSpaceDN w:val="0"/>
              <w:snapToGrid w:val="0"/>
              <w:ind w:left="351"/>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2"/>
                <w:kern w:val="0"/>
                <w:position w:val="12"/>
                <w:sz w:val="18"/>
                <w:szCs w:val="18"/>
                <w:highlight w:val="none"/>
              </w:rPr>
              <w:t>执行</w:t>
            </w:r>
          </w:p>
          <w:p>
            <w:pPr>
              <w:widowControl/>
              <w:kinsoku w:val="0"/>
              <w:autoSpaceDE w:val="0"/>
              <w:autoSpaceDN w:val="0"/>
              <w:snapToGrid w:val="0"/>
              <w:ind w:left="355"/>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kern w:val="0"/>
                <w:sz w:val="18"/>
                <w:szCs w:val="18"/>
                <w:highlight w:val="none"/>
              </w:rPr>
              <w:t>情况</w:t>
            </w:r>
          </w:p>
        </w:tc>
        <w:tc>
          <w:tcPr>
            <w:tcW w:w="5301" w:type="dxa"/>
            <w:gridSpan w:val="2"/>
            <w:tcBorders>
              <w:top w:val="single" w:color="auto" w:sz="4" w:space="0"/>
              <w:left w:val="nil"/>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auto"/>
                <w:spacing w:val="11"/>
                <w:kern w:val="0"/>
                <w:sz w:val="18"/>
                <w:szCs w:val="18"/>
                <w:highlight w:val="none"/>
              </w:rPr>
            </w:pPr>
            <w:r>
              <w:rPr>
                <w:rFonts w:hint="eastAsia" w:ascii="宋体" w:hAnsi="宋体" w:eastAsia="Times New Roman"/>
                <w:color w:val="auto"/>
                <w:spacing w:val="11"/>
                <w:kern w:val="0"/>
                <w:sz w:val="18"/>
                <w:szCs w:val="18"/>
                <w:highlight w:val="none"/>
              </w:rPr>
              <w:t>标准执行单位或人员是否按照标准要求组织开展</w:t>
            </w:r>
          </w:p>
          <w:p>
            <w:pPr>
              <w:widowControl/>
              <w:kinsoku w:val="0"/>
              <w:autoSpaceDE w:val="0"/>
              <w:autoSpaceDN w:val="0"/>
              <w:snapToGrid w:val="0"/>
              <w:ind w:left="116" w:right="103"/>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11"/>
                <w:kern w:val="0"/>
                <w:sz w:val="18"/>
                <w:szCs w:val="18"/>
                <w:highlight w:val="none"/>
              </w:rPr>
              <w:t>相关工作？</w:t>
            </w:r>
          </w:p>
        </w:tc>
        <w:tc>
          <w:tcPr>
            <w:tcW w:w="1384" w:type="dxa"/>
            <w:tcBorders>
              <w:top w:val="single" w:color="auto" w:sz="4" w:space="0"/>
              <w:left w:val="nil"/>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auto"/>
                <w:kern w:val="0"/>
                <w:sz w:val="18"/>
                <w:szCs w:val="18"/>
                <w:highlight w:val="none"/>
              </w:rPr>
            </w:pPr>
            <w:r>
              <w:rPr>
                <w:rFonts w:ascii="宋体" w:hAnsi="宋体" w:eastAsia="Times New Roman"/>
                <w:color w:val="auto"/>
                <w:kern w:val="0"/>
                <w:sz w:val="18"/>
                <w:szCs w:val="18"/>
                <w:highlight w:val="none"/>
              </w:rPr>
              <w:drawing>
                <wp:inline distT="0" distB="0" distL="0" distR="0">
                  <wp:extent cx="111125" cy="111125"/>
                  <wp:effectExtent l="0" t="0" r="3175" b="3175"/>
                  <wp:docPr id="1033" name="图片 13" descr="C:\Users\ADMINI~1\AppData\Local\Temp\ksohtml13624\wps5.jpg"/>
                  <wp:cNvGraphicFramePr/>
                  <a:graphic xmlns:a="http://schemas.openxmlformats.org/drawingml/2006/main">
                    <a:graphicData uri="http://schemas.openxmlformats.org/drawingml/2006/picture">
                      <pic:pic xmlns:pic="http://schemas.openxmlformats.org/drawingml/2006/picture">
                        <pic:nvPicPr>
                          <pic:cNvPr id="1033" name="图片 13" descr="C:\Users\ADMINI~1\AppData\Local\Temp\ksohtml13624\wps5.jpg"/>
                          <pic:cNvPicPr/>
                        </pic:nvPicPr>
                        <pic:blipFill>
                          <a:blip r:embed="rId14"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22"/>
                <w:kern w:val="0"/>
                <w:sz w:val="18"/>
                <w:szCs w:val="18"/>
                <w:highlight w:val="none"/>
              </w:rPr>
              <w:t xml:space="preserve">是  </w:t>
            </w:r>
            <w:r>
              <w:rPr>
                <w:rFonts w:ascii="宋体" w:hAnsi="宋体" w:eastAsia="Times New Roman"/>
                <w:color w:val="auto"/>
                <w:kern w:val="0"/>
                <w:sz w:val="18"/>
                <w:szCs w:val="18"/>
                <w:highlight w:val="none"/>
              </w:rPr>
              <w:drawing>
                <wp:inline distT="0" distB="0" distL="0" distR="0">
                  <wp:extent cx="111125" cy="111125"/>
                  <wp:effectExtent l="0" t="0" r="3175" b="3175"/>
                  <wp:docPr id="1034" name="图片 12" descr="C:\Users\ADMINI~1\AppData\Local\Temp\ksohtml13624\wps6.jpg"/>
                  <wp:cNvGraphicFramePr/>
                  <a:graphic xmlns:a="http://schemas.openxmlformats.org/drawingml/2006/main">
                    <a:graphicData uri="http://schemas.openxmlformats.org/drawingml/2006/picture">
                      <pic:pic xmlns:pic="http://schemas.openxmlformats.org/drawingml/2006/picture">
                        <pic:nvPicPr>
                          <pic:cNvPr id="1034" name="图片 12" descr="C:\Users\ADMINI~1\AppData\Local\Temp\ksohtml13624\wps6.jpg"/>
                          <pic:cNvPicPr/>
                        </pic:nvPicPr>
                        <pic:blipFill>
                          <a:blip r:embed="rId14"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22"/>
                <w:kern w:val="0"/>
                <w:sz w:val="18"/>
                <w:szCs w:val="18"/>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nil"/>
              <w:left w:val="single" w:color="auto" w:sz="12" w:space="0"/>
              <w:bottom w:val="single" w:color="auto" w:sz="4" w:space="0"/>
              <w:right w:val="single" w:color="auto" w:sz="4" w:space="0"/>
            </w:tcBorders>
            <w:vAlign w:val="center"/>
          </w:tcPr>
          <w:p>
            <w:pPr>
              <w:widowControl/>
              <w:kinsoku w:val="0"/>
              <w:autoSpaceDE w:val="0"/>
              <w:autoSpaceDN w:val="0"/>
              <w:snapToGrid w:val="0"/>
              <w:ind w:left="143"/>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4"/>
                <w:kern w:val="0"/>
                <w:sz w:val="18"/>
                <w:szCs w:val="18"/>
                <w:highlight w:val="none"/>
              </w:rPr>
              <w:t>实施信息</w:t>
            </w:r>
          </w:p>
        </w:tc>
        <w:tc>
          <w:tcPr>
            <w:tcW w:w="6462" w:type="dxa"/>
            <w:gridSpan w:val="4"/>
            <w:tcBorders>
              <w:top w:val="single" w:color="auto" w:sz="4" w:space="0"/>
              <w:left w:val="nil"/>
              <w:bottom w:val="single" w:color="auto" w:sz="4" w:space="0"/>
              <w:right w:val="single" w:color="auto" w:sz="4" w:space="0"/>
            </w:tcBorders>
            <w:vAlign w:val="center"/>
          </w:tcPr>
          <w:p>
            <w:pPr>
              <w:widowControl/>
              <w:kinsoku w:val="0"/>
              <w:autoSpaceDE w:val="0"/>
              <w:autoSpaceDN w:val="0"/>
              <w:snapToGrid w:val="0"/>
              <w:ind w:left="111"/>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8"/>
                <w:kern w:val="0"/>
                <w:sz w:val="18"/>
                <w:szCs w:val="18"/>
                <w:highlight w:val="none"/>
              </w:rPr>
              <w:t>标准实施过程中是否存在阻力和障碍？</w:t>
            </w:r>
          </w:p>
        </w:tc>
        <w:tc>
          <w:tcPr>
            <w:tcW w:w="1384" w:type="dxa"/>
            <w:tcBorders>
              <w:top w:val="single" w:color="auto" w:sz="4" w:space="0"/>
              <w:left w:val="nil"/>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auto"/>
                <w:kern w:val="0"/>
                <w:sz w:val="18"/>
                <w:szCs w:val="18"/>
                <w:highlight w:val="none"/>
              </w:rPr>
            </w:pPr>
            <w:r>
              <w:rPr>
                <w:rFonts w:ascii="宋体" w:hAnsi="宋体" w:eastAsia="Times New Roman"/>
                <w:color w:val="auto"/>
                <w:kern w:val="0"/>
                <w:sz w:val="18"/>
                <w:szCs w:val="18"/>
                <w:highlight w:val="none"/>
              </w:rPr>
              <w:drawing>
                <wp:inline distT="0" distB="0" distL="0" distR="0">
                  <wp:extent cx="111125" cy="111125"/>
                  <wp:effectExtent l="0" t="0" r="3175" b="3175"/>
                  <wp:docPr id="1035" name="图片 11" descr="C:\Users\ADMINI~1\AppData\Local\Temp\ksohtml13624\wps7.jpg"/>
                  <wp:cNvGraphicFramePr/>
                  <a:graphic xmlns:a="http://schemas.openxmlformats.org/drawingml/2006/main">
                    <a:graphicData uri="http://schemas.openxmlformats.org/drawingml/2006/picture">
                      <pic:pic xmlns:pic="http://schemas.openxmlformats.org/drawingml/2006/picture">
                        <pic:nvPicPr>
                          <pic:cNvPr id="1035" name="图片 11" descr="C:\Users\ADMINI~1\AppData\Local\Temp\ksohtml13624\wps7.jpg"/>
                          <pic:cNvPicPr/>
                        </pic:nvPicPr>
                        <pic:blipFill>
                          <a:blip r:embed="rId15"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22"/>
                <w:kern w:val="0"/>
                <w:sz w:val="18"/>
                <w:szCs w:val="18"/>
                <w:highlight w:val="none"/>
              </w:rPr>
              <w:t xml:space="preserve">是  </w:t>
            </w:r>
            <w:r>
              <w:rPr>
                <w:rFonts w:ascii="宋体" w:hAnsi="宋体" w:eastAsia="Times New Roman"/>
                <w:color w:val="auto"/>
                <w:kern w:val="0"/>
                <w:sz w:val="18"/>
                <w:szCs w:val="18"/>
                <w:highlight w:val="none"/>
              </w:rPr>
              <w:drawing>
                <wp:inline distT="0" distB="0" distL="0" distR="0">
                  <wp:extent cx="111125" cy="111125"/>
                  <wp:effectExtent l="0" t="0" r="3175" b="3175"/>
                  <wp:docPr id="1036" name="图片 10" descr="C:\Users\ADMINI~1\AppData\Local\Temp\ksohtml13624\wps8.jpg"/>
                  <wp:cNvGraphicFramePr/>
                  <a:graphic xmlns:a="http://schemas.openxmlformats.org/drawingml/2006/main">
                    <a:graphicData uri="http://schemas.openxmlformats.org/drawingml/2006/picture">
                      <pic:pic xmlns:pic="http://schemas.openxmlformats.org/drawingml/2006/picture">
                        <pic:nvPicPr>
                          <pic:cNvPr id="1036" name="图片 10" descr="C:\Users\ADMINI~1\AppData\Local\Temp\ksohtml13624\wps8.jpg"/>
                          <pic:cNvPicPr/>
                        </pic:nvPicPr>
                        <pic:blipFill>
                          <a:blip r:embed="rId15"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22"/>
                <w:kern w:val="0"/>
                <w:sz w:val="18"/>
                <w:szCs w:val="18"/>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211" w:type="dxa"/>
            <w:vMerge w:val="continue"/>
            <w:tcBorders>
              <w:top w:val="nil"/>
              <w:left w:val="single" w:color="auto" w:sz="12" w:space="0"/>
              <w:bottom w:val="single" w:color="auto" w:sz="4" w:space="0"/>
              <w:right w:val="single" w:color="auto" w:sz="4" w:space="0"/>
            </w:tcBorders>
            <w:vAlign w:val="center"/>
          </w:tcPr>
          <w:p>
            <w:pPr>
              <w:widowControl/>
              <w:jc w:val="left"/>
              <w:rPr>
                <w:rFonts w:ascii="宋体" w:hAnsi="宋体" w:eastAsia="Times New Roman"/>
                <w:color w:val="auto"/>
                <w:kern w:val="0"/>
                <w:sz w:val="18"/>
                <w:szCs w:val="18"/>
                <w:highlight w:val="none"/>
              </w:rPr>
            </w:pPr>
          </w:p>
        </w:tc>
        <w:tc>
          <w:tcPr>
            <w:tcW w:w="3353" w:type="dxa"/>
            <w:gridSpan w:val="3"/>
            <w:tcBorders>
              <w:top w:val="single" w:color="auto" w:sz="4" w:space="0"/>
              <w:left w:val="nil"/>
              <w:bottom w:val="single" w:color="auto" w:sz="4" w:space="0"/>
              <w:right w:val="single" w:color="auto" w:sz="4" w:space="0"/>
            </w:tcBorders>
            <w:vAlign w:val="center"/>
          </w:tcPr>
          <w:p>
            <w:pPr>
              <w:widowControl/>
              <w:kinsoku w:val="0"/>
              <w:autoSpaceDE w:val="0"/>
              <w:autoSpaceDN w:val="0"/>
              <w:snapToGrid w:val="0"/>
              <w:ind w:left="125"/>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8"/>
                <w:kern w:val="0"/>
                <w:sz w:val="18"/>
                <w:szCs w:val="18"/>
                <w:highlight w:val="none"/>
              </w:rPr>
              <w:t>实施过程中存在的主要问题</w:t>
            </w:r>
          </w:p>
        </w:tc>
        <w:tc>
          <w:tcPr>
            <w:tcW w:w="4493" w:type="dxa"/>
            <w:gridSpan w:val="2"/>
            <w:tcBorders>
              <w:top w:val="single" w:color="auto" w:sz="4" w:space="0"/>
              <w:left w:val="nil"/>
              <w:bottom w:val="single" w:color="auto" w:sz="4" w:space="0"/>
              <w:right w:val="single" w:color="auto" w:sz="12" w:space="0"/>
            </w:tcBorders>
            <w:vAlign w:val="center"/>
          </w:tcPr>
          <w:p>
            <w:pPr>
              <w:jc w:val="left"/>
              <w:rPr>
                <w:rFonts w:ascii="宋体" w:hAnsi="宋体" w:eastAsia="Times New Roman" w:cs="Arial"/>
                <w:color w:val="auto"/>
                <w:kern w:val="0"/>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nil"/>
              <w:left w:val="single" w:color="auto" w:sz="12" w:space="0"/>
              <w:bottom w:val="single" w:color="auto" w:sz="4" w:space="0"/>
              <w:right w:val="single" w:color="auto" w:sz="4" w:space="0"/>
            </w:tcBorders>
            <w:vAlign w:val="center"/>
          </w:tcPr>
          <w:p>
            <w:pPr>
              <w:widowControl/>
              <w:kinsoku w:val="0"/>
              <w:autoSpaceDE w:val="0"/>
              <w:autoSpaceDN w:val="0"/>
              <w:snapToGrid w:val="0"/>
              <w:ind w:left="126"/>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8"/>
                <w:kern w:val="0"/>
                <w:sz w:val="18"/>
                <w:szCs w:val="18"/>
                <w:highlight w:val="none"/>
              </w:rPr>
              <w:t>修改意见</w:t>
            </w:r>
          </w:p>
        </w:tc>
        <w:tc>
          <w:tcPr>
            <w:tcW w:w="1161" w:type="dxa"/>
            <w:gridSpan w:val="2"/>
            <w:tcBorders>
              <w:top w:val="single" w:color="auto" w:sz="4" w:space="0"/>
              <w:left w:val="nil"/>
              <w:bottom w:val="single" w:color="auto" w:sz="4" w:space="0"/>
              <w:right w:val="single" w:color="auto" w:sz="4" w:space="0"/>
            </w:tcBorders>
            <w:vAlign w:val="center"/>
          </w:tcPr>
          <w:p>
            <w:pPr>
              <w:widowControl/>
              <w:kinsoku w:val="0"/>
              <w:autoSpaceDE w:val="0"/>
              <w:autoSpaceDN w:val="0"/>
              <w:snapToGrid w:val="0"/>
              <w:ind w:left="361"/>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3"/>
                <w:kern w:val="0"/>
                <w:position w:val="12"/>
                <w:sz w:val="18"/>
                <w:szCs w:val="18"/>
                <w:highlight w:val="none"/>
              </w:rPr>
              <w:t>总体</w:t>
            </w:r>
          </w:p>
          <w:p>
            <w:pPr>
              <w:widowControl/>
              <w:kinsoku w:val="0"/>
              <w:autoSpaceDE w:val="0"/>
              <w:autoSpaceDN w:val="0"/>
              <w:snapToGrid w:val="0"/>
              <w:ind w:left="361"/>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3"/>
                <w:kern w:val="0"/>
                <w:sz w:val="18"/>
                <w:szCs w:val="18"/>
                <w:highlight w:val="none"/>
              </w:rPr>
              <w:t>意见</w:t>
            </w:r>
          </w:p>
        </w:tc>
        <w:tc>
          <w:tcPr>
            <w:tcW w:w="6685" w:type="dxa"/>
            <w:gridSpan w:val="3"/>
            <w:tcBorders>
              <w:top w:val="single" w:color="auto" w:sz="4" w:space="0"/>
              <w:left w:val="nil"/>
              <w:bottom w:val="single" w:color="auto" w:sz="4" w:space="0"/>
              <w:right w:val="single" w:color="auto" w:sz="12" w:space="0"/>
            </w:tcBorders>
            <w:vAlign w:val="center"/>
          </w:tcPr>
          <w:p>
            <w:pPr>
              <w:widowControl/>
              <w:kinsoku w:val="0"/>
              <w:autoSpaceDE w:val="0"/>
              <w:autoSpaceDN w:val="0"/>
              <w:snapToGrid w:val="0"/>
              <w:ind w:left="124"/>
              <w:jc w:val="left"/>
              <w:textAlignment w:val="baseline"/>
              <w:rPr>
                <w:rFonts w:ascii="宋体" w:hAnsi="宋体" w:eastAsia="Times New Roman"/>
                <w:color w:val="auto"/>
                <w:kern w:val="0"/>
                <w:sz w:val="18"/>
                <w:szCs w:val="18"/>
                <w:highlight w:val="none"/>
              </w:rPr>
            </w:pPr>
            <w:r>
              <w:rPr>
                <w:rFonts w:ascii="宋体" w:hAnsi="宋体" w:eastAsia="Times New Roman"/>
                <w:color w:val="auto"/>
                <w:kern w:val="0"/>
                <w:sz w:val="18"/>
                <w:szCs w:val="18"/>
                <w:highlight w:val="none"/>
              </w:rPr>
              <w:drawing>
                <wp:inline distT="0" distB="0" distL="0" distR="0">
                  <wp:extent cx="111125" cy="111125"/>
                  <wp:effectExtent l="0" t="0" r="3175" b="3175"/>
                  <wp:docPr id="1037" name="图片 9" descr="C:\Users\ADMINI~1\AppData\Local\Temp\ksohtml13624\wps9.jpg"/>
                  <wp:cNvGraphicFramePr/>
                  <a:graphic xmlns:a="http://schemas.openxmlformats.org/drawingml/2006/main">
                    <a:graphicData uri="http://schemas.openxmlformats.org/drawingml/2006/picture">
                      <pic:pic xmlns:pic="http://schemas.openxmlformats.org/drawingml/2006/picture">
                        <pic:nvPicPr>
                          <pic:cNvPr id="1037" name="图片 9" descr="C:\Users\ADMINI~1\AppData\Local\Temp\ksohtml13624\wps9.jpg"/>
                          <pic:cNvPicPr/>
                        </pic:nvPicPr>
                        <pic:blipFill>
                          <a:blip r:embed="rId14"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14"/>
                <w:kern w:val="0"/>
                <w:sz w:val="18"/>
                <w:szCs w:val="18"/>
                <w:highlight w:val="none"/>
              </w:rPr>
              <w:t xml:space="preserve">适用    </w:t>
            </w:r>
            <w:r>
              <w:rPr>
                <w:rFonts w:ascii="宋体" w:hAnsi="宋体" w:eastAsia="Times New Roman"/>
                <w:color w:val="auto"/>
                <w:kern w:val="0"/>
                <w:sz w:val="18"/>
                <w:szCs w:val="18"/>
                <w:highlight w:val="none"/>
              </w:rPr>
              <w:drawing>
                <wp:inline distT="0" distB="0" distL="0" distR="0">
                  <wp:extent cx="111125" cy="111125"/>
                  <wp:effectExtent l="0" t="0" r="3175" b="3175"/>
                  <wp:docPr id="1038" name="图片 8" descr="C:\Users\ADMINI~1\AppData\Local\Temp\ksohtml13624\wps10.jpg"/>
                  <wp:cNvGraphicFramePr/>
                  <a:graphic xmlns:a="http://schemas.openxmlformats.org/drawingml/2006/main">
                    <a:graphicData uri="http://schemas.openxmlformats.org/drawingml/2006/picture">
                      <pic:pic xmlns:pic="http://schemas.openxmlformats.org/drawingml/2006/picture">
                        <pic:nvPicPr>
                          <pic:cNvPr id="1038" name="图片 8" descr="C:\Users\ADMINI~1\AppData\Local\Temp\ksohtml13624\wps10.jpg"/>
                          <pic:cNvPicPr/>
                        </pic:nvPicPr>
                        <pic:blipFill>
                          <a:blip r:embed="rId16"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14"/>
                <w:kern w:val="0"/>
                <w:sz w:val="18"/>
                <w:szCs w:val="18"/>
                <w:highlight w:val="none"/>
              </w:rPr>
              <w:t xml:space="preserve">修改    </w:t>
            </w:r>
            <w:r>
              <w:rPr>
                <w:rFonts w:ascii="宋体" w:hAnsi="宋体" w:eastAsia="Times New Roman"/>
                <w:color w:val="auto"/>
                <w:kern w:val="0"/>
                <w:sz w:val="18"/>
                <w:szCs w:val="18"/>
                <w:highlight w:val="none"/>
              </w:rPr>
              <w:drawing>
                <wp:inline distT="0" distB="0" distL="0" distR="0">
                  <wp:extent cx="111125" cy="111125"/>
                  <wp:effectExtent l="0" t="0" r="3175" b="3175"/>
                  <wp:docPr id="1039" name="图片 7" descr="C:\Users\ADMINI~1\AppData\Local\Temp\ksohtml13624\wps11.jpg"/>
                  <wp:cNvGraphicFramePr/>
                  <a:graphic xmlns:a="http://schemas.openxmlformats.org/drawingml/2006/main">
                    <a:graphicData uri="http://schemas.openxmlformats.org/drawingml/2006/picture">
                      <pic:pic xmlns:pic="http://schemas.openxmlformats.org/drawingml/2006/picture">
                        <pic:nvPicPr>
                          <pic:cNvPr id="1039" name="图片 7" descr="C:\Users\ADMINI~1\AppData\Local\Temp\ksohtml13624\wps11.jpg"/>
                          <pic:cNvPicPr/>
                        </pic:nvPicPr>
                        <pic:blipFill>
                          <a:blip r:embed="rId16"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14"/>
                <w:kern w:val="0"/>
                <w:sz w:val="18"/>
                <w:szCs w:val="18"/>
                <w:highlight w:val="none"/>
              </w:rPr>
              <w:t>废止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211" w:type="dxa"/>
            <w:vMerge w:val="continue"/>
            <w:tcBorders>
              <w:top w:val="nil"/>
              <w:left w:val="single" w:color="auto" w:sz="12" w:space="0"/>
              <w:bottom w:val="single" w:color="auto" w:sz="4" w:space="0"/>
              <w:right w:val="single" w:color="auto" w:sz="4" w:space="0"/>
            </w:tcBorders>
            <w:vAlign w:val="center"/>
          </w:tcPr>
          <w:p>
            <w:pPr>
              <w:widowControl/>
              <w:jc w:val="left"/>
              <w:rPr>
                <w:rFonts w:ascii="宋体" w:hAnsi="宋体" w:eastAsia="Times New Roman"/>
                <w:color w:val="auto"/>
                <w:kern w:val="0"/>
                <w:sz w:val="18"/>
                <w:szCs w:val="18"/>
                <w:highlight w:val="none"/>
              </w:rPr>
            </w:pPr>
          </w:p>
        </w:tc>
        <w:tc>
          <w:tcPr>
            <w:tcW w:w="1161" w:type="dxa"/>
            <w:gridSpan w:val="2"/>
            <w:tcBorders>
              <w:top w:val="single" w:color="auto" w:sz="4" w:space="0"/>
              <w:left w:val="nil"/>
              <w:bottom w:val="single" w:color="000000" w:sz="2" w:space="0"/>
              <w:right w:val="single" w:color="auto" w:sz="4" w:space="0"/>
            </w:tcBorders>
            <w:vAlign w:val="center"/>
          </w:tcPr>
          <w:p>
            <w:pPr>
              <w:widowControl/>
              <w:kinsoku w:val="0"/>
              <w:autoSpaceDE w:val="0"/>
              <w:autoSpaceDN w:val="0"/>
              <w:snapToGrid w:val="0"/>
              <w:ind w:left="233"/>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4"/>
                <w:kern w:val="0"/>
                <w:position w:val="12"/>
                <w:sz w:val="18"/>
                <w:szCs w:val="18"/>
                <w:highlight w:val="none"/>
              </w:rPr>
              <w:t>具体修</w:t>
            </w:r>
          </w:p>
          <w:p>
            <w:pPr>
              <w:widowControl/>
              <w:kinsoku w:val="0"/>
              <w:autoSpaceDE w:val="0"/>
              <w:autoSpaceDN w:val="0"/>
              <w:snapToGrid w:val="0"/>
              <w:ind w:left="251"/>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2"/>
                <w:kern w:val="0"/>
                <w:sz w:val="18"/>
                <w:szCs w:val="18"/>
                <w:highlight w:val="none"/>
              </w:rPr>
              <w:t>改意见</w:t>
            </w:r>
          </w:p>
        </w:tc>
        <w:tc>
          <w:tcPr>
            <w:tcW w:w="6685" w:type="dxa"/>
            <w:gridSpan w:val="3"/>
            <w:tcBorders>
              <w:top w:val="single" w:color="auto" w:sz="4" w:space="0"/>
              <w:left w:val="nil"/>
              <w:bottom w:val="single" w:color="000000" w:sz="2"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4"/>
                <w:kern w:val="0"/>
                <w:sz w:val="18"/>
                <w:szCs w:val="18"/>
                <w:highlight w:val="none"/>
              </w:rPr>
              <w:t>需修改章节：</w:t>
            </w:r>
          </w:p>
          <w:p>
            <w:pPr>
              <w:widowControl/>
              <w:kinsoku w:val="0"/>
              <w:autoSpaceDE w:val="0"/>
              <w:autoSpaceDN w:val="0"/>
              <w:snapToGrid w:val="0"/>
              <w:ind w:left="121"/>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6"/>
                <w:kern w:val="0"/>
                <w:sz w:val="18"/>
                <w:szCs w:val="18"/>
                <w:highlight w:val="none"/>
              </w:rPr>
              <w:t>具体修改意见：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ind w:left="132"/>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7"/>
                <w:kern w:val="0"/>
                <w:sz w:val="18"/>
                <w:szCs w:val="18"/>
                <w:highlight w:val="none"/>
              </w:rPr>
              <w:t>反馈渠道</w:t>
            </w:r>
          </w:p>
        </w:tc>
        <w:tc>
          <w:tcPr>
            <w:tcW w:w="7846" w:type="dxa"/>
            <w:gridSpan w:val="5"/>
            <w:tcBorders>
              <w:top w:val="single" w:color="000000" w:sz="2" w:space="0"/>
              <w:left w:val="nil"/>
              <w:bottom w:val="single" w:color="000000" w:sz="2" w:space="0"/>
              <w:right w:val="single" w:color="auto" w:sz="4" w:space="0"/>
            </w:tcBorders>
            <w:vAlign w:val="center"/>
          </w:tcPr>
          <w:p>
            <w:pPr>
              <w:widowControl/>
              <w:kinsoku w:val="0"/>
              <w:autoSpaceDE w:val="0"/>
              <w:autoSpaceDN w:val="0"/>
              <w:snapToGrid w:val="0"/>
              <w:ind w:left="124"/>
              <w:jc w:val="left"/>
              <w:textAlignment w:val="baseline"/>
              <w:rPr>
                <w:rFonts w:ascii="宋体" w:hAnsi="宋体" w:eastAsia="Times New Roman"/>
                <w:color w:val="auto"/>
                <w:kern w:val="0"/>
                <w:sz w:val="18"/>
                <w:szCs w:val="18"/>
                <w:highlight w:val="none"/>
              </w:rPr>
            </w:pPr>
            <w:r>
              <w:rPr>
                <w:rFonts w:ascii="宋体" w:hAnsi="宋体" w:eastAsia="Times New Roman"/>
                <w:color w:val="auto"/>
                <w:kern w:val="0"/>
                <w:sz w:val="18"/>
                <w:szCs w:val="18"/>
                <w:highlight w:val="none"/>
              </w:rPr>
              <w:drawing>
                <wp:inline distT="0" distB="0" distL="0" distR="0">
                  <wp:extent cx="111125" cy="111125"/>
                  <wp:effectExtent l="0" t="0" r="3175" b="3175"/>
                  <wp:docPr id="1040" name="图片 6" descr="C:\Users\ADMINI~1\AppData\Local\Temp\ksohtml13624\wps12.jpg"/>
                  <wp:cNvGraphicFramePr/>
                  <a:graphic xmlns:a="http://schemas.openxmlformats.org/drawingml/2006/main">
                    <a:graphicData uri="http://schemas.openxmlformats.org/drawingml/2006/picture">
                      <pic:pic xmlns:pic="http://schemas.openxmlformats.org/drawingml/2006/picture">
                        <pic:nvPicPr>
                          <pic:cNvPr id="1040" name="图片 6" descr="C:\Users\ADMINI~1\AppData\Local\Temp\ksohtml13624\wps12.jpg"/>
                          <pic:cNvPicPr/>
                        </pic:nvPicPr>
                        <pic:blipFill>
                          <a:blip r:embed="rId17"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12"/>
                <w:kern w:val="0"/>
                <w:sz w:val="18"/>
                <w:szCs w:val="18"/>
                <w:highlight w:val="none"/>
              </w:rPr>
              <w:t>标准化行政主管部门</w:t>
            </w:r>
          </w:p>
          <w:p>
            <w:pPr>
              <w:widowControl/>
              <w:kinsoku w:val="0"/>
              <w:autoSpaceDE w:val="0"/>
              <w:autoSpaceDN w:val="0"/>
              <w:snapToGrid w:val="0"/>
              <w:ind w:left="124"/>
              <w:jc w:val="left"/>
              <w:textAlignment w:val="baseline"/>
              <w:rPr>
                <w:rFonts w:ascii="宋体" w:hAnsi="宋体" w:eastAsia="Times New Roman"/>
                <w:color w:val="auto"/>
                <w:kern w:val="0"/>
                <w:sz w:val="18"/>
                <w:szCs w:val="18"/>
                <w:highlight w:val="none"/>
              </w:rPr>
            </w:pPr>
            <w:r>
              <w:rPr>
                <w:rFonts w:ascii="宋体" w:hAnsi="宋体" w:eastAsia="Times New Roman"/>
                <w:color w:val="auto"/>
                <w:kern w:val="0"/>
                <w:sz w:val="18"/>
                <w:szCs w:val="18"/>
                <w:highlight w:val="none"/>
              </w:rPr>
              <w:drawing>
                <wp:inline distT="0" distB="0" distL="0" distR="0">
                  <wp:extent cx="111125" cy="111125"/>
                  <wp:effectExtent l="0" t="0" r="3175" b="3175"/>
                  <wp:docPr id="1041" name="图片 5" descr="C:\Users\ADMINI~1\AppData\Local\Temp\ksohtml13624\wps13.jpg"/>
                  <wp:cNvGraphicFramePr/>
                  <a:graphic xmlns:a="http://schemas.openxmlformats.org/drawingml/2006/main">
                    <a:graphicData uri="http://schemas.openxmlformats.org/drawingml/2006/picture">
                      <pic:pic xmlns:pic="http://schemas.openxmlformats.org/drawingml/2006/picture">
                        <pic:nvPicPr>
                          <pic:cNvPr id="1041" name="图片 5" descr="C:\Users\ADMINI~1\AppData\Local\Temp\ksohtml13624\wps13.jpg"/>
                          <pic:cNvPicPr/>
                        </pic:nvPicPr>
                        <pic:blipFill>
                          <a:blip r:embed="rId18"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12"/>
                <w:kern w:val="0"/>
                <w:sz w:val="18"/>
                <w:szCs w:val="18"/>
                <w:highlight w:val="none"/>
              </w:rPr>
              <w:t>省直行业主管部门</w:t>
            </w:r>
          </w:p>
          <w:p>
            <w:pPr>
              <w:widowControl/>
              <w:kinsoku w:val="0"/>
              <w:autoSpaceDE w:val="0"/>
              <w:autoSpaceDN w:val="0"/>
              <w:snapToGrid w:val="0"/>
              <w:ind w:left="124"/>
              <w:jc w:val="left"/>
              <w:textAlignment w:val="baseline"/>
              <w:rPr>
                <w:rFonts w:ascii="宋体" w:hAnsi="宋体" w:eastAsia="Times New Roman"/>
                <w:color w:val="auto"/>
                <w:kern w:val="0"/>
                <w:sz w:val="18"/>
                <w:szCs w:val="18"/>
                <w:highlight w:val="none"/>
              </w:rPr>
            </w:pPr>
            <w:r>
              <w:rPr>
                <w:rFonts w:ascii="宋体" w:hAnsi="宋体" w:eastAsia="Times New Roman"/>
                <w:color w:val="auto"/>
                <w:kern w:val="0"/>
                <w:sz w:val="18"/>
                <w:szCs w:val="18"/>
                <w:highlight w:val="none"/>
              </w:rPr>
              <w:drawing>
                <wp:inline distT="0" distB="0" distL="0" distR="0">
                  <wp:extent cx="111125" cy="111125"/>
                  <wp:effectExtent l="0" t="0" r="3175" b="3175"/>
                  <wp:docPr id="1042" name="图片 4" descr="C:\Users\ADMINI~1\AppData\Local\Temp\ksohtml13624\wps14.jpg"/>
                  <wp:cNvGraphicFramePr/>
                  <a:graphic xmlns:a="http://schemas.openxmlformats.org/drawingml/2006/main">
                    <a:graphicData uri="http://schemas.openxmlformats.org/drawingml/2006/picture">
                      <pic:pic xmlns:pic="http://schemas.openxmlformats.org/drawingml/2006/picture">
                        <pic:nvPicPr>
                          <pic:cNvPr id="1042" name="图片 4" descr="C:\Users\ADMINI~1\AppData\Local\Temp\ksohtml13624\wps14.jpg"/>
                          <pic:cNvPicPr/>
                        </pic:nvPicPr>
                        <pic:blipFill>
                          <a:blip r:embed="rId17"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10"/>
                <w:kern w:val="0"/>
                <w:sz w:val="18"/>
                <w:szCs w:val="18"/>
                <w:highlight w:val="none"/>
              </w:rPr>
              <w:t>专业标准化技术委员会（工作组）</w:t>
            </w:r>
          </w:p>
          <w:p>
            <w:pPr>
              <w:widowControl/>
              <w:kinsoku w:val="0"/>
              <w:autoSpaceDE w:val="0"/>
              <w:autoSpaceDN w:val="0"/>
              <w:snapToGrid w:val="0"/>
              <w:ind w:left="124"/>
              <w:jc w:val="left"/>
              <w:textAlignment w:val="baseline"/>
              <w:rPr>
                <w:rFonts w:ascii="宋体" w:hAnsi="宋体" w:eastAsia="Times New Roman"/>
                <w:color w:val="auto"/>
                <w:kern w:val="0"/>
                <w:sz w:val="18"/>
                <w:szCs w:val="18"/>
                <w:highlight w:val="none"/>
              </w:rPr>
            </w:pPr>
            <w:r>
              <w:rPr>
                <w:rFonts w:ascii="宋体" w:hAnsi="宋体" w:eastAsia="Times New Roman"/>
                <w:color w:val="auto"/>
                <w:kern w:val="0"/>
                <w:sz w:val="18"/>
                <w:szCs w:val="18"/>
                <w:highlight w:val="none"/>
              </w:rPr>
              <w:drawing>
                <wp:inline distT="0" distB="0" distL="0" distR="0">
                  <wp:extent cx="111125" cy="111125"/>
                  <wp:effectExtent l="0" t="0" r="3175" b="3175"/>
                  <wp:docPr id="1043" name="图片 3" descr="C:\Users\ADMINI~1\AppData\Local\Temp\ksohtml13624\wps15.jpg"/>
                  <wp:cNvGraphicFramePr/>
                  <a:graphic xmlns:a="http://schemas.openxmlformats.org/drawingml/2006/main">
                    <a:graphicData uri="http://schemas.openxmlformats.org/drawingml/2006/picture">
                      <pic:pic xmlns:pic="http://schemas.openxmlformats.org/drawingml/2006/picture">
                        <pic:nvPicPr>
                          <pic:cNvPr id="1043" name="图片 3" descr="C:\Users\ADMINI~1\AppData\Local\Temp\ksohtml13624\wps15.jpg"/>
                          <pic:cNvPicPr/>
                        </pic:nvPicPr>
                        <pic:blipFill>
                          <a:blip r:embed="rId17" cstate="print"/>
                          <a:srcRect/>
                          <a:stretch>
                            <a:fillRect/>
                          </a:stretch>
                        </pic:blipFill>
                        <pic:spPr>
                          <a:xfrm>
                            <a:off x="0" y="0"/>
                            <a:ext cx="111125" cy="111125"/>
                          </a:xfrm>
                          <a:prstGeom prst="rect">
                            <a:avLst/>
                          </a:prstGeom>
                          <a:ln>
                            <a:noFill/>
                          </a:ln>
                        </pic:spPr>
                      </pic:pic>
                    </a:graphicData>
                  </a:graphic>
                </wp:inline>
              </w:drawing>
            </w:r>
            <w:r>
              <w:rPr>
                <w:rFonts w:hint="eastAsia" w:ascii="宋体" w:hAnsi="宋体" w:eastAsia="Times New Roman"/>
                <w:color w:val="auto"/>
                <w:spacing w:val="11"/>
                <w:kern w:val="0"/>
                <w:sz w:val="18"/>
                <w:szCs w:val="18"/>
                <w:highlight w:val="none"/>
              </w:rPr>
              <w:t>标准起草组（牵头起草单位）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pPr>
              <w:widowControl/>
              <w:kinsoku w:val="0"/>
              <w:autoSpaceDE w:val="0"/>
              <w:autoSpaceDN w:val="0"/>
              <w:snapToGrid w:val="0"/>
              <w:ind w:left="252"/>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6"/>
                <w:kern w:val="0"/>
                <w:sz w:val="18"/>
                <w:szCs w:val="18"/>
                <w:highlight w:val="none"/>
              </w:rPr>
              <w:t>反馈人</w:t>
            </w:r>
          </w:p>
        </w:tc>
        <w:tc>
          <w:tcPr>
            <w:tcW w:w="7846" w:type="dxa"/>
            <w:gridSpan w:val="5"/>
            <w:tcBorders>
              <w:top w:val="single" w:color="000000" w:sz="2" w:space="0"/>
              <w:left w:val="nil"/>
              <w:bottom w:val="single" w:color="auto" w:sz="12" w:space="0"/>
              <w:right w:val="single" w:color="auto" w:sz="12" w:space="0"/>
            </w:tcBorders>
            <w:vAlign w:val="center"/>
          </w:tcPr>
          <w:p>
            <w:pPr>
              <w:widowControl/>
              <w:kinsoku w:val="0"/>
              <w:autoSpaceDE w:val="0"/>
              <w:autoSpaceDN w:val="0"/>
              <w:snapToGrid w:val="0"/>
              <w:ind w:left="113"/>
              <w:jc w:val="left"/>
              <w:textAlignment w:val="baseline"/>
              <w:rPr>
                <w:rFonts w:ascii="宋体" w:hAnsi="宋体" w:eastAsia="Times New Roman"/>
                <w:color w:val="auto"/>
                <w:kern w:val="0"/>
                <w:sz w:val="18"/>
                <w:szCs w:val="18"/>
                <w:highlight w:val="none"/>
              </w:rPr>
            </w:pPr>
            <w:r>
              <w:rPr>
                <w:rFonts w:hint="eastAsia" w:ascii="宋体" w:hAnsi="宋体" w:eastAsia="Times New Roman"/>
                <w:color w:val="auto"/>
                <w:spacing w:val="2"/>
                <w:kern w:val="0"/>
                <w:sz w:val="18"/>
                <w:szCs w:val="18"/>
                <w:highlight w:val="none"/>
              </w:rPr>
              <w:t>姓名：</w:t>
            </w:r>
            <w:r>
              <w:rPr>
                <w:rFonts w:hint="eastAsia" w:ascii="宋体" w:hAnsi="宋体" w:eastAsia="Times New Roman"/>
                <w:color w:val="auto"/>
                <w:spacing w:val="8"/>
                <w:kern w:val="0"/>
                <w:sz w:val="18"/>
                <w:szCs w:val="18"/>
                <w:highlight w:val="none"/>
              </w:rPr>
              <w:t xml:space="preserve">           </w:t>
            </w:r>
            <w:r>
              <w:rPr>
                <w:rFonts w:hint="eastAsia" w:ascii="宋体" w:hAnsi="宋体" w:eastAsia="Times New Roman"/>
                <w:color w:val="auto"/>
                <w:spacing w:val="2"/>
                <w:kern w:val="0"/>
                <w:sz w:val="18"/>
                <w:szCs w:val="18"/>
                <w:highlight w:val="none"/>
              </w:rPr>
              <w:t>单位：</w:t>
            </w:r>
            <w:r>
              <w:rPr>
                <w:rFonts w:hint="eastAsia" w:ascii="宋体" w:hAnsi="宋体" w:eastAsia="Times New Roman"/>
                <w:color w:val="auto"/>
                <w:spacing w:val="1"/>
                <w:kern w:val="0"/>
                <w:sz w:val="18"/>
                <w:szCs w:val="18"/>
                <w:highlight w:val="none"/>
              </w:rPr>
              <w:t xml:space="preserve">                      </w:t>
            </w:r>
            <w:r>
              <w:rPr>
                <w:rFonts w:hint="eastAsia" w:ascii="宋体" w:hAnsi="宋体" w:eastAsia="Times New Roman"/>
                <w:color w:val="auto"/>
                <w:spacing w:val="2"/>
                <w:kern w:val="0"/>
                <w:sz w:val="18"/>
                <w:szCs w:val="18"/>
                <w:highlight w:val="none"/>
              </w:rPr>
              <w:t>联系方式：</w:t>
            </w:r>
          </w:p>
        </w:tc>
      </w:tr>
    </w:tbl>
    <w:p>
      <w:pPr>
        <w:ind w:firstLine="360" w:firstLineChars="200"/>
        <w:jc w:val="left"/>
        <w:rPr>
          <w:rFonts w:ascii="宋体" w:hAnsi="宋体"/>
          <w:color w:val="auto"/>
          <w:sz w:val="18"/>
          <w:szCs w:val="18"/>
          <w:highlight w:val="none"/>
        </w:rPr>
      </w:pPr>
      <w:r>
        <w:rPr>
          <w:rFonts w:hint="eastAsia" w:ascii="宋体" w:hAnsi="宋体"/>
          <w:color w:val="auto"/>
          <w:sz w:val="18"/>
          <w:szCs w:val="18"/>
          <w:highlight w:val="none"/>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pPr>
        <w:pStyle w:val="56"/>
        <w:ind w:firstLine="420"/>
        <w:rPr>
          <w:color w:val="auto"/>
          <w:highlight w:val="none"/>
        </w:rPr>
      </w:pPr>
    </w:p>
    <w:bookmarkEnd w:id="104"/>
    <w:bookmarkEnd w:id="105"/>
    <w:bookmarkEnd w:id="106"/>
    <w:p>
      <w:pPr>
        <w:pStyle w:val="162"/>
        <w:numPr>
          <w:ilvl w:val="2"/>
          <w:numId w:val="0"/>
        </w:numPr>
        <w:ind w:leftChars="0"/>
        <w:rPr>
          <w:rFonts w:hint="eastAsia" w:ascii="宋体" w:hAnsi="Times New Roman" w:eastAsia="宋体" w:cs="Times New Roman"/>
          <w:color w:val="auto"/>
          <w:highlight w:val="none"/>
          <w:lang w:val="en-US" w:eastAsia="zh-CN"/>
        </w:rPr>
      </w:pPr>
    </w:p>
    <w:sectPr>
      <w:footerReference r:id="rId12" w:type="default"/>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tabs>
        <w:tab w:val="left" w:pos="358"/>
        <w:tab w:val="right" w:pos="9247"/>
      </w:tabs>
      <w:jc w:val="left"/>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pPr>
                          <w:r>
                            <w:fldChar w:fldCharType="begin"/>
                          </w:r>
                          <w:r>
                            <w:instrText xml:space="preserve">PAGE   \* MERGEFORMAT</w:instrText>
                          </w:r>
                          <w:r>
                            <w:fldChar w:fldCharType="separate"/>
                          </w:r>
                          <w:r>
                            <w:rPr>
                              <w:lang w:val="zh-CN"/>
                            </w:rPr>
                            <w:t>III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KWFC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KQpYUIdAgAAKwQAAA4AAAAAAAAAAQAgAAAANQEAAGRycy9lMm9Eb2MueG1sUEsF&#10;BgAAAAAGAAYAWQEAAMQFAAAAAA==&#10;">
              <v:fill on="f" focussize="0,0"/>
              <v:stroke on="f" weight="0.5pt"/>
              <v:imagedata o:title=""/>
              <o:lock v:ext="edit" aspectratio="f"/>
              <v:textbox inset="0mm,0mm,0mm,0mm" style="mso-fit-shape-to-text:t;">
                <w:txbxContent>
                  <w:p>
                    <w:pPr>
                      <w:pStyle w:val="52"/>
                    </w:pPr>
                    <w:r>
                      <w:fldChar w:fldCharType="begin"/>
                    </w:r>
                    <w:r>
                      <w:instrText xml:space="preserve">PAGE   \* MERGEFORMAT</w:instrText>
                    </w:r>
                    <w:r>
                      <w:fldChar w:fldCharType="separate"/>
                    </w:r>
                    <w:r>
                      <w:rPr>
                        <w:lang w:val="zh-CN"/>
                      </w:rPr>
                      <w:t>III</w:t>
                    </w:r>
                    <w:r>
                      <w:fldChar w:fldCharType="end"/>
                    </w:r>
                  </w:p>
                </w:txbxContent>
              </v:textbox>
            </v:shape>
          </w:pict>
        </mc:Fallback>
      </mc:AlternateContent>
    </w:r>
    <w:r>
      <w:rPr>
        <w:rFonts w:hint="eastAsia"/>
        <w:lang w:eastAsia="zh-CN"/>
      </w:rPr>
      <w:tab/>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DB42/T XXXX—     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2C741"/>
    <w:multiLevelType w:val="multilevel"/>
    <w:tmpl w:val="94B2C74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D9D52D3"/>
    <w:multiLevelType w:val="multilevel"/>
    <w:tmpl w:val="9D9D52D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C79FA6F1"/>
    <w:multiLevelType w:val="multilevel"/>
    <w:tmpl w:val="C79FA6F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F6DF7A64"/>
    <w:multiLevelType w:val="multilevel"/>
    <w:tmpl w:val="F6DF7A6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00000017"/>
    <w:multiLevelType w:val="multilevel"/>
    <w:tmpl w:val="00000017"/>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00000023"/>
    <w:multiLevelType w:val="multilevel"/>
    <w:tmpl w:val="0000002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7">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9">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1">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3">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6">
    <w:nsid w:val="20F868DD"/>
    <w:multiLevelType w:val="multilevel"/>
    <w:tmpl w:val="20F868D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2675419E"/>
    <w:multiLevelType w:val="multilevel"/>
    <w:tmpl w:val="2675419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9">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33BBE0C9"/>
    <w:multiLevelType w:val="multilevel"/>
    <w:tmpl w:val="33BBE0C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4">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6">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0">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1">
    <w:nsid w:val="6482EC69"/>
    <w:multiLevelType w:val="multilevel"/>
    <w:tmpl w:val="6482EC6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5">
    <w:nsid w:val="6A5512BC"/>
    <w:multiLevelType w:val="multilevel"/>
    <w:tmpl w:val="6A5512B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89B2806"/>
    <w:multiLevelType w:val="multilevel"/>
    <w:tmpl w:val="789B280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6"/>
  </w:num>
  <w:num w:numId="2">
    <w:abstractNumId w:val="38"/>
  </w:num>
  <w:num w:numId="3">
    <w:abstractNumId w:val="11"/>
  </w:num>
  <w:num w:numId="4">
    <w:abstractNumId w:val="33"/>
  </w:num>
  <w:num w:numId="5">
    <w:abstractNumId w:val="27"/>
  </w:num>
  <w:num w:numId="6">
    <w:abstractNumId w:val="22"/>
  </w:num>
  <w:num w:numId="7">
    <w:abstractNumId w:val="14"/>
  </w:num>
  <w:num w:numId="8">
    <w:abstractNumId w:val="9"/>
  </w:num>
  <w:num w:numId="9">
    <w:abstractNumId w:val="15"/>
  </w:num>
  <w:num w:numId="10">
    <w:abstractNumId w:val="25"/>
  </w:num>
  <w:num w:numId="11">
    <w:abstractNumId w:val="36"/>
  </w:num>
  <w:num w:numId="12">
    <w:abstractNumId w:val="19"/>
  </w:num>
  <w:num w:numId="13">
    <w:abstractNumId w:val="21"/>
  </w:num>
  <w:num w:numId="14">
    <w:abstractNumId w:val="13"/>
  </w:num>
  <w:num w:numId="15">
    <w:abstractNumId w:val="28"/>
  </w:num>
  <w:num w:numId="16">
    <w:abstractNumId w:val="30"/>
  </w:num>
  <w:num w:numId="17">
    <w:abstractNumId w:val="26"/>
  </w:num>
  <w:num w:numId="18">
    <w:abstractNumId w:val="40"/>
  </w:num>
  <w:num w:numId="19">
    <w:abstractNumId w:val="24"/>
  </w:num>
  <w:num w:numId="20">
    <w:abstractNumId w:val="7"/>
  </w:num>
  <w:num w:numId="21">
    <w:abstractNumId w:val="18"/>
  </w:num>
  <w:num w:numId="22">
    <w:abstractNumId w:val="41"/>
  </w:num>
  <w:num w:numId="23">
    <w:abstractNumId w:val="29"/>
  </w:num>
  <w:num w:numId="24">
    <w:abstractNumId w:val="12"/>
  </w:num>
  <w:num w:numId="25">
    <w:abstractNumId w:val="37"/>
  </w:num>
  <w:num w:numId="26">
    <w:abstractNumId w:val="39"/>
  </w:num>
  <w:num w:numId="27">
    <w:abstractNumId w:val="8"/>
  </w:num>
  <w:num w:numId="28">
    <w:abstractNumId w:val="10"/>
  </w:num>
  <w:num w:numId="29">
    <w:abstractNumId w:val="23"/>
  </w:num>
  <w:num w:numId="30">
    <w:abstractNumId w:val="34"/>
  </w:num>
  <w:num w:numId="31">
    <w:abstractNumId w:val="32"/>
  </w:num>
  <w:num w:numId="32">
    <w:abstractNumId w:val="4"/>
  </w:num>
  <w:num w:numId="33">
    <w:abstractNumId w:val="1"/>
  </w:num>
  <w:num w:numId="34">
    <w:abstractNumId w:val="17"/>
  </w:num>
  <w:num w:numId="35">
    <w:abstractNumId w:val="35"/>
  </w:num>
  <w:num w:numId="36">
    <w:abstractNumId w:val="2"/>
  </w:num>
  <w:num w:numId="37">
    <w:abstractNumId w:val="31"/>
  </w:num>
  <w:num w:numId="38">
    <w:abstractNumId w:val="5"/>
  </w:num>
  <w:num w:numId="39">
    <w:abstractNumId w:val="42"/>
  </w:num>
  <w:num w:numId="40">
    <w:abstractNumId w:val="0"/>
  </w:num>
  <w:num w:numId="41">
    <w:abstractNumId w:val="16"/>
  </w:num>
  <w:num w:numId="42">
    <w:abstractNumId w:val="3"/>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iYmYwMDA3NjM0MmUxOWZmY2ZlNTY3NWQ0OTlkY2EifQ=="/>
  </w:docVars>
  <w:rsids>
    <w:rsidRoot w:val="001A446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46D"/>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167C"/>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7171B0D"/>
    <w:rsid w:val="18D25736"/>
    <w:rsid w:val="19662EBC"/>
    <w:rsid w:val="1EC04283"/>
    <w:rsid w:val="235D70B1"/>
    <w:rsid w:val="2B2C517A"/>
    <w:rsid w:val="2EAD4823"/>
    <w:rsid w:val="35B74D29"/>
    <w:rsid w:val="369260AD"/>
    <w:rsid w:val="41087697"/>
    <w:rsid w:val="42EF4FB3"/>
    <w:rsid w:val="43826392"/>
    <w:rsid w:val="514F4E6E"/>
    <w:rsid w:val="55D938BD"/>
    <w:rsid w:val="59E3084A"/>
    <w:rsid w:val="59F749A7"/>
    <w:rsid w:val="5A096502"/>
    <w:rsid w:val="628506F0"/>
    <w:rsid w:val="664B10E0"/>
    <w:rsid w:val="6C101972"/>
    <w:rsid w:val="6D505D9E"/>
    <w:rsid w:val="6F5222A2"/>
    <w:rsid w:val="71094BE2"/>
    <w:rsid w:val="739D37F7"/>
    <w:rsid w:val="759E1500"/>
    <w:rsid w:val="786A240A"/>
    <w:rsid w:val="79202AC9"/>
    <w:rsid w:val="7F263BA7"/>
    <w:rsid w:val="FE9F9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表头"/>
    <w:basedOn w:val="1"/>
    <w:qFormat/>
    <w:uiPriority w:val="0"/>
    <w:pPr>
      <w:adjustRightInd/>
      <w:spacing w:line="360" w:lineRule="auto"/>
      <w:jc w:val="center"/>
    </w:pPr>
    <w:rPr>
      <w:rFonts w:ascii="Times New Roman" w:hAnsi="Times New Roman" w:eastAsia="黑体" w:cstheme="minorBidi"/>
      <w:sz w:val="20"/>
      <w:szCs w:val="24"/>
    </w:rPr>
  </w:style>
  <w:style w:type="table" w:customStyle="1" w:styleId="231">
    <w:name w:val="Table Normal11"/>
    <w:basedOn w:val="26"/>
    <w:qFormat/>
    <w:uiPriority w:val="0"/>
    <w:rPr>
      <w:rFonts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9B3AA4C3D244E119C4BB22A0C311BAA"/>
        <w:style w:val=""/>
        <w:category>
          <w:name w:val="常规"/>
          <w:gallery w:val="placeholder"/>
        </w:category>
        <w:types>
          <w:type w:val="bbPlcHdr"/>
        </w:types>
        <w:behaviors>
          <w:behavior w:val="content"/>
        </w:behaviors>
        <w:description w:val=""/>
        <w:guid w:val="{65BC50DC-E6EE-45D7-86C9-84049C1DD3E9}"/>
      </w:docPartPr>
      <w:docPartBody>
        <w:p>
          <w:pPr>
            <w:pStyle w:val="5"/>
          </w:pPr>
          <w:r>
            <w:rPr>
              <w:rStyle w:val="4"/>
              <w:rFonts w:hint="eastAsia"/>
            </w:rPr>
            <w:t>单击或点击此处输入文字。</w:t>
          </w:r>
        </w:p>
      </w:docPartBody>
    </w:docPart>
    <w:docPart>
      <w:docPartPr>
        <w:name w:val="A74C24B77AD74B3A862CE9C1738DF46D"/>
        <w:style w:val=""/>
        <w:category>
          <w:name w:val="常规"/>
          <w:gallery w:val="placeholder"/>
        </w:category>
        <w:types>
          <w:type w:val="bbPlcHdr"/>
        </w:types>
        <w:behaviors>
          <w:behavior w:val="content"/>
        </w:behaviors>
        <w:description w:val=""/>
        <w:guid w:val="{019C2D3A-B4E0-428F-9A51-7035207843EA}"/>
      </w:docPartPr>
      <w:docPartBody>
        <w:p>
          <w:pPr>
            <w:pStyle w:val="6"/>
          </w:pPr>
          <w:r>
            <w:rPr>
              <w:rStyle w:val="4"/>
              <w:rFonts w:hint="eastAsia"/>
            </w:rPr>
            <w:t>选择一项。</w:t>
          </w:r>
        </w:p>
      </w:docPartBody>
    </w:docPart>
    <w:docPart>
      <w:docPartPr>
        <w:name w:val="71939B0EF1254D9CA1771452EA84B8E7"/>
        <w:style w:val=""/>
        <w:category>
          <w:name w:val="常规"/>
          <w:gallery w:val="placeholder"/>
        </w:category>
        <w:types>
          <w:type w:val="bbPlcHdr"/>
        </w:types>
        <w:behaviors>
          <w:behavior w:val="content"/>
        </w:behaviors>
        <w:description w:val=""/>
        <w:guid w:val="{CFE06C66-A538-455B-A382-61D8637E2E10}"/>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CE"/>
    <w:rsid w:val="002E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9B3AA4C3D244E119C4BB22A0C311B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74C24B77AD74B3A862CE9C1738DF4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1939B0EF1254D9CA1771452EA84B8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25</Pages>
  <Words>916</Words>
  <Characters>1287</Characters>
  <Lines>79</Lines>
  <Paragraphs>71</Paragraphs>
  <TotalTime>143</TotalTime>
  <ScaleCrop>false</ScaleCrop>
  <LinksUpToDate>false</LinksUpToDate>
  <CharactersWithSpaces>1410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2023-01-05T14:58:00Z</dcterms:created>
  <dc:creator>邵璇</dc:creator>
  <dc:description>&lt;config cover="true" show_menu="true" version="1.0.0" doctype="SDKXY"&gt;_x000d_
&lt;/config&gt;</dc:description>
  <cp:lastModifiedBy>user</cp:lastModifiedBy>
  <cp:lastPrinted>2020-08-30T18:00:00Z</cp:lastPrinted>
  <dcterms:modified xsi:type="dcterms:W3CDTF">2026-03-30T13:09:48Z</dcterms:modified>
  <dc:title>地方标准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2052-11.8.2.10489</vt:lpwstr>
  </property>
  <property fmtid="{D5CDD505-2E9C-101B-9397-08002B2CF9AE}" pid="15" name="ICV">
    <vt:lpwstr>941E1A9910854A7AB9B5377B9DF75B26_13</vt:lpwstr>
  </property>
  <property fmtid="{D5CDD505-2E9C-101B-9397-08002B2CF9AE}" pid="16" name="KSOTemplateDocerSaveRecord">
    <vt:lpwstr>eyJoZGlkIjoiYzM2MWJjM2IxMWE1NWNhZTE5MTIyNjQwMjRiOGM2MjYiLCJ1c2VySWQiOiIyNzkyNTkzNzMifQ==</vt:lpwstr>
  </property>
</Properties>
</file>