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024D5">
      <w:pPr>
        <w:spacing w:line="60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200B1BE3">
      <w:pPr>
        <w:spacing w:line="600" w:lineRule="exact"/>
        <w:rPr>
          <w:rFonts w:ascii="黑体" w:hAnsi="黑体" w:eastAsia="黑体" w:cs="黑体"/>
          <w:sz w:val="32"/>
          <w:szCs w:val="32"/>
        </w:rPr>
      </w:pPr>
    </w:p>
    <w:p w14:paraId="0F8C67B1">
      <w:pPr>
        <w:spacing w:line="72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湖北省城市建设档案查询利用规定</w:t>
      </w:r>
    </w:p>
    <w:p w14:paraId="7ED73898">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62A86100">
      <w:pPr>
        <w:spacing w:line="600" w:lineRule="exact"/>
        <w:jc w:val="center"/>
        <w:rPr>
          <w:rFonts w:ascii="方正小标宋_GBK" w:hAnsi="方正小标宋_GBK" w:eastAsia="方正小标宋_GBK" w:cs="方正小标宋_GBK"/>
          <w:sz w:val="32"/>
          <w:szCs w:val="32"/>
        </w:rPr>
      </w:pPr>
    </w:p>
    <w:p w14:paraId="535310A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制定依据】为充分发挥城市建设档案（以下简称城建档案）服务城市规划、建设和治理，服务人民群众的价值作用，加强本省城建档案利用工作，依据《中华人民共和国档案法》《中华人民共和国保守国家秘密法》《中华人民共和国档案法实施条例》《国家档案馆档案开放办法》《城市建设档案管理规定》等</w:t>
      </w:r>
      <w:r>
        <w:rPr>
          <w:rStyle w:val="7"/>
          <w:rFonts w:hint="eastAsia" w:ascii="仿宋_GB2312" w:hAnsi="仿宋_GB2312" w:eastAsia="仿宋_GB2312" w:cs="仿宋_GB2312"/>
          <w:color w:val="auto"/>
          <w:sz w:val="32"/>
          <w:szCs w:val="32"/>
          <w:u w:val="none"/>
        </w:rPr>
        <w:t>法律法规和部门规章</w:t>
      </w:r>
      <w:r>
        <w:rPr>
          <w:rFonts w:hint="eastAsia" w:ascii="仿宋_GB2312" w:hAnsi="仿宋_GB2312" w:eastAsia="仿宋_GB2312" w:cs="仿宋_GB2312"/>
          <w:sz w:val="32"/>
          <w:szCs w:val="32"/>
        </w:rPr>
        <w:t>，结合我省实际，制定本规定。</w:t>
      </w:r>
    </w:p>
    <w:p w14:paraId="546DD2D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第二条【适用范围】本规定适用于单位和个人对湖北省所辖各城建档案机构保管的城建档案进行阅览、复制（含拷贝、翻拍、扫描）和摘录等利用活动。</w:t>
      </w:r>
    </w:p>
    <w:p w14:paraId="1BFB279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各城建档案机构应优化流程、简化手续，创新服务形式，为城建档案利用提供便利。</w:t>
      </w:r>
    </w:p>
    <w:p w14:paraId="5D364B0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第三条【涉密档案要求】涉及国家秘密的城建档案的利用，应当依照国家保密有关规定办理。</w:t>
      </w:r>
    </w:p>
    <w:p w14:paraId="485912AB">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第四条【查询利用范围】查询利用城建档案，依照以下规定：</w:t>
      </w:r>
    </w:p>
    <w:p w14:paraId="0242D9E3">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档案移交、捐献、寄存单位查询利用本单位移交的或产生的档案，应出具本单位介绍信、经办人身份证明。单位名称发生变动的，应出具单位名称变更证明文件。档案移交、捐献、寄存个人查询利用本人移交的或产生的档案，应出具经办人身份证明和有效凭证。</w:t>
      </w:r>
    </w:p>
    <w:p w14:paraId="3984F622">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非档案移交、捐献、寄存单位和个人根据具体查询利用情形应出具本单位介绍信、经办人身份证明，并提供以下证明材料：</w:t>
      </w:r>
    </w:p>
    <w:p w14:paraId="00CCB435">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（一）建筑物产权人可查询利用权属范围内的档案，应提供建筑物权属证明；</w:t>
      </w:r>
    </w:p>
    <w:p w14:paraId="397F20FA">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（二）建筑物管理方可查询利用管理范围内的档案：业主委员会应提供备案证明材料，物业服务企业应提供有效期内的物业管理合同或协议等，无业主委员会、物业服务企业的应提供居（村）民委员会介绍信；</w:t>
      </w:r>
    </w:p>
    <w:p w14:paraId="7C344C80">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（三）建筑物使用人查询利用档案，应提供出租方建筑物权属证明及租赁合同或协议等；</w:t>
      </w:r>
    </w:p>
    <w:p w14:paraId="2CB6C570">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（四）建设单位查询利用建设项目及周边或沿线建筑物、构筑物、城市基础设施档案，应提供建设项目批准文件、建设用地规划许可证及附图等相关证明，必要时应取得档案移交单位同意；</w:t>
      </w:r>
    </w:p>
    <w:p w14:paraId="74DF8D25">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（五）勘察、设计、施工、监理等单位查询利用工程竣工档案中非本单位形成的档案，应取得档案移交单位同意；</w:t>
      </w:r>
    </w:p>
    <w:p w14:paraId="6B550606">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（六）因诉讼、仲裁查询利用档案，应提供仲裁、司法部门开具的仲裁令、调查令等法律文书；若委托律师查询利用档案，还应提供律师事务所介绍信、律师执业证件和委托书；</w:t>
      </w:r>
    </w:p>
    <w:p w14:paraId="183009D4">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（七）国家机关因执行公务查询利用档案，应提供执行公务证件或利用档案必要性的相关文件；</w:t>
      </w:r>
    </w:p>
    <w:p w14:paraId="4C14FBD6">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（八）文化学术机构查询利用档案，应提供学术研究课题方案及上级批准的研究计划、项目委托书、立项批文等相关证明，必要时应取得档案移交单位同意；</w:t>
      </w:r>
    </w:p>
    <w:p w14:paraId="4F71CCAD">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（九）其他非档案移交单位查询利用档案，应经城建档案机构同意，必要时取得移交、捐献、寄存档案的单位和个人同意并提供有效证明后方可查询利用；</w:t>
      </w:r>
    </w:p>
    <w:p w14:paraId="1CCD9132">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（十）委托他人查询利用档案的，还应提供委托书、委托人身份证明。</w:t>
      </w:r>
    </w:p>
    <w:p w14:paraId="4ADA187F">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第五条【控制利用】下列城建档案实行控制利用。</w:t>
      </w:r>
    </w:p>
    <w:p w14:paraId="5EAA48BC">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（一）城市建设管理活动中形成的业务管理和业务技术档案；</w:t>
      </w:r>
    </w:p>
    <w:p w14:paraId="6E134733">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（二）电力、燃气、热力、通信、给排水、污水处理、防洪、人防等专业档案；</w:t>
      </w:r>
    </w:p>
    <w:p w14:paraId="5439037E">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（三）党政机关及所属系统、公检法机关办公场所、部队办公场所和公共建（构）筑物工程档案；</w:t>
      </w:r>
    </w:p>
    <w:p w14:paraId="0257784F">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（四）机场、码头、车站、轨道交通、桥梁隧道、重要道路等基础设施工程档案；</w:t>
      </w:r>
    </w:p>
    <w:p w14:paraId="0AEE1415">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（五）涉及商业秘密、知识产权、个人信息的；</w:t>
      </w:r>
    </w:p>
    <w:p w14:paraId="31630D0B">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（六）可能损害第三方合法权益的、可能对公共利益造成重大影响的；</w:t>
      </w:r>
    </w:p>
    <w:p w14:paraId="1686D926">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（七）与城建档案移交、捐献、寄存单位和个人另有约定的；</w:t>
      </w:r>
    </w:p>
    <w:p w14:paraId="22325F3B">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（八）其他不宜向社会开放的档案。</w:t>
      </w:r>
    </w:p>
    <w:p w14:paraId="46405C54">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第六条【不予受理情形】有下列情形之一的，其查询利用申请可以不予受理：</w:t>
      </w:r>
    </w:p>
    <w:p w14:paraId="258DDDD7">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（一）申请查询利用档案不在城建档案机构馆藏范围内的；</w:t>
      </w:r>
    </w:p>
    <w:p w14:paraId="741D5135">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（二）档案利用申请人未提交合法有效证明文件的；</w:t>
      </w:r>
    </w:p>
    <w:p w14:paraId="2819B0B6">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（三）其他依法不予受理的情况。</w:t>
      </w:r>
    </w:p>
    <w:p w14:paraId="1E34A9B2">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对不予受理的档案查询利用申请，城建档案机构应告知档案利用者不予受理的决定及理由。</w:t>
      </w:r>
    </w:p>
    <w:p w14:paraId="7D0B98B1">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七条【档案应急查询利用】为应对自然灾害、事故灾难、公共卫生事件和社会安全事件等突发事件需紧急利用城建档案的，档案利用者持有个人身份证件和介绍信，城建档案机构应当及时有效提供档案查询和利用。紧急情况处理结束后，档案利用者应在十个工作日内补办利用登记手续。</w:t>
      </w:r>
    </w:p>
    <w:p w14:paraId="504208D4">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第八条【查询利用证明要求】档案利用者提供的单位介绍信应载明利用者姓名、身份证</w:t>
      </w:r>
      <w:r>
        <w:rPr>
          <w:rStyle w:val="7"/>
          <w:rFonts w:ascii="仿宋_GB2312" w:hAnsi="仿宋_GB2312" w:eastAsia="仿宋_GB2312" w:cs="仿宋_GB2312"/>
          <w:color w:val="auto"/>
          <w:sz w:val="32"/>
          <w:szCs w:val="32"/>
          <w:u w:val="none"/>
        </w:rPr>
        <w:t>号、</w:t>
      </w:r>
      <w:r>
        <w:rPr>
          <w:rStyle w:val="7"/>
          <w:rFonts w:hint="eastAsia" w:ascii="仿宋_GB2312" w:hAnsi="仿宋_GB2312" w:eastAsia="仿宋_GB2312" w:cs="仿宋_GB2312"/>
          <w:color w:val="auto"/>
          <w:sz w:val="32"/>
          <w:szCs w:val="32"/>
          <w:u w:val="none"/>
        </w:rPr>
        <w:t>利用目的和范围，并加盖委托单位公章。除介绍信外，需提供相关证明材料复印件留存备查。</w:t>
      </w:r>
    </w:p>
    <w:p w14:paraId="4D762BF2">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第九条【查询利用程序】申请利用城建档案，应当办理档案利用登记手续。城建档案机构要严格查验利用者提供的材料，核验合格后，按申请利用范围提供相应的城建档案。</w:t>
      </w:r>
    </w:p>
    <w:p w14:paraId="4B2064EA">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为保护纸质档案原件，利用的档案可以以复制件代替原件。数字、缩微以及其他复制形式的档案复制件，载有城建档案保管单位签章标识的，具有与档案原件同等的效力。若确需利用纸质档案，应在指定的阅览区域查阅，不得将档案带离指定区域，工作人员应全程监督。城建档案一般不外借，确因特殊情况需外借的，须经城建档案机构负责人审批同意后办理借阅手续，并保证档案安全。</w:t>
      </w:r>
    </w:p>
    <w:p w14:paraId="09EAF952">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十条【利用者义务】档案利用者在查询利用档案时，不得私自翻拍、扫描、抄录档案，不得涂改、伪造、损毁、丢弃、盗窃档案，并履行保密义务。未经城建档案机构允许，利用者不得以任何形式公布档案复制件。如有违反，依法追究责任。</w:t>
      </w:r>
    </w:p>
    <w:p w14:paraId="6DC7FB69">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第十一条【查询利用范围变更】在查询利用过程中，档案利用者提出扩大利用范围的，需重新提交城建档案机构核验相关证明。</w:t>
      </w:r>
    </w:p>
    <w:p w14:paraId="764AEA67">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第十二条【利用效益】为有效评价城建档案利用效益，档案利用者有义务将利用情况和效果及时反馈至城建档案机构。</w:t>
      </w:r>
    </w:p>
    <w:p w14:paraId="063DEEA7">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color w:val="auto"/>
          <w:sz w:val="32"/>
          <w:szCs w:val="32"/>
          <w:u w:val="none"/>
        </w:rPr>
        <w:t>第十三条【管理职责】城建档案机构提供查询利用服务时应严格执行本规定。对违反本规定，玩忽职守，严重失职的单位和个人，视情节轻重和后果，由有关部门依法依规给予处分。构成犯罪的，依法追究刑事责任。</w:t>
      </w:r>
    </w:p>
    <w:p w14:paraId="48BB53A4">
      <w:pPr>
        <w:spacing w:line="600" w:lineRule="exact"/>
        <w:ind w:firstLine="640" w:firstLineChars="200"/>
        <w:rPr>
          <w:rFonts w:ascii="方正小标宋_GBK" w:hAnsi="方正小标宋_GBK" w:eastAsia="方正小标宋_GBK" w:cs="方正小标宋_GBK"/>
          <w:sz w:val="32"/>
          <w:szCs w:val="32"/>
        </w:rPr>
      </w:pPr>
      <w:r>
        <w:rPr>
          <w:rStyle w:val="7"/>
          <w:rFonts w:hint="eastAsia" w:ascii="仿宋_GB2312" w:hAnsi="仿宋_GB2312" w:eastAsia="仿宋_GB2312" w:cs="仿宋_GB2312"/>
          <w:color w:val="auto"/>
          <w:sz w:val="32"/>
          <w:szCs w:val="32"/>
          <w:u w:val="none"/>
        </w:rPr>
        <w:t>第十四条【施行时间】本规定自 年 月 日起施行。</w:t>
      </w:r>
    </w:p>
    <w:sectPr>
      <w:footerReference r:id="rId3" w:type="default"/>
      <w:pgSz w:w="11906" w:h="16838"/>
      <w:pgMar w:top="2098" w:right="1474" w:bottom="1984" w:left="1587" w:header="851" w:footer="158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原版宋体">
    <w:altName w:val="宋体"/>
    <w:panose1 w:val="00000000000000000000"/>
    <w:charset w:val="86"/>
    <w:family w:val="auto"/>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A820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4EE90">
                          <w:pPr>
                            <w:pStyle w:val="3"/>
                            <w:rPr>
                              <w:rFonts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ascii="原版宋体" w:hAnsi="原版宋体" w:eastAsia="原版宋体" w:cs="原版宋体"/>
                              <w:sz w:val="28"/>
                              <w:szCs w:val="28"/>
                            </w:rPr>
                            <w:t>7</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6424EE90">
                    <w:pPr>
                      <w:pStyle w:val="3"/>
                      <w:rPr>
                        <w:rFonts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ascii="原版宋体" w:hAnsi="原版宋体" w:eastAsia="原版宋体" w:cs="原版宋体"/>
                        <w:sz w:val="28"/>
                        <w:szCs w:val="28"/>
                      </w:rPr>
                      <w:t>7</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00E96"/>
    <w:rsid w:val="00100D64"/>
    <w:rsid w:val="001013A8"/>
    <w:rsid w:val="00303F8F"/>
    <w:rsid w:val="00313623"/>
    <w:rsid w:val="003D3453"/>
    <w:rsid w:val="005008CD"/>
    <w:rsid w:val="0053059D"/>
    <w:rsid w:val="00563EEC"/>
    <w:rsid w:val="00890311"/>
    <w:rsid w:val="0094768D"/>
    <w:rsid w:val="00947FB9"/>
    <w:rsid w:val="00D0200A"/>
    <w:rsid w:val="00DC064C"/>
    <w:rsid w:val="00F259BA"/>
    <w:rsid w:val="03457CFC"/>
    <w:rsid w:val="0BAB12DD"/>
    <w:rsid w:val="169E5987"/>
    <w:rsid w:val="1F3FFB43"/>
    <w:rsid w:val="307750E9"/>
    <w:rsid w:val="32EB0649"/>
    <w:rsid w:val="39FF030B"/>
    <w:rsid w:val="3F7154DF"/>
    <w:rsid w:val="4A200E96"/>
    <w:rsid w:val="5AF3A84D"/>
    <w:rsid w:val="5FAA1F0C"/>
    <w:rsid w:val="67F0B9E5"/>
    <w:rsid w:val="6DEF0D20"/>
    <w:rsid w:val="6F3D1BD5"/>
    <w:rsid w:val="6FD7B6CE"/>
    <w:rsid w:val="73EB966F"/>
    <w:rsid w:val="75EB1F66"/>
    <w:rsid w:val="76A5EC3A"/>
    <w:rsid w:val="76EF20B9"/>
    <w:rsid w:val="76FDFADD"/>
    <w:rsid w:val="79ABAA10"/>
    <w:rsid w:val="7A40554A"/>
    <w:rsid w:val="7BDE707F"/>
    <w:rsid w:val="7BE2203C"/>
    <w:rsid w:val="7D6F62F8"/>
    <w:rsid w:val="7EBF90DB"/>
    <w:rsid w:val="7FBD44A8"/>
    <w:rsid w:val="7FBFF430"/>
    <w:rsid w:val="7FF71E5B"/>
    <w:rsid w:val="9B0BF058"/>
    <w:rsid w:val="A7F7152E"/>
    <w:rsid w:val="AFFD1BA7"/>
    <w:rsid w:val="B7F7633B"/>
    <w:rsid w:val="BFDD3AB8"/>
    <w:rsid w:val="D2D5045C"/>
    <w:rsid w:val="D6EB39F2"/>
    <w:rsid w:val="DFFACC45"/>
    <w:rsid w:val="E7567BF7"/>
    <w:rsid w:val="FB353DFD"/>
    <w:rsid w:val="FDB6C2E6"/>
    <w:rsid w:val="FFFDF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2569</Words>
  <Characters>2604</Characters>
  <Lines>19</Lines>
  <Paragraphs>5</Paragraphs>
  <TotalTime>1</TotalTime>
  <ScaleCrop>false</ScaleCrop>
  <LinksUpToDate>false</LinksUpToDate>
  <CharactersWithSpaces>2634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2026-02-28T01:14:00Z</dcterms:created>
  <dc:creator>zjt</dc:creator>
  <cp:lastModifiedBy>Kathy 敏</cp:lastModifiedBy>
  <dcterms:modified xsi:type="dcterms:W3CDTF">2026-02-28T01:21:20Z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eyJoZGlkIjoiMjk2ZGZmMzI3ZDEyZTNmYTRlYzFlYmMwODMzNWEyNjciLCJ1c2VySWQiOiI3MTQ3Nzc1MjIifQ==</vt:lpwstr>
  </property>
  <property fmtid="{D5CDD505-2E9C-101B-9397-08002B2CF9AE}" pid="3" name="KSOProductBuildVer">
    <vt:lpwstr>2052-12.1.0.25225</vt:lpwstr>
  </property>
  <property fmtid="{D5CDD505-2E9C-101B-9397-08002B2CF9AE}" pid="4" name="ICV">
    <vt:lpwstr>C53B7B8F51FB475CA154578C9DF84ABC_12</vt:lpwstr>
  </property>
</Properties>
</file>