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996" w:name="_GoBack"/>
            <w:bookmarkEnd w:id="996"/>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0" w:name="ICS"/>
            <w:r>
              <w:rPr>
                <w:rFonts w:ascii="黑体" w:hAnsi="黑体" w:eastAsia="黑体" w:cs="Times New Roman"/>
                <w:kern w:val="2"/>
                <w:sz w:val="21"/>
                <w:szCs w:val="21"/>
                <w:lang w:val="en-US" w:eastAsia="zh-CN" w:bidi="ar-SA"/>
              </w:rPr>
              <w:fldChar w:fldCharType="begin">
                <w:ffData>
                  <w:name w:val="ICS"/>
                  <w:enabled/>
                  <w:calcOnExit w:val="0"/>
                  <w:textInput>
                    <w:default w:val="65.020.40"/>
                  </w:textInput>
                </w:ffData>
              </w:fldChar>
            </w:r>
            <w:r>
              <w:rPr>
                <w:rFonts w:ascii="黑体" w:hAnsi="黑体" w:eastAsia="黑体" w:cs="Times New Roman"/>
                <w:kern w:val="2"/>
                <w:sz w:val="21"/>
                <w:szCs w:val="21"/>
                <w:lang w:val="en-US" w:eastAsia="zh-CN" w:bidi="ar-SA"/>
              </w:rPr>
              <w:instrText xml:space="preserve">FORMTEXT</w:instrText>
            </w:r>
            <w:r>
              <w:rPr>
                <w:rFonts w:ascii="黑体" w:hAnsi="黑体" w:eastAsia="黑体" w:cs="Times New Roman"/>
                <w:kern w:val="2"/>
                <w:sz w:val="21"/>
                <w:szCs w:val="21"/>
                <w:lang w:val="en-US" w:eastAsia="zh-CN" w:bidi="ar-SA"/>
              </w:rPr>
              <w:fldChar w:fldCharType="separate"/>
            </w:r>
            <w:r>
              <w:rPr>
                <w:rFonts w:ascii="黑体" w:hAnsi="黑体" w:eastAsia="黑体" w:cs="Times New Roman"/>
                <w:kern w:val="2"/>
                <w:sz w:val="21"/>
                <w:szCs w:val="21"/>
                <w:lang w:val="en-US" w:eastAsia="zh-CN" w:bidi="ar-SA"/>
              </w:rPr>
              <w:t>65.020.40</w:t>
            </w:r>
            <w:r>
              <w:rPr>
                <w:rFonts w:ascii="黑体" w:hAnsi="黑体" w:eastAsia="黑体" w:cs="Times New Roman"/>
                <w:kern w:val="2"/>
                <w:sz w:val="21"/>
                <w:szCs w:val="21"/>
                <w:lang w:val="en-US" w:eastAsia="zh-CN" w:bidi="ar-SA"/>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1" w:name="CSDN"/>
            <w:r>
              <w:rPr>
                <w:rFonts w:ascii="黑体" w:hAnsi="黑体" w:eastAsia="黑体" w:cs="Times New Roman"/>
                <w:kern w:val="2"/>
                <w:sz w:val="21"/>
                <w:szCs w:val="21"/>
                <w:lang w:val="en-US" w:eastAsia="zh-CN" w:bidi="ar-SA"/>
              </w:rPr>
              <w:fldChar w:fldCharType="begin">
                <w:ffData>
                  <w:name w:val="CSDN"/>
                  <w:enabled/>
                  <w:calcOnExit w:val="0"/>
                  <w:textInput>
                    <w:default w:val="P86"/>
                  </w:textInput>
                </w:ffData>
              </w:fldChar>
            </w:r>
            <w:r>
              <w:rPr>
                <w:rFonts w:ascii="黑体" w:hAnsi="黑体" w:eastAsia="黑体" w:cs="Times New Roman"/>
                <w:kern w:val="2"/>
                <w:sz w:val="21"/>
                <w:szCs w:val="21"/>
                <w:lang w:val="en-US" w:eastAsia="zh-CN" w:bidi="ar-SA"/>
              </w:rPr>
              <w:instrText xml:space="preserve">FORMTEXT</w:instrText>
            </w:r>
            <w:r>
              <w:rPr>
                <w:rFonts w:ascii="黑体" w:hAnsi="黑体" w:eastAsia="黑体" w:cs="Times New Roman"/>
                <w:kern w:val="2"/>
                <w:sz w:val="21"/>
                <w:szCs w:val="21"/>
                <w:lang w:val="en-US" w:eastAsia="zh-CN" w:bidi="ar-SA"/>
              </w:rPr>
              <w:fldChar w:fldCharType="separate"/>
            </w:r>
            <w:r>
              <w:rPr>
                <w:rFonts w:ascii="黑体" w:hAnsi="黑体" w:eastAsia="黑体" w:cs="Times New Roman"/>
                <w:kern w:val="2"/>
                <w:sz w:val="21"/>
                <w:szCs w:val="21"/>
                <w:lang w:val="en-US" w:eastAsia="zh-CN" w:bidi="ar-SA"/>
              </w:rPr>
              <w:t>P86</w:t>
            </w:r>
            <w:r>
              <w:rPr>
                <w:rFonts w:ascii="黑体" w:hAnsi="黑体" w:eastAsia="黑体" w:cs="Times New Roman"/>
                <w:kern w:val="2"/>
                <w:sz w:val="21"/>
                <w:szCs w:val="21"/>
                <w:lang w:val="en-US" w:eastAsia="zh-CN" w:bidi="ar-SA"/>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t>DB</w:t>
            </w:r>
            <w:r>
              <w:fldChar w:fldCharType="begin">
                <w:ffData>
                  <w:name w:val="c1"/>
                  <w:enabled/>
                  <w:calcOnExit w:val="0"/>
                  <w:textInput>
                    <w:maxLength w:val="8"/>
                  </w:textInput>
                </w:ffData>
              </w:fldChar>
            </w:r>
            <w:bookmarkStart w:id="3" w:name="c1"/>
            <w:r>
              <w:instrText xml:space="preserve"> FORMTEXT </w:instrText>
            </w:r>
            <w:r>
              <w:fldChar w:fldCharType="separate"/>
            </w:r>
            <w:r>
              <w:t>42</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     </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pPr>
      <w:bookmarkStart w:id="9" w:name="CSTD_NAME"/>
      <w:r>
        <w:rPr>
          <w:rFonts w:ascii="黑体" w:hAnsi="黑体" w:eastAsia="黑体" w:cs="Times New Roman"/>
          <w:bCs/>
          <w:sz w:val="52"/>
          <w:lang w:val="en-US" w:eastAsia="zh-CN" w:bidi="ar-SA"/>
        </w:rPr>
        <w:fldChar w:fldCharType="begin">
          <w:ffData>
            <w:name w:val="CSTD_NAME"/>
            <w:enabled/>
            <w:calcOnExit w:val="0"/>
            <w:textInput>
              <w:default w:val="湖北省郊野公园设计规范"/>
            </w:textInput>
          </w:ffData>
        </w:fldChar>
      </w:r>
      <w:r>
        <w:rPr>
          <w:rFonts w:ascii="黑体" w:hAnsi="黑体" w:eastAsia="黑体" w:cs="Times New Roman"/>
          <w:bCs/>
          <w:sz w:val="52"/>
          <w:lang w:val="en-US" w:eastAsia="zh-CN" w:bidi="ar-SA"/>
        </w:rPr>
        <w:instrText xml:space="preserve">FORMTEXT</w:instrText>
      </w:r>
      <w:r>
        <w:rPr>
          <w:rFonts w:ascii="黑体" w:hAnsi="黑体" w:eastAsia="黑体" w:cs="Times New Roman"/>
          <w:bCs/>
          <w:sz w:val="52"/>
          <w:lang w:val="en-US" w:eastAsia="zh-CN" w:bidi="ar-SA"/>
        </w:rPr>
        <w:fldChar w:fldCharType="separate"/>
      </w:r>
      <w:r>
        <w:rPr>
          <w:rFonts w:ascii="黑体" w:hAnsi="黑体" w:eastAsia="黑体" w:cs="Times New Roman"/>
          <w:bCs/>
          <w:sz w:val="52"/>
          <w:lang w:val="en-US" w:eastAsia="zh-CN" w:bidi="ar-SA"/>
        </w:rPr>
        <w:t>郊野公园设计规范</w:t>
      </w:r>
      <w:r>
        <w:rPr>
          <w:rFonts w:ascii="黑体" w:hAnsi="黑体" w:eastAsia="黑体" w:cs="Times New Roman"/>
          <w:bCs/>
          <w:sz w:val="52"/>
          <w:lang w:val="en-US" w:eastAsia="zh-CN" w:bidi="ar-SA"/>
        </w:rP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bookmarkStart w:id="10" w:name="ESTD_NAME"/>
      <w:r>
        <w:rPr>
          <w:rFonts w:hint="eastAsia" w:ascii="Times New Roman" w:hAnsi="Times New Roman" w:eastAsia="黑体" w:cs="Times New Roman"/>
          <w:sz w:val="28"/>
          <w:szCs w:val="28"/>
          <w:lang w:val="en-US" w:eastAsia="zh-CN" w:bidi="ar-SA"/>
        </w:rPr>
        <w:fldChar w:fldCharType="begin">
          <w:ffData>
            <w:name w:val="ESTD_NAME"/>
            <w:enabled/>
            <w:calcOnExit w:val="0"/>
            <w:textInput>
              <w:default w:val="Hubei Province Country Park design standard"/>
            </w:textInput>
          </w:ffData>
        </w:fldChar>
      </w:r>
      <w:r>
        <w:rPr>
          <w:rFonts w:hint="eastAsia" w:ascii="Times New Roman" w:hAnsi="Times New Roman" w:eastAsia="黑体" w:cs="Times New Roman"/>
          <w:sz w:val="28"/>
          <w:szCs w:val="28"/>
          <w:lang w:val="en-US" w:eastAsia="zh-CN" w:bidi="ar-SA"/>
        </w:rPr>
        <w:instrText xml:space="preserve">FORMTEXT</w:instrText>
      </w:r>
      <w:r>
        <w:rPr>
          <w:rFonts w:hint="eastAsia" w:ascii="Times New Roman" w:hAnsi="Times New Roman" w:eastAsia="黑体" w:cs="Times New Roman"/>
          <w:sz w:val="28"/>
          <w:szCs w:val="28"/>
          <w:lang w:val="en-US" w:eastAsia="zh-CN" w:bidi="ar-SA"/>
        </w:rPr>
        <w:fldChar w:fldCharType="separate"/>
      </w:r>
      <w:r>
        <w:rPr>
          <w:rFonts w:hint="eastAsia" w:ascii="Times New Roman" w:hAnsi="Times New Roman" w:eastAsia="黑体" w:cs="Times New Roman"/>
          <w:sz w:val="28"/>
          <w:szCs w:val="28"/>
          <w:lang w:val="en-US" w:eastAsia="zh-CN" w:bidi="ar-SA"/>
        </w:rPr>
        <w:t>Country Park design standard</w:t>
      </w:r>
      <w:r>
        <w:rPr>
          <w:rFonts w:hint="eastAsia" w:ascii="Times New Roman" w:hAnsi="Times New Roman" w:eastAsia="黑体" w:cs="Times New Roman"/>
          <w:sz w:val="28"/>
          <w:szCs w:val="28"/>
          <w:lang w:val="en-US" w:eastAsia="zh-CN" w:bidi="ar-SA"/>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bookmarkStart w:id="11"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征求意见稿）"/>
              <w:listEntry w:val="（工作组讨论稿）"/>
              <w:listEntry w:val=" "/>
              <w:listEntry w:val="草案版次选择"/>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94"/>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tbl>
      <w:tblPr>
        <w:tblStyle w:val="27"/>
        <w:tblpPr w:leftFromText="180" w:rightFromText="180" w:vertAnchor="text" w:horzAnchor="margin" w:tblpXSpec="right" w:tblpY="14609"/>
        <w:tblW w:w="8472" w:type="dxa"/>
        <w:tblInd w:w="0" w:type="dxa"/>
        <w:tblLayout w:type="fixed"/>
        <w:tblCellMar>
          <w:top w:w="0" w:type="dxa"/>
          <w:left w:w="108" w:type="dxa"/>
          <w:bottom w:w="0" w:type="dxa"/>
          <w:right w:w="108" w:type="dxa"/>
        </w:tblCellMar>
      </w:tblPr>
      <w:tblGrid>
        <w:gridCol w:w="5019"/>
        <w:gridCol w:w="3453"/>
      </w:tblGrid>
      <w:tr>
        <w:tblPrEx>
          <w:tblCellMar>
            <w:top w:w="0" w:type="dxa"/>
            <w:left w:w="108" w:type="dxa"/>
            <w:bottom w:w="0" w:type="dxa"/>
            <w:right w:w="108" w:type="dxa"/>
          </w:tblCellMar>
        </w:tblPrEx>
        <w:tc>
          <w:tcPr>
            <w:tcW w:w="5019" w:type="dxa"/>
          </w:tcPr>
          <w:p>
            <w:pPr>
              <w:pStyle w:val="152"/>
              <w:framePr/>
              <w:jc w:val="distribute"/>
              <w:rPr>
                <w:rFonts w:ascii="Times New Roman"/>
                <w:sz w:val="28"/>
                <w:szCs w:val="16"/>
              </w:rPr>
            </w:pPr>
            <w:r>
              <w:rPr>
                <w:rFonts w:ascii="Times New Roman"/>
                <w:sz w:val="28"/>
                <w:szCs w:val="16"/>
              </w:rPr>
              <w:t>湖北省住房和城乡建设厅</w:t>
            </w:r>
          </w:p>
        </w:tc>
        <w:tc>
          <w:tcPr>
            <w:tcW w:w="3453" w:type="dxa"/>
            <w:vMerge w:val="restart"/>
            <w:vAlign w:val="center"/>
          </w:tcPr>
          <w:p>
            <w:pPr>
              <w:pStyle w:val="152"/>
              <w:framePr/>
              <w:rPr>
                <w:rFonts w:ascii="Times New Roman"/>
              </w:rPr>
            </w:pPr>
            <w:r>
              <w:rPr>
                <w:rStyle w:val="230"/>
                <w:rFonts w:ascii="Times New Roman"/>
              </w:rPr>
              <w:t>联合发布</w:t>
            </w:r>
          </w:p>
        </w:tc>
      </w:tr>
      <w:tr>
        <w:tblPrEx>
          <w:tblCellMar>
            <w:top w:w="0" w:type="dxa"/>
            <w:left w:w="108" w:type="dxa"/>
            <w:bottom w:w="0" w:type="dxa"/>
            <w:right w:w="108" w:type="dxa"/>
          </w:tblCellMar>
        </w:tblPrEx>
        <w:tc>
          <w:tcPr>
            <w:tcW w:w="5019" w:type="dxa"/>
          </w:tcPr>
          <w:p>
            <w:pPr>
              <w:pStyle w:val="152"/>
              <w:framePr/>
              <w:jc w:val="distribute"/>
              <w:rPr>
                <w:rFonts w:ascii="Times New Roman"/>
                <w:sz w:val="28"/>
                <w:szCs w:val="16"/>
              </w:rPr>
            </w:pPr>
            <w:r>
              <w:rPr>
                <w:rFonts w:ascii="Times New Roman"/>
                <w:sz w:val="28"/>
                <w:szCs w:val="16"/>
              </w:rPr>
              <w:t xml:space="preserve">湖北省市场监督管理局    </w:t>
            </w:r>
          </w:p>
        </w:tc>
        <w:tc>
          <w:tcPr>
            <w:tcW w:w="3453" w:type="dxa"/>
            <w:vMerge w:val="continue"/>
          </w:tcPr>
          <w:p>
            <w:pPr>
              <w:pStyle w:val="152"/>
              <w:framePr/>
              <w:jc w:val="both"/>
              <w:rPr>
                <w:rFonts w:ascii="Times New Roman"/>
              </w:rPr>
            </w:pPr>
          </w:p>
        </w:tc>
      </w:tr>
    </w:tbl>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pgBorders>
            <w:top w:val="none" w:sz="0" w:space="0"/>
            <w:left w:val="none" w:sz="0" w:space="0"/>
            <w:bottom w:val="none" w:sz="0" w:space="0"/>
            <w:right w:val="none" w:sz="0" w:space="0"/>
          </w:pgBorders>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2"/>
        <w:spacing w:after="468"/>
      </w:pPr>
      <w:bookmarkStart w:id="19" w:name="BookMark1"/>
      <w:r>
        <w:rPr>
          <w:spacing w:val="320"/>
        </w:rPr>
        <w:t>目</w:t>
      </w:r>
      <w:r>
        <w:t>次</w:t>
      </w:r>
    </w:p>
    <w:p>
      <w:pPr>
        <w:pStyle w:val="19"/>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_Toc25739 </w:instrText>
      </w:r>
      <w:r>
        <w:fldChar w:fldCharType="separate"/>
      </w:r>
      <w:r>
        <w:rPr>
          <w:rFonts w:hint="eastAsia"/>
          <w:spacing w:val="320"/>
          <w:lang w:val="en-US" w:eastAsia="zh-CN"/>
        </w:rPr>
        <w:t>前</w:t>
      </w:r>
      <w:r>
        <w:rPr>
          <w:rFonts w:hint="eastAsia"/>
          <w:lang w:val="en-US" w:eastAsia="zh-CN"/>
        </w:rPr>
        <w:t>言</w:t>
      </w:r>
      <w:r>
        <w:tab/>
      </w:r>
      <w:r>
        <w:fldChar w:fldCharType="begin"/>
      </w:r>
      <w:r>
        <w:instrText xml:space="preserve"> PAGEREF _Toc25739 \h </w:instrText>
      </w:r>
      <w:r>
        <w:fldChar w:fldCharType="separate"/>
      </w:r>
      <w:r>
        <w:t>I</w:t>
      </w:r>
      <w:r>
        <w:fldChar w:fldCharType="end"/>
      </w:r>
      <w:r>
        <w:fldChar w:fldCharType="end"/>
      </w:r>
    </w:p>
    <w:p>
      <w:pPr>
        <w:pStyle w:val="19"/>
        <w:tabs>
          <w:tab w:val="right" w:leader="dot" w:pos="9354"/>
        </w:tabs>
      </w:pPr>
      <w:r>
        <w:fldChar w:fldCharType="begin"/>
      </w:r>
      <w:r>
        <w:instrText xml:space="preserve"> HYPERLINK \l _Toc23784 </w:instrText>
      </w:r>
      <w:r>
        <w:fldChar w:fldCharType="separate"/>
      </w:r>
      <w:r>
        <w:rPr>
          <w:rFonts w:hint="eastAsia" w:ascii="黑体" w:eastAsia="黑体"/>
          <w:i w:val="0"/>
          <w:szCs w:val="21"/>
        </w:rPr>
        <w:t xml:space="preserve">1 </w:t>
      </w:r>
      <w:r>
        <w:rPr>
          <w:rFonts w:hint="eastAsia"/>
          <w:szCs w:val="21"/>
        </w:rPr>
        <w:t>范围</w:t>
      </w:r>
      <w:r>
        <w:tab/>
      </w:r>
      <w:r>
        <w:fldChar w:fldCharType="begin"/>
      </w:r>
      <w:r>
        <w:instrText xml:space="preserve"> PAGEREF _Toc23784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_Toc24911 </w:instrText>
      </w:r>
      <w:r>
        <w:fldChar w:fldCharType="separate"/>
      </w:r>
      <w:r>
        <w:rPr>
          <w:rFonts w:hint="eastAsia" w:ascii="黑体" w:eastAsia="黑体"/>
          <w:i w:val="0"/>
          <w:szCs w:val="21"/>
        </w:rPr>
        <w:t xml:space="preserve">2 </w:t>
      </w:r>
      <w:r>
        <w:rPr>
          <w:rFonts w:hint="eastAsia"/>
          <w:szCs w:val="21"/>
        </w:rPr>
        <w:t>规范性引用文件</w:t>
      </w:r>
      <w:r>
        <w:tab/>
      </w:r>
      <w:r>
        <w:fldChar w:fldCharType="begin"/>
      </w:r>
      <w:r>
        <w:instrText xml:space="preserve"> PAGEREF _Toc24911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_Toc4944 </w:instrText>
      </w:r>
      <w:r>
        <w:fldChar w:fldCharType="separate"/>
      </w:r>
      <w:r>
        <w:rPr>
          <w:rFonts w:hint="eastAsia" w:ascii="黑体" w:eastAsia="黑体"/>
          <w:i w:val="0"/>
          <w:szCs w:val="21"/>
        </w:rPr>
        <w:t xml:space="preserve">3 </w:t>
      </w:r>
      <w:r>
        <w:rPr>
          <w:rFonts w:hint="eastAsia"/>
          <w:szCs w:val="21"/>
        </w:rPr>
        <w:t>术语和定义</w:t>
      </w:r>
      <w:r>
        <w:tab/>
      </w:r>
      <w:r>
        <w:fldChar w:fldCharType="begin"/>
      </w:r>
      <w:r>
        <w:instrText xml:space="preserve"> PAGEREF _Toc4944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_Toc26782 </w:instrText>
      </w:r>
      <w:r>
        <w:fldChar w:fldCharType="separate"/>
      </w:r>
      <w:r>
        <w:rPr>
          <w:rFonts w:hint="eastAsia" w:ascii="黑体" w:eastAsia="黑体"/>
          <w:i w:val="0"/>
          <w:szCs w:val="21"/>
        </w:rPr>
        <w:t xml:space="preserve">4 </w:t>
      </w:r>
      <w:r>
        <w:rPr>
          <w:rFonts w:hint="eastAsia"/>
          <w:szCs w:val="21"/>
          <w:lang w:eastAsia="zh-CN"/>
        </w:rPr>
        <w:t>基本规定</w:t>
      </w:r>
      <w:r>
        <w:tab/>
      </w:r>
      <w:r>
        <w:fldChar w:fldCharType="begin"/>
      </w:r>
      <w:r>
        <w:instrText xml:space="preserve"> PAGEREF _Toc26782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_Toc27638 </w:instrText>
      </w:r>
      <w:r>
        <w:fldChar w:fldCharType="separate"/>
      </w:r>
      <w:r>
        <w:rPr>
          <w:rFonts w:hint="eastAsia" w:ascii="黑体" w:eastAsia="黑体"/>
          <w:i w:val="0"/>
          <w:szCs w:val="21"/>
        </w:rPr>
        <w:t xml:space="preserve">5 </w:t>
      </w:r>
      <w:r>
        <w:rPr>
          <w:rFonts w:hint="eastAsia"/>
          <w:szCs w:val="21"/>
          <w:lang w:eastAsia="zh-CN"/>
        </w:rPr>
        <w:t>现状资源调查与评价</w:t>
      </w:r>
      <w:r>
        <w:tab/>
      </w:r>
      <w:r>
        <w:fldChar w:fldCharType="begin"/>
      </w:r>
      <w:r>
        <w:instrText xml:space="preserve"> PAGEREF _Toc27638 \h </w:instrText>
      </w:r>
      <w:r>
        <w:fldChar w:fldCharType="separate"/>
      </w:r>
      <w:r>
        <w:t>6</w:t>
      </w:r>
      <w:r>
        <w:fldChar w:fldCharType="end"/>
      </w:r>
      <w:r>
        <w:fldChar w:fldCharType="end"/>
      </w:r>
    </w:p>
    <w:p>
      <w:pPr>
        <w:pStyle w:val="19"/>
        <w:tabs>
          <w:tab w:val="right" w:leader="dot" w:pos="9354"/>
        </w:tabs>
      </w:pPr>
      <w:r>
        <w:fldChar w:fldCharType="begin"/>
      </w:r>
      <w:r>
        <w:instrText xml:space="preserve"> HYPERLINK \l _Toc27994 </w:instrText>
      </w:r>
      <w:r>
        <w:fldChar w:fldCharType="separate"/>
      </w:r>
      <w:r>
        <w:rPr>
          <w:rFonts w:hint="eastAsia" w:ascii="黑体" w:eastAsia="黑体"/>
          <w:i w:val="0"/>
          <w:szCs w:val="21"/>
        </w:rPr>
        <w:t xml:space="preserve">6 </w:t>
      </w:r>
      <w:r>
        <w:rPr>
          <w:rFonts w:hint="eastAsia"/>
          <w:szCs w:val="21"/>
          <w:lang w:eastAsia="zh-CN"/>
        </w:rPr>
        <w:t>总体设计</w:t>
      </w:r>
      <w:r>
        <w:tab/>
      </w:r>
      <w:r>
        <w:fldChar w:fldCharType="begin"/>
      </w:r>
      <w:r>
        <w:instrText xml:space="preserve"> PAGEREF _Toc27994 \h </w:instrText>
      </w:r>
      <w:r>
        <w:fldChar w:fldCharType="separate"/>
      </w:r>
      <w:r>
        <w:t>9</w:t>
      </w:r>
      <w:r>
        <w:fldChar w:fldCharType="end"/>
      </w:r>
      <w:r>
        <w:fldChar w:fldCharType="end"/>
      </w:r>
    </w:p>
    <w:p>
      <w:pPr>
        <w:pStyle w:val="19"/>
        <w:tabs>
          <w:tab w:val="right" w:leader="dot" w:pos="9354"/>
        </w:tabs>
      </w:pPr>
      <w:r>
        <w:fldChar w:fldCharType="begin"/>
      </w:r>
      <w:r>
        <w:instrText xml:space="preserve"> HYPERLINK \l _Toc17156 </w:instrText>
      </w:r>
      <w:r>
        <w:fldChar w:fldCharType="separate"/>
      </w:r>
      <w:r>
        <w:rPr>
          <w:rFonts w:hint="eastAsia" w:ascii="黑体" w:eastAsia="黑体"/>
          <w:i w:val="0"/>
          <w:szCs w:val="21"/>
        </w:rPr>
        <w:t xml:space="preserve">7 </w:t>
      </w:r>
      <w:r>
        <w:rPr>
          <w:rFonts w:hint="eastAsia"/>
          <w:szCs w:val="21"/>
          <w:lang w:eastAsia="zh-CN"/>
        </w:rPr>
        <w:t>竖向设计</w:t>
      </w:r>
      <w:r>
        <w:tab/>
      </w:r>
      <w:r>
        <w:fldChar w:fldCharType="begin"/>
      </w:r>
      <w:r>
        <w:instrText xml:space="preserve"> PAGEREF _Toc17156 \h </w:instrText>
      </w:r>
      <w:r>
        <w:fldChar w:fldCharType="separate"/>
      </w:r>
      <w:r>
        <w:t>11</w:t>
      </w:r>
      <w:r>
        <w:fldChar w:fldCharType="end"/>
      </w:r>
      <w:r>
        <w:fldChar w:fldCharType="end"/>
      </w:r>
    </w:p>
    <w:p>
      <w:pPr>
        <w:pStyle w:val="19"/>
        <w:tabs>
          <w:tab w:val="right" w:leader="dot" w:pos="9354"/>
        </w:tabs>
      </w:pPr>
      <w:r>
        <w:fldChar w:fldCharType="begin"/>
      </w:r>
      <w:r>
        <w:instrText xml:space="preserve"> HYPERLINK \l _Toc23157 </w:instrText>
      </w:r>
      <w:r>
        <w:fldChar w:fldCharType="separate"/>
      </w:r>
      <w:r>
        <w:rPr>
          <w:rFonts w:hint="eastAsia" w:ascii="黑体" w:eastAsia="黑体"/>
          <w:i w:val="0"/>
          <w:szCs w:val="21"/>
        </w:rPr>
        <w:t xml:space="preserve">8 </w:t>
      </w:r>
      <w:r>
        <w:rPr>
          <w:rFonts w:hint="eastAsia"/>
          <w:szCs w:val="21"/>
          <w:lang w:eastAsia="zh-CN"/>
        </w:rPr>
        <w:t>种植设计</w:t>
      </w:r>
      <w:r>
        <w:tab/>
      </w:r>
      <w:r>
        <w:fldChar w:fldCharType="begin"/>
      </w:r>
      <w:r>
        <w:instrText xml:space="preserve"> PAGEREF _Toc23157 \h </w:instrText>
      </w:r>
      <w:r>
        <w:fldChar w:fldCharType="separate"/>
      </w:r>
      <w:r>
        <w:t>12</w:t>
      </w:r>
      <w:r>
        <w:fldChar w:fldCharType="end"/>
      </w:r>
      <w:r>
        <w:fldChar w:fldCharType="end"/>
      </w:r>
    </w:p>
    <w:p>
      <w:pPr>
        <w:pStyle w:val="19"/>
        <w:tabs>
          <w:tab w:val="right" w:leader="dot" w:pos="9354"/>
        </w:tabs>
      </w:pPr>
      <w:r>
        <w:fldChar w:fldCharType="begin"/>
      </w:r>
      <w:r>
        <w:instrText xml:space="preserve"> HYPERLINK \l _Toc24135 </w:instrText>
      </w:r>
      <w:r>
        <w:fldChar w:fldCharType="separate"/>
      </w:r>
      <w:r>
        <w:rPr>
          <w:rFonts w:hint="eastAsia" w:ascii="黑体" w:eastAsia="黑体"/>
          <w:i w:val="0"/>
          <w:szCs w:val="21"/>
        </w:rPr>
        <w:t xml:space="preserve">9 </w:t>
      </w:r>
      <w:r>
        <w:rPr>
          <w:rFonts w:hint="eastAsia"/>
          <w:szCs w:val="21"/>
          <w:lang w:eastAsia="zh-CN"/>
        </w:rPr>
        <w:t>园路及铺装设计</w:t>
      </w:r>
      <w:r>
        <w:tab/>
      </w:r>
      <w:r>
        <w:fldChar w:fldCharType="begin"/>
      </w:r>
      <w:r>
        <w:instrText xml:space="preserve"> PAGEREF _Toc24135 \h </w:instrText>
      </w:r>
      <w:r>
        <w:fldChar w:fldCharType="separate"/>
      </w:r>
      <w:r>
        <w:t>14</w:t>
      </w:r>
      <w:r>
        <w:fldChar w:fldCharType="end"/>
      </w:r>
      <w:r>
        <w:fldChar w:fldCharType="end"/>
      </w:r>
    </w:p>
    <w:p>
      <w:pPr>
        <w:pStyle w:val="19"/>
        <w:tabs>
          <w:tab w:val="right" w:leader="dot" w:pos="9354"/>
        </w:tabs>
      </w:pPr>
      <w:r>
        <w:fldChar w:fldCharType="begin"/>
      </w:r>
      <w:r>
        <w:instrText xml:space="preserve"> HYPERLINK \l _Toc31247 </w:instrText>
      </w:r>
      <w:r>
        <w:fldChar w:fldCharType="separate"/>
      </w:r>
      <w:r>
        <w:rPr>
          <w:rFonts w:hint="eastAsia" w:ascii="黑体" w:eastAsia="黑体"/>
          <w:i w:val="0"/>
          <w:szCs w:val="21"/>
        </w:rPr>
        <w:t xml:space="preserve">10 </w:t>
      </w:r>
      <w:r>
        <w:rPr>
          <w:rFonts w:hint="eastAsia"/>
          <w:szCs w:val="21"/>
          <w:lang w:eastAsia="zh-CN"/>
        </w:rPr>
        <w:t>水体设计</w:t>
      </w:r>
      <w:r>
        <w:tab/>
      </w:r>
      <w:r>
        <w:fldChar w:fldCharType="begin"/>
      </w:r>
      <w:r>
        <w:instrText xml:space="preserve"> PAGEREF _Toc31247 \h </w:instrText>
      </w:r>
      <w:r>
        <w:fldChar w:fldCharType="separate"/>
      </w:r>
      <w:r>
        <w:t>15</w:t>
      </w:r>
      <w:r>
        <w:fldChar w:fldCharType="end"/>
      </w:r>
      <w:r>
        <w:fldChar w:fldCharType="end"/>
      </w:r>
    </w:p>
    <w:p>
      <w:pPr>
        <w:pStyle w:val="19"/>
        <w:tabs>
          <w:tab w:val="right" w:leader="dot" w:pos="9354"/>
        </w:tabs>
      </w:pPr>
      <w:r>
        <w:fldChar w:fldCharType="begin"/>
      </w:r>
      <w:r>
        <w:instrText xml:space="preserve"> HYPERLINK \l _Toc24555 </w:instrText>
      </w:r>
      <w:r>
        <w:fldChar w:fldCharType="separate"/>
      </w:r>
      <w:r>
        <w:rPr>
          <w:rFonts w:hint="eastAsia" w:ascii="黑体" w:eastAsia="黑体"/>
          <w:i w:val="0"/>
          <w:szCs w:val="21"/>
        </w:rPr>
        <w:t xml:space="preserve">11 </w:t>
      </w:r>
      <w:r>
        <w:rPr>
          <w:rFonts w:hint="eastAsia"/>
          <w:szCs w:val="21"/>
          <w:lang w:eastAsia="zh-CN"/>
        </w:rPr>
        <w:t>建筑物、构筑物设计</w:t>
      </w:r>
      <w:r>
        <w:tab/>
      </w:r>
      <w:r>
        <w:fldChar w:fldCharType="begin"/>
      </w:r>
      <w:r>
        <w:instrText xml:space="preserve"> PAGEREF _Toc24555 \h </w:instrText>
      </w:r>
      <w:r>
        <w:fldChar w:fldCharType="separate"/>
      </w:r>
      <w:r>
        <w:t>17</w:t>
      </w:r>
      <w:r>
        <w:fldChar w:fldCharType="end"/>
      </w:r>
      <w:r>
        <w:fldChar w:fldCharType="end"/>
      </w:r>
    </w:p>
    <w:p>
      <w:pPr>
        <w:pStyle w:val="19"/>
        <w:tabs>
          <w:tab w:val="right" w:leader="dot" w:pos="9354"/>
        </w:tabs>
      </w:pPr>
      <w:r>
        <w:fldChar w:fldCharType="begin"/>
      </w:r>
      <w:r>
        <w:instrText xml:space="preserve"> HYPERLINK \l _Toc13806 </w:instrText>
      </w:r>
      <w:r>
        <w:fldChar w:fldCharType="separate"/>
      </w:r>
      <w:r>
        <w:rPr>
          <w:rFonts w:hint="eastAsia" w:ascii="黑体" w:eastAsia="黑体"/>
          <w:i w:val="0"/>
          <w:szCs w:val="21"/>
        </w:rPr>
        <w:t xml:space="preserve">12 </w:t>
      </w:r>
      <w:r>
        <w:rPr>
          <w:rFonts w:hint="eastAsia"/>
          <w:szCs w:val="21"/>
          <w:lang w:eastAsia="zh-CN"/>
        </w:rPr>
        <w:t>给排水设计</w:t>
      </w:r>
      <w:r>
        <w:tab/>
      </w:r>
      <w:r>
        <w:fldChar w:fldCharType="begin"/>
      </w:r>
      <w:r>
        <w:instrText xml:space="preserve"> PAGEREF _Toc13806 \h </w:instrText>
      </w:r>
      <w:r>
        <w:fldChar w:fldCharType="separate"/>
      </w:r>
      <w:r>
        <w:t>19</w:t>
      </w:r>
      <w:r>
        <w:fldChar w:fldCharType="end"/>
      </w:r>
      <w:r>
        <w:fldChar w:fldCharType="end"/>
      </w:r>
    </w:p>
    <w:p>
      <w:pPr>
        <w:pStyle w:val="19"/>
        <w:tabs>
          <w:tab w:val="right" w:leader="dot" w:pos="9354"/>
        </w:tabs>
      </w:pPr>
      <w:r>
        <w:fldChar w:fldCharType="begin"/>
      </w:r>
      <w:r>
        <w:instrText xml:space="preserve"> HYPERLINK \l _Toc17296 </w:instrText>
      </w:r>
      <w:r>
        <w:fldChar w:fldCharType="separate"/>
      </w:r>
      <w:r>
        <w:rPr>
          <w:rFonts w:hint="eastAsia" w:ascii="黑体" w:eastAsia="黑体"/>
          <w:i w:val="0"/>
          <w:szCs w:val="21"/>
        </w:rPr>
        <w:t xml:space="preserve">13 </w:t>
      </w:r>
      <w:r>
        <w:rPr>
          <w:rFonts w:hint="eastAsia"/>
          <w:szCs w:val="21"/>
          <w:lang w:eastAsia="zh-CN"/>
        </w:rPr>
        <w:t>电气设计</w:t>
      </w:r>
      <w:r>
        <w:tab/>
      </w:r>
      <w:r>
        <w:fldChar w:fldCharType="begin"/>
      </w:r>
      <w:r>
        <w:instrText xml:space="preserve"> PAGEREF _Toc17296 \h </w:instrText>
      </w:r>
      <w:r>
        <w:fldChar w:fldCharType="separate"/>
      </w:r>
      <w:r>
        <w:t>20</w:t>
      </w:r>
      <w:r>
        <w:fldChar w:fldCharType="end"/>
      </w:r>
      <w:r>
        <w:fldChar w:fldCharType="end"/>
      </w:r>
    </w:p>
    <w:p>
      <w:pPr>
        <w:pStyle w:val="19"/>
        <w:tabs>
          <w:tab w:val="right" w:leader="dot" w:pos="9354"/>
        </w:tabs>
      </w:pPr>
      <w:r>
        <w:fldChar w:fldCharType="begin"/>
      </w:r>
      <w:r>
        <w:instrText xml:space="preserve"> HYPERLINK \l _Toc14424 </w:instrText>
      </w:r>
      <w:r>
        <w:fldChar w:fldCharType="separate"/>
      </w:r>
      <w:r>
        <w:rPr>
          <w:rFonts w:hint="eastAsia" w:ascii="黑体" w:eastAsia="黑体"/>
          <w:i w:val="0"/>
          <w:szCs w:val="21"/>
        </w:rPr>
        <w:t xml:space="preserve">14 </w:t>
      </w:r>
      <w:r>
        <w:rPr>
          <w:rFonts w:hint="eastAsia"/>
          <w:szCs w:val="21"/>
          <w:lang w:eastAsia="zh-CN"/>
        </w:rPr>
        <w:t>配套设施</w:t>
      </w:r>
      <w:r>
        <w:tab/>
      </w:r>
      <w:r>
        <w:fldChar w:fldCharType="begin"/>
      </w:r>
      <w:r>
        <w:instrText xml:space="preserve"> PAGEREF _Toc14424 \h </w:instrText>
      </w:r>
      <w:r>
        <w:fldChar w:fldCharType="separate"/>
      </w:r>
      <w:r>
        <w:t>22</w:t>
      </w:r>
      <w:r>
        <w:fldChar w:fldCharType="end"/>
      </w:r>
      <w:r>
        <w:fldChar w:fldCharType="end"/>
      </w:r>
    </w:p>
    <w:p>
      <w:pPr>
        <w:pStyle w:val="19"/>
        <w:tabs>
          <w:tab w:val="right" w:leader="dot" w:pos="9354"/>
        </w:tabs>
      </w:pPr>
      <w:r>
        <w:fldChar w:fldCharType="begin"/>
      </w:r>
      <w:r>
        <w:instrText xml:space="preserve"> HYPERLINK \l _Toc23270 </w:instrText>
      </w:r>
      <w:r>
        <w:fldChar w:fldCharType="separate"/>
      </w:r>
      <w:r>
        <w:rPr>
          <w:rFonts w:hint="eastAsia" w:ascii="黑体" w:eastAsia="黑体"/>
          <w:i w:val="0"/>
          <w:szCs w:val="21"/>
          <w:lang w:eastAsia="zh-CN"/>
        </w:rPr>
        <w:t xml:space="preserve">15 </w:t>
      </w:r>
      <w:r>
        <w:rPr>
          <w:rFonts w:hint="eastAsia"/>
          <w:szCs w:val="21"/>
          <w:lang w:eastAsia="zh-CN"/>
        </w:rPr>
        <w:t>标准实施及评价</w:t>
      </w:r>
      <w:r>
        <w:tab/>
      </w:r>
      <w:r>
        <w:fldChar w:fldCharType="begin"/>
      </w:r>
      <w:r>
        <w:instrText xml:space="preserve"> PAGEREF _Toc23270 \h </w:instrText>
      </w:r>
      <w:r>
        <w:fldChar w:fldCharType="separate"/>
      </w:r>
      <w:r>
        <w:t>23</w:t>
      </w:r>
      <w:r>
        <w:fldChar w:fldCharType="end"/>
      </w:r>
      <w:r>
        <w:fldChar w:fldCharType="end"/>
      </w:r>
    </w:p>
    <w:p>
      <w:pPr>
        <w:pStyle w:val="19"/>
        <w:tabs>
          <w:tab w:val="right" w:leader="dot" w:pos="9354"/>
        </w:tabs>
      </w:pPr>
      <w:r>
        <w:fldChar w:fldCharType="begin"/>
      </w:r>
      <w:r>
        <w:instrText xml:space="preserve"> HYPERLINK \l _Toc8890 </w:instrText>
      </w:r>
      <w:r>
        <w:fldChar w:fldCharType="separate"/>
      </w:r>
      <w:r>
        <w:rPr>
          <w:rFonts w:hint="eastAsia"/>
          <w:spacing w:val="100"/>
        </w:rPr>
        <w:t>附录A</w:t>
      </w:r>
      <w:r>
        <w:rPr>
          <w:rFonts w:hint="eastAsia"/>
        </w:rPr>
        <w:t>（资料性）</w:t>
      </w:r>
      <w:r>
        <w:t xml:space="preserve"> </w:t>
      </w:r>
      <w:r>
        <w:rPr>
          <w:rFonts w:hint="eastAsia"/>
        </w:rPr>
        <w:t>湖北省地方标准实施信息及意见反馈表</w:t>
      </w:r>
      <w:r>
        <w:tab/>
      </w:r>
      <w:r>
        <w:fldChar w:fldCharType="begin"/>
      </w:r>
      <w:r>
        <w:instrText xml:space="preserve"> PAGEREF _Toc8890 \h </w:instrText>
      </w:r>
      <w:r>
        <w:fldChar w:fldCharType="separate"/>
      </w:r>
      <w:r>
        <w:t>24</w:t>
      </w:r>
      <w:r>
        <w:fldChar w:fldCharType="end"/>
      </w:r>
      <w:r>
        <w:fldChar w:fldCharType="end"/>
      </w:r>
    </w:p>
    <w:p>
      <w:pPr>
        <w:pStyle w:val="19"/>
        <w:tabs>
          <w:tab w:val="right" w:leader="dot" w:pos="9354"/>
        </w:tabs>
      </w:pPr>
      <w:r>
        <w:fldChar w:fldCharType="begin"/>
      </w:r>
      <w:r>
        <w:instrText xml:space="preserve"> HYPERLINK \l _Toc26170 </w:instrText>
      </w:r>
      <w:r>
        <w:fldChar w:fldCharType="separate"/>
      </w:r>
      <w:r>
        <w:rPr>
          <w:rFonts w:hint="eastAsia" w:asciiTheme="minorEastAsia" w:hAnsiTheme="minorEastAsia"/>
          <w:bCs/>
          <w:szCs w:val="32"/>
          <w:highlight w:val="none"/>
          <w:lang w:eastAsia="zh-CN"/>
        </w:rPr>
        <w:t>本文件用词说明</w:t>
      </w:r>
      <w:r>
        <w:tab/>
      </w:r>
      <w:r>
        <w:fldChar w:fldCharType="begin"/>
      </w:r>
      <w:r>
        <w:instrText xml:space="preserve"> PAGEREF _Toc26170 \h </w:instrText>
      </w:r>
      <w:r>
        <w:fldChar w:fldCharType="separate"/>
      </w:r>
      <w:r>
        <w:t>25</w:t>
      </w:r>
      <w:r>
        <w:fldChar w:fldCharType="end"/>
      </w:r>
      <w:r>
        <w:fldChar w:fldCharType="end"/>
      </w:r>
    </w:p>
    <w:p>
      <w:pPr>
        <w:pStyle w:val="92"/>
        <w:spacing w:after="468"/>
        <w:sectPr>
          <w:headerReference r:id="rId10" w:type="default"/>
          <w:footerReference r:id="rId12" w:type="default"/>
          <w:headerReference r:id="rId11" w:type="even"/>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fldChar w:fldCharType="end"/>
      </w:r>
    </w:p>
    <w:p>
      <w:pPr>
        <w:pStyle w:val="90"/>
        <w:bidi w:val="0"/>
        <w:rPr>
          <w:rFonts w:hint="default"/>
          <w:lang w:val="en-US" w:eastAsia="zh-CN"/>
        </w:rPr>
      </w:pPr>
      <w:bookmarkStart w:id="20" w:name="_Toc15786"/>
      <w:bookmarkStart w:id="21" w:name="_Toc25739"/>
      <w:bookmarkStart w:id="22" w:name="_Toc25929"/>
      <w:r>
        <w:rPr>
          <w:rFonts w:hint="eastAsia"/>
          <w:spacing w:val="320"/>
          <w:lang w:val="en-US" w:eastAsia="zh-CN"/>
        </w:rPr>
        <w:t>前</w:t>
      </w:r>
      <w:r>
        <w:rPr>
          <w:rFonts w:hint="eastAsia"/>
          <w:lang w:val="en-US" w:eastAsia="zh-CN"/>
        </w:rPr>
        <w:t>言</w:t>
      </w:r>
      <w:bookmarkEnd w:id="20"/>
      <w:bookmarkEnd w:id="21"/>
      <w:bookmarkEnd w:id="22"/>
    </w:p>
    <w:p>
      <w:pPr>
        <w:pStyle w:val="57"/>
        <w:bidi w:val="0"/>
        <w:rPr>
          <w:rFonts w:hint="eastAsia"/>
          <w:lang w:val="en-US" w:eastAsia="zh-CN"/>
        </w:rPr>
      </w:pPr>
      <w:r>
        <w:rPr>
          <w:rFonts w:hint="eastAsia"/>
          <w:lang w:val="en-US" w:eastAsia="zh-CN"/>
        </w:rPr>
        <w:t>本文件按照GB/T 1.1—2020《标准化工作导则  第1部分：标准化文件的结构和起草规则》的规定起草。</w:t>
      </w:r>
    </w:p>
    <w:p>
      <w:pPr>
        <w:pStyle w:val="57"/>
        <w:ind w:firstLine="420"/>
      </w:pPr>
      <w:r>
        <w:rPr>
          <w:rFonts w:hint="eastAsia"/>
        </w:rPr>
        <w:t>请注意本文件的某些内容可能涉及专利</w:t>
      </w:r>
      <w:r>
        <w:rPr>
          <w:rFonts w:hint="eastAsia"/>
          <w:lang w:val="en-US" w:eastAsia="zh-CN"/>
        </w:rPr>
        <w:t>，</w:t>
      </w:r>
      <w:r>
        <w:rPr>
          <w:rFonts w:hint="eastAsia"/>
        </w:rPr>
        <w:t>本文件的发布机构不承担识别这些专利的责任。</w:t>
      </w:r>
    </w:p>
    <w:p>
      <w:pPr>
        <w:pStyle w:val="57"/>
        <w:ind w:firstLine="420"/>
        <w:rPr>
          <w:rFonts w:hint="default" w:eastAsia="宋体"/>
          <w:lang w:val="en-US" w:eastAsia="zh-CN"/>
        </w:rPr>
      </w:pPr>
      <w:r>
        <w:rPr>
          <w:rFonts w:hint="eastAsia"/>
        </w:rPr>
        <w:t>本文件</w:t>
      </w:r>
      <w:r>
        <w:rPr>
          <w:rFonts w:hint="eastAsia"/>
          <w:lang w:val="en-US" w:eastAsia="zh-CN"/>
        </w:rPr>
        <w:t>由</w:t>
      </w:r>
      <w:r>
        <w:rPr>
          <w:rFonts w:hint="eastAsia"/>
          <w:lang w:eastAsia="zh-CN"/>
        </w:rPr>
        <w:t>湖北省住房和城乡建设厅</w:t>
      </w:r>
      <w:r>
        <w:rPr>
          <w:rFonts w:hint="eastAsia"/>
          <w:lang w:val="en-US" w:eastAsia="zh-CN"/>
        </w:rPr>
        <w:t>提出并归口。</w:t>
      </w:r>
    </w:p>
    <w:p>
      <w:pPr>
        <w:pStyle w:val="57"/>
        <w:ind w:firstLine="420"/>
        <w:rPr>
          <w:rFonts w:hint="eastAsia"/>
          <w:lang w:val="en-US" w:eastAsia="zh-CN"/>
        </w:rPr>
      </w:pPr>
      <w:r>
        <w:rPr>
          <w:rFonts w:hint="eastAsia"/>
          <w:lang w:val="en-US" w:eastAsia="zh-CN"/>
        </w:rPr>
        <w:t>本文件</w:t>
      </w:r>
      <w:r>
        <w:rPr>
          <w:rFonts w:hint="eastAsia"/>
          <w:highlight w:val="none"/>
          <w:lang w:val="en-US" w:eastAsia="zh-CN"/>
        </w:rPr>
        <w:t>起草单位：</w:t>
      </w:r>
      <w:r>
        <w:rPr>
          <w:rFonts w:hint="eastAsia"/>
        </w:rPr>
        <w:t>武汉市园林建筑规划设计研究院有限公司</w:t>
      </w:r>
      <w:r>
        <w:rPr>
          <w:rFonts w:hint="eastAsia"/>
          <w:lang w:eastAsia="zh-CN"/>
        </w:rPr>
        <w:t>、</w:t>
      </w:r>
      <w:r>
        <w:rPr>
          <w:rFonts w:hint="eastAsia"/>
          <w:lang w:val="en-US" w:eastAsia="zh-CN"/>
        </w:rPr>
        <w:t>湖北省勘察设计协会、湖北省风景园林学会、武汉设计咨询集团有限公司、武汉市规划研究院（武汉市交通发展战略研究院）、中工武大设计集团有限公司、湖北省林业勘察设计院、中信建筑设计研究总院有限公司、中国市政工程中南设计研究总院有限公司</w:t>
      </w:r>
      <w:bookmarkStart w:id="23" w:name="_Toc17668"/>
      <w:r>
        <w:rPr>
          <w:rFonts w:hint="eastAsia"/>
          <w:lang w:val="en-US" w:eastAsia="zh-CN"/>
        </w:rPr>
        <w:t>、武汉市政工程设计研究院有限责任公司</w:t>
      </w:r>
      <w:bookmarkEnd w:id="23"/>
      <w:r>
        <w:rPr>
          <w:rFonts w:hint="eastAsia"/>
          <w:lang w:val="en-US" w:eastAsia="zh-CN"/>
        </w:rPr>
        <w:t>、荆州市城市规划设计研究院、武汉市园林建筑工程有限公司、中建三局工程设计有限公司、孝感市城乡规划建筑设计院有限责任公司、荆门市市政园林设计研究院、华中农业大学、武汉市花木有限公司、中南建筑设计院股份有限公司、武汉林业集团有限公司</w:t>
      </w:r>
    </w:p>
    <w:p>
      <w:pPr>
        <w:pStyle w:val="57"/>
        <w:ind w:firstLine="420"/>
        <w:rPr>
          <w:rFonts w:hint="default"/>
          <w:highlight w:val="none"/>
          <w:lang w:val="en-US" w:eastAsia="zh-CN"/>
        </w:rPr>
      </w:pPr>
      <w:r>
        <w:rPr>
          <w:rFonts w:hint="eastAsia"/>
          <w:lang w:val="en-US" w:eastAsia="zh-CN"/>
        </w:rPr>
        <w:t xml:space="preserve">本文件主要起草人：让余敏、季冬兰、李伟、李茜、平涛、肖志中、张青云、郭志林、王迪、黄淼星、胡湘晖、李新家、庄苇、杨帆、李昭阳、杨麟、刘菁、彭成、李磊、鲁影、哈思杰、邢巍巍、谈建文、李济海、山琳洁、周雯文、刘艳娟、鲁砚琛、柯俊、何晶、刘锋、邢小艺、汪沛、陈述、陈琴 </w:t>
      </w:r>
    </w:p>
    <w:p>
      <w:pPr>
        <w:pStyle w:val="57"/>
        <w:ind w:firstLine="420"/>
        <w:rPr>
          <w:rFonts w:hint="eastAsia"/>
          <w:lang w:val="en-US" w:eastAsia="zh-CN"/>
        </w:rPr>
      </w:pPr>
      <w:r>
        <w:rPr>
          <w:rFonts w:hint="eastAsia"/>
          <w:lang w:val="en-US" w:eastAsia="zh-CN"/>
        </w:rPr>
        <w:t>本文件实施应用中的疑问，可咨询湖北省住房和城乡建设厅，联系电话：027-68873088，邮箱：bkc@hbszjt.net.cn。在执行过程中如有意见和建议请邮寄武汉市园林建筑规划设计研究院有限公司（主编单位）（地址：武汉市江岸区石桥一路三号黄浦科技大厦A座7楼，邮编430014,邮箱394814259@qq.com）。</w:t>
      </w:r>
    </w:p>
    <w:p>
      <w:pPr>
        <w:pStyle w:val="57"/>
        <w:ind w:firstLine="420"/>
        <w:rPr>
          <w:rFonts w:hint="eastAsia"/>
        </w:rPr>
        <w:sectPr>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p>
    <w:bookmarkEnd w:id="19"/>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59B3AA4C3D244E119C4BB22A0C311BAA"/>
        </w:placeholder>
      </w:sdtPr>
      <w:sdtContent>
        <w:p>
          <w:pPr>
            <w:pStyle w:val="178"/>
          </w:pPr>
          <w:bookmarkStart w:id="25" w:name="NEW_STAND_NAME"/>
          <w:r>
            <w:rPr>
              <w:rFonts w:hint="eastAsia"/>
              <w:lang w:eastAsia="zh-CN"/>
            </w:rPr>
            <w:t>郊野公园设计规范</w:t>
          </w:r>
        </w:p>
      </w:sdtContent>
    </w:sdt>
    <w:bookmarkEnd w:id="25"/>
    <w:p>
      <w:pPr>
        <w:pStyle w:val="105"/>
        <w:spacing w:before="312" w:after="312"/>
        <w:rPr>
          <w:sz w:val="21"/>
          <w:szCs w:val="21"/>
        </w:rPr>
      </w:pPr>
      <w:bookmarkStart w:id="26" w:name="_Toc24884218"/>
      <w:bookmarkStart w:id="27" w:name="_Toc23784"/>
      <w:bookmarkStart w:id="28" w:name="_Toc26986771"/>
      <w:bookmarkStart w:id="29" w:name="_Toc17233333"/>
      <w:bookmarkStart w:id="30" w:name="_Toc97191423"/>
      <w:bookmarkStart w:id="31" w:name="_Toc26718930"/>
      <w:bookmarkStart w:id="32" w:name="_Toc26986530"/>
      <w:bookmarkStart w:id="33" w:name="_Toc24884211"/>
      <w:bookmarkStart w:id="34" w:name="_Toc17233325"/>
      <w:bookmarkStart w:id="35" w:name="_Toc26648465"/>
      <w:r>
        <w:rPr>
          <w:rFonts w:hint="eastAsia"/>
          <w:sz w:val="21"/>
          <w:szCs w:val="21"/>
        </w:rPr>
        <w:t>范围</w:t>
      </w:r>
      <w:bookmarkEnd w:id="26"/>
      <w:bookmarkEnd w:id="27"/>
      <w:bookmarkEnd w:id="28"/>
      <w:bookmarkEnd w:id="29"/>
      <w:bookmarkEnd w:id="30"/>
      <w:bookmarkEnd w:id="31"/>
      <w:bookmarkEnd w:id="32"/>
      <w:bookmarkEnd w:id="33"/>
      <w:bookmarkEnd w:id="34"/>
      <w:bookmarkEnd w:id="35"/>
    </w:p>
    <w:p>
      <w:pPr>
        <w:keepNext w:val="0"/>
        <w:keepLines w:val="0"/>
        <w:pageBreakBefore w:val="0"/>
        <w:kinsoku/>
        <w:wordWrap/>
        <w:overflowPunct/>
        <w:topLinePunct w:val="0"/>
        <w:bidi w:val="0"/>
        <w:snapToGrid/>
        <w:spacing w:line="240" w:lineRule="auto"/>
        <w:ind w:firstLine="420" w:firstLineChars="200"/>
        <w:textAlignment w:val="auto"/>
        <w:rPr>
          <w:rFonts w:hint="eastAsia" w:ascii="Times New Roman" w:hAnsi="Times New Roman"/>
          <w:bCs/>
          <w:color w:val="auto"/>
          <w:sz w:val="21"/>
          <w:szCs w:val="21"/>
          <w:highlight w:val="none"/>
        </w:rPr>
      </w:pPr>
      <w:bookmarkStart w:id="36" w:name="_Toc17233326"/>
      <w:bookmarkStart w:id="37" w:name="_Toc17233334"/>
      <w:bookmarkStart w:id="38" w:name="_Toc24884212"/>
      <w:bookmarkStart w:id="39" w:name="_Toc24884219"/>
      <w:bookmarkStart w:id="40" w:name="_Toc26648466"/>
      <w:r>
        <w:rPr>
          <w:rFonts w:hint="eastAsia" w:ascii="Times New Roman" w:hAnsi="Times New Roman"/>
          <w:bCs/>
          <w:color w:val="auto"/>
          <w:sz w:val="21"/>
          <w:szCs w:val="21"/>
          <w:highlight w:val="none"/>
          <w:lang w:eastAsia="zh-CN"/>
        </w:rPr>
        <w:t>本文件规定了郊野公园</w:t>
      </w:r>
      <w:r>
        <w:rPr>
          <w:rFonts w:hint="eastAsia" w:ascii="Times New Roman" w:hAnsi="Times New Roman"/>
          <w:bCs/>
          <w:color w:val="auto"/>
          <w:sz w:val="21"/>
          <w:szCs w:val="21"/>
          <w:highlight w:val="none"/>
        </w:rPr>
        <w:t>现状资源调查与评价、总体设计、</w:t>
      </w:r>
      <w:r>
        <w:rPr>
          <w:rFonts w:hint="eastAsia" w:ascii="Times New Roman" w:hAnsi="Times New Roman"/>
          <w:bCs/>
          <w:color w:val="auto"/>
          <w:sz w:val="21"/>
          <w:szCs w:val="21"/>
          <w:highlight w:val="none"/>
          <w:lang w:eastAsia="zh-CN"/>
        </w:rPr>
        <w:t>竖向设计、种植设计、园路及铺装设计、水体设计等设计及</w:t>
      </w:r>
      <w:r>
        <w:rPr>
          <w:rFonts w:hint="eastAsia" w:ascii="Times New Roman" w:hAnsi="Times New Roman"/>
          <w:bCs/>
          <w:color w:val="auto"/>
          <w:sz w:val="21"/>
          <w:szCs w:val="21"/>
          <w:highlight w:val="none"/>
          <w:lang w:val="en-US" w:eastAsia="zh-CN"/>
        </w:rPr>
        <w:t>配套设施</w:t>
      </w:r>
      <w:r>
        <w:rPr>
          <w:rFonts w:hint="eastAsia" w:ascii="Times New Roman" w:hAnsi="Times New Roman"/>
          <w:bCs/>
          <w:color w:val="auto"/>
          <w:sz w:val="21"/>
          <w:szCs w:val="21"/>
          <w:highlight w:val="none"/>
          <w:lang w:eastAsia="zh-CN"/>
        </w:rPr>
        <w:t>的</w:t>
      </w:r>
      <w:r>
        <w:rPr>
          <w:rFonts w:hint="eastAsia" w:ascii="Times New Roman" w:hAnsi="Times New Roman"/>
          <w:bCs/>
          <w:color w:val="auto"/>
          <w:sz w:val="21"/>
          <w:szCs w:val="21"/>
          <w:highlight w:val="none"/>
        </w:rPr>
        <w:t>技术要求。</w:t>
      </w:r>
    </w:p>
    <w:p>
      <w:pPr>
        <w:keepNext w:val="0"/>
        <w:keepLines w:val="0"/>
        <w:pageBreakBefore w:val="0"/>
        <w:kinsoku/>
        <w:wordWrap/>
        <w:overflowPunct/>
        <w:topLinePunct w:val="0"/>
        <w:bidi w:val="0"/>
        <w:snapToGrid/>
        <w:spacing w:line="240" w:lineRule="auto"/>
        <w:ind w:firstLine="420" w:firstLineChars="200"/>
        <w:textAlignment w:val="auto"/>
        <w:rPr>
          <w:rFonts w:hint="eastAsia" w:ascii="Times New Roman" w:hAnsi="Times New Roman"/>
          <w:bCs/>
          <w:color w:val="auto"/>
          <w:sz w:val="21"/>
          <w:szCs w:val="21"/>
          <w:highlight w:val="none"/>
        </w:rPr>
      </w:pPr>
      <w:r>
        <w:rPr>
          <w:rFonts w:hint="eastAsia" w:ascii="Times New Roman" w:hAnsi="Times New Roman"/>
          <w:bCs/>
          <w:color w:val="auto"/>
          <w:sz w:val="21"/>
          <w:szCs w:val="21"/>
          <w:highlight w:val="none"/>
          <w:lang w:eastAsia="zh-CN"/>
        </w:rPr>
        <w:t>本文件</w:t>
      </w:r>
      <w:r>
        <w:rPr>
          <w:rFonts w:hint="eastAsia" w:ascii="Times New Roman" w:hAnsi="Times New Roman"/>
          <w:bCs/>
          <w:color w:val="auto"/>
          <w:sz w:val="21"/>
          <w:szCs w:val="21"/>
          <w:highlight w:val="none"/>
        </w:rPr>
        <w:t>适用于郊野公园的新建、改建、扩建和修复工程设计。</w:t>
      </w:r>
    </w:p>
    <w:p>
      <w:pPr>
        <w:keepNext w:val="0"/>
        <w:keepLines w:val="0"/>
        <w:pageBreakBefore w:val="0"/>
        <w:kinsoku/>
        <w:wordWrap/>
        <w:overflowPunct/>
        <w:topLinePunct w:val="0"/>
        <w:bidi w:val="0"/>
        <w:snapToGrid/>
        <w:spacing w:line="240" w:lineRule="auto"/>
        <w:ind w:firstLine="420" w:firstLineChars="200"/>
        <w:textAlignment w:val="auto"/>
        <w:rPr>
          <w:rFonts w:hint="eastAsia" w:ascii="Times New Roman" w:hAnsi="Times New Roman"/>
          <w:bCs/>
          <w:color w:val="auto"/>
          <w:sz w:val="21"/>
          <w:szCs w:val="21"/>
          <w:highlight w:val="none"/>
        </w:rPr>
      </w:pPr>
      <w:r>
        <w:rPr>
          <w:rFonts w:hint="eastAsia" w:ascii="Times New Roman" w:hAnsi="Times New Roman"/>
          <w:bCs/>
          <w:color w:val="auto"/>
          <w:sz w:val="21"/>
          <w:szCs w:val="21"/>
          <w:highlight w:val="none"/>
        </w:rPr>
        <w:t>郊野公园设计除应符合</w:t>
      </w:r>
      <w:r>
        <w:rPr>
          <w:rFonts w:hint="eastAsia" w:ascii="Times New Roman" w:hAnsi="Times New Roman"/>
          <w:bCs/>
          <w:color w:val="auto"/>
          <w:sz w:val="21"/>
          <w:szCs w:val="21"/>
          <w:highlight w:val="none"/>
          <w:lang w:eastAsia="zh-CN"/>
        </w:rPr>
        <w:t>本文件</w:t>
      </w:r>
      <w:r>
        <w:rPr>
          <w:rFonts w:hint="eastAsia" w:ascii="Times New Roman" w:hAnsi="Times New Roman"/>
          <w:bCs/>
          <w:color w:val="auto"/>
          <w:sz w:val="21"/>
          <w:szCs w:val="21"/>
          <w:highlight w:val="none"/>
        </w:rPr>
        <w:t>外，尚应符合国家及湖北省现行的有关标准的规定。</w:t>
      </w:r>
    </w:p>
    <w:p>
      <w:pPr>
        <w:pStyle w:val="105"/>
        <w:spacing w:before="312" w:after="312"/>
        <w:rPr>
          <w:sz w:val="21"/>
          <w:szCs w:val="21"/>
        </w:rPr>
      </w:pPr>
      <w:bookmarkStart w:id="41" w:name="_Toc26986772"/>
      <w:bookmarkStart w:id="42" w:name="_Toc26718931"/>
      <w:bookmarkStart w:id="43" w:name="_Toc97191424"/>
      <w:bookmarkStart w:id="44" w:name="_Toc26986531"/>
      <w:bookmarkStart w:id="45" w:name="_Toc24911"/>
      <w:r>
        <w:rPr>
          <w:rFonts w:hint="eastAsia"/>
          <w:sz w:val="21"/>
          <w:szCs w:val="21"/>
        </w:rPr>
        <w:t>规范性引用文件</w:t>
      </w:r>
      <w:bookmarkEnd w:id="36"/>
      <w:bookmarkEnd w:id="37"/>
      <w:bookmarkEnd w:id="38"/>
      <w:bookmarkEnd w:id="39"/>
      <w:bookmarkEnd w:id="40"/>
      <w:bookmarkEnd w:id="41"/>
      <w:bookmarkEnd w:id="42"/>
      <w:bookmarkEnd w:id="43"/>
      <w:bookmarkEnd w:id="44"/>
      <w:bookmarkEnd w:id="45"/>
    </w:p>
    <w:sdt>
      <w:sdtPr>
        <w:rPr>
          <w:rFonts w:hint="eastAsia"/>
          <w:sz w:val="21"/>
          <w:szCs w:val="21"/>
        </w:rPr>
        <w:id w:val="715848253"/>
        <w:placeholder>
          <w:docPart w:val="A74C24B77AD74B3A862CE9C1738DF46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宋体" w:hAnsi="宋体" w:eastAsia="宋体" w:cs="宋体"/>
          <w:bCs/>
          <w:color w:val="auto"/>
          <w:sz w:val="21"/>
          <w:szCs w:val="21"/>
          <w:highlight w:val="none"/>
        </w:rPr>
      </w:sdtEndPr>
      <w:sdtContent>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GB 3838 地表水环境质量标准</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GB 5076 无障碍设计规范</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GB 5084 农业灌溉水质标准</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GB 5749 生活饮用水卫生标准</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GB/T 16895.19 低压电气装置第7-702部分：特殊装置或场所的要求 游泳池和喷泉</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GB/T 18921 城市污水再生利用景观环境用水水质</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GB/T 19095 生活垃圾分类标志</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GB/T 23863 博物馆照明设计规范</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GB/T 25499 城市污水再生利用绿地灌溉水质</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GB/T 31962 污水排入城镇下水道水质标准</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GB 50007 建筑地基基础设计规范</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GB 50014 室外排水设计规范</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GB 50016 建筑设计防火规范</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GB 50057 建筑物防雷设计规范</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GB 51192 公园设计规范</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GB 51348 民用建筑电气设计标准</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CJJ 11 城市桥梁设计规范</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CJ 94 饮用净水水质标准</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CJ/T 95 再生水回用于景观水体的水质标准</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CJ/T 340 绿化种植土壤</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LY/T 1820 野生植物资源调查技术规程</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JGJ/T 163 城市夜景照明设计规范</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JGJ 218 展览建筑设计规范</w:t>
      </w:r>
    </w:p>
    <w:p>
      <w:pPr>
        <w:keepNext w:val="0"/>
        <w:keepLines w:val="0"/>
        <w:pageBreakBefore w:val="0"/>
        <w:kinsoku/>
        <w:wordWrap/>
        <w:overflowPunct/>
        <w:topLinePunct w:val="0"/>
        <w:bidi w:val="0"/>
        <w:snapToGrid/>
        <w:spacing w:line="24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DB42/T 1714 湖北省海绵城市规划设计规程</w:t>
      </w:r>
    </w:p>
    <w:p>
      <w:pPr>
        <w:pStyle w:val="105"/>
        <w:spacing w:before="312" w:after="312"/>
        <w:rPr>
          <w:sz w:val="21"/>
          <w:szCs w:val="21"/>
        </w:rPr>
      </w:pPr>
      <w:bookmarkStart w:id="46" w:name="_Toc97191425"/>
      <w:bookmarkStart w:id="47" w:name="_Toc4944"/>
      <w:r>
        <w:rPr>
          <w:rFonts w:hint="eastAsia"/>
          <w:sz w:val="21"/>
          <w:szCs w:val="21"/>
        </w:rPr>
        <w:t>术语和定义</w:t>
      </w:r>
      <w:bookmarkEnd w:id="46"/>
      <w:bookmarkEnd w:id="47"/>
    </w:p>
    <w:sdt>
      <w:sdtPr>
        <w:rPr>
          <w:sz w:val="21"/>
          <w:szCs w:val="21"/>
        </w:rPr>
        <w:id w:val="-1909835108"/>
        <w:placeholder>
          <w:docPart w:val="71939B0EF1254D9CA1771452EA84B8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sz w:val="21"/>
          <w:szCs w:val="21"/>
        </w:rPr>
      </w:sdtEndPr>
      <w:sdtContent>
        <w:p>
          <w:pPr>
            <w:pStyle w:val="57"/>
            <w:ind w:firstLine="420"/>
            <w:rPr>
              <w:sz w:val="21"/>
              <w:szCs w:val="21"/>
            </w:rPr>
          </w:pPr>
          <w:bookmarkStart w:id="48" w:name="_Toc26986532"/>
          <w:bookmarkEnd w:id="48"/>
          <w:r>
            <w:rPr>
              <w:rFonts w:ascii="宋体" w:hAnsi="Times New Roman" w:eastAsia="宋体" w:cs="Times New Roman"/>
              <w:sz w:val="21"/>
              <w:szCs w:val="21"/>
              <w:lang w:val="en-US" w:eastAsia="zh-CN" w:bidi="ar-SA"/>
            </w:rPr>
            <w:t>下列术语和定义适用于本文件。</w:t>
          </w:r>
        </w:p>
      </w:sdtContent>
    </w:sdt>
    <w:p>
      <w:pPr>
        <w:pStyle w:val="57"/>
        <w:ind w:firstLine="420"/>
        <w:rPr>
          <w:sz w:val="21"/>
          <w:szCs w:val="21"/>
        </w:rPr>
      </w:pP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49" w:name="_Toc384274366"/>
      <w:bookmarkStart w:id="50" w:name="_Toc385231919"/>
      <w:bookmarkStart w:id="51" w:name="_Toc25959"/>
      <w:r>
        <w:rPr>
          <w:rFonts w:hint="eastAsia" w:ascii="黑体" w:hAnsi="黑体" w:eastAsia="黑体" w:cs="黑体"/>
          <w:b w:val="0"/>
          <w:bCs/>
          <w:color w:val="auto"/>
          <w:sz w:val="21"/>
          <w:szCs w:val="21"/>
          <w:highlight w:val="none"/>
          <w:lang w:val="en-US" w:eastAsia="zh-CN"/>
        </w:rPr>
        <w:t>3.1</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jc w:val="left"/>
        <w:textAlignment w:val="auto"/>
        <w:outlineLvl w:val="1"/>
        <w:rPr>
          <w:rFonts w:ascii="Times New Roman" w:hAnsi="Times New Roman" w:eastAsia="微软雅黑"/>
          <w:bCs/>
          <w:color w:val="auto"/>
          <w:sz w:val="21"/>
          <w:szCs w:val="21"/>
          <w:highlight w:val="none"/>
        </w:rPr>
      </w:pPr>
      <w:r>
        <w:rPr>
          <w:rFonts w:hint="eastAsia" w:ascii="Times New Roman" w:hAnsi="Times New Roman"/>
          <w:bCs/>
          <w:color w:val="auto"/>
          <w:sz w:val="21"/>
          <w:szCs w:val="21"/>
          <w:highlight w:val="none"/>
          <w:lang w:val="en-US" w:eastAsia="zh-CN"/>
        </w:rPr>
        <w:t xml:space="preserve"> </w:t>
      </w:r>
      <w:r>
        <w:rPr>
          <w:rFonts w:hint="eastAsia" w:ascii="黑体" w:hAnsi="黑体" w:eastAsia="黑体" w:cs="黑体"/>
          <w:bCs/>
          <w:color w:val="auto"/>
          <w:sz w:val="21"/>
          <w:szCs w:val="21"/>
          <w:highlight w:val="none"/>
        </w:rPr>
        <w:t>郊野公园</w:t>
      </w:r>
      <w:bookmarkEnd w:id="49"/>
      <w:bookmarkEnd w:id="50"/>
      <w:r>
        <w:rPr>
          <w:rFonts w:hint="eastAsia" w:ascii="黑体" w:hAnsi="黑体" w:eastAsia="黑体" w:cs="黑体"/>
          <w:bCs/>
          <w:color w:val="auto"/>
          <w:sz w:val="21"/>
          <w:szCs w:val="21"/>
          <w:highlight w:val="none"/>
          <w:lang w:val="en-US" w:eastAsia="zh-CN"/>
        </w:rPr>
        <w:t xml:space="preserve"> </w:t>
      </w:r>
      <w:r>
        <w:rPr>
          <w:rFonts w:hint="eastAsia" w:ascii="黑体" w:hAnsi="黑体" w:eastAsia="黑体" w:cs="黑体"/>
          <w:bCs/>
          <w:color w:val="auto"/>
          <w:sz w:val="21"/>
          <w:szCs w:val="21"/>
          <w:highlight w:val="none"/>
          <w:shd w:val="clear" w:color="auto" w:fill="auto"/>
          <w:lang w:val="en-US" w:eastAsia="zh-CN"/>
        </w:rPr>
        <w:t>c</w:t>
      </w:r>
      <w:r>
        <w:rPr>
          <w:rFonts w:hint="eastAsia" w:ascii="黑体" w:hAnsi="黑体" w:eastAsia="黑体" w:cs="黑体"/>
          <w:bCs/>
          <w:color w:val="auto"/>
          <w:sz w:val="21"/>
          <w:szCs w:val="21"/>
          <w:highlight w:val="none"/>
          <w:shd w:val="clear" w:color="auto" w:fill="auto"/>
        </w:rPr>
        <w:t xml:space="preserve">ountry </w:t>
      </w:r>
      <w:r>
        <w:rPr>
          <w:rFonts w:hint="eastAsia" w:ascii="黑体" w:hAnsi="黑体" w:eastAsia="黑体" w:cs="黑体"/>
          <w:bCs/>
          <w:color w:val="auto"/>
          <w:sz w:val="21"/>
          <w:szCs w:val="21"/>
          <w:highlight w:val="none"/>
          <w:shd w:val="clear" w:color="auto" w:fill="auto"/>
          <w:lang w:val="en-US" w:eastAsia="zh-CN"/>
        </w:rPr>
        <w:t>p</w:t>
      </w:r>
      <w:r>
        <w:rPr>
          <w:rFonts w:hint="eastAsia" w:ascii="黑体" w:hAnsi="黑体" w:eastAsia="黑体" w:cs="黑体"/>
          <w:bCs/>
          <w:color w:val="auto"/>
          <w:sz w:val="21"/>
          <w:szCs w:val="21"/>
          <w:highlight w:val="none"/>
          <w:shd w:val="clear" w:color="auto" w:fill="auto"/>
        </w:rPr>
        <w:t>ark</w:t>
      </w:r>
      <w:bookmarkEnd w:id="51"/>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郊野公园是指位于城市边缘，有一定规模，以自然地为主，具有地景特色、游憩休闲、科普教育等功能，具备必要服务设施、以郊野休闲户外活动为目的的公园。</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Cs/>
          <w:color w:val="auto"/>
          <w:sz w:val="21"/>
          <w:szCs w:val="21"/>
          <w:highlight w:val="none"/>
          <w:lang w:val="en-US" w:eastAsia="zh-CN"/>
        </w:rPr>
      </w:pPr>
      <w:bookmarkStart w:id="52" w:name="_Toc12098"/>
      <w:bookmarkStart w:id="53" w:name="_Toc24933"/>
      <w:r>
        <w:rPr>
          <w:rFonts w:hint="eastAsia" w:ascii="黑体" w:hAnsi="黑体" w:eastAsia="黑体" w:cs="黑体"/>
          <w:bCs/>
          <w:color w:val="auto"/>
          <w:sz w:val="21"/>
          <w:szCs w:val="21"/>
          <w:highlight w:val="none"/>
          <w:lang w:val="en-US" w:eastAsia="zh-CN"/>
        </w:rPr>
        <w:t xml:space="preserve">3.2  </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jc w:val="left"/>
        <w:textAlignment w:val="auto"/>
        <w:outlineLvl w:val="1"/>
        <w:rPr>
          <w:rFonts w:hint="eastAsia" w:ascii="黑体" w:hAnsi="黑体" w:eastAsia="黑体" w:cs="黑体"/>
          <w:bCs/>
          <w:color w:val="auto"/>
          <w:sz w:val="21"/>
          <w:szCs w:val="21"/>
          <w:highlight w:val="none"/>
          <w:lang w:val="en-US" w:eastAsia="zh-CN"/>
        </w:rPr>
      </w:pPr>
      <w:r>
        <w:rPr>
          <w:rFonts w:hint="eastAsia" w:ascii="黑体" w:hAnsi="黑体" w:eastAsia="黑体" w:cs="黑体"/>
          <w:bCs/>
          <w:color w:val="auto"/>
          <w:sz w:val="21"/>
          <w:szCs w:val="21"/>
          <w:highlight w:val="none"/>
          <w:lang w:val="en-US" w:eastAsia="zh-CN"/>
        </w:rPr>
        <w:t>现状资源</w:t>
      </w:r>
      <w:bookmarkEnd w:id="52"/>
      <w:r>
        <w:rPr>
          <w:rFonts w:hint="eastAsia" w:ascii="黑体" w:hAnsi="黑体" w:eastAsia="黑体" w:cs="黑体"/>
          <w:bCs/>
          <w:color w:val="auto"/>
          <w:sz w:val="21"/>
          <w:szCs w:val="21"/>
          <w:highlight w:val="none"/>
          <w:lang w:val="en-US" w:eastAsia="zh-CN"/>
        </w:rPr>
        <w:t xml:space="preserve"> current resources</w:t>
      </w:r>
      <w:bookmarkEnd w:id="53"/>
    </w:p>
    <w:p>
      <w:pPr>
        <w:keepNext w:val="0"/>
        <w:keepLines w:val="0"/>
        <w:pageBreakBefore w:val="0"/>
        <w:kinsoku/>
        <w:wordWrap/>
        <w:overflowPunct/>
        <w:topLinePunct w:val="0"/>
        <w:bidi w:val="0"/>
        <w:snapToGrid/>
        <w:spacing w:line="240" w:lineRule="auto"/>
        <w:ind w:firstLine="420" w:firstLineChars="200"/>
        <w:jc w:val="left"/>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是指现状环境要素中凡能对游人能产生吸引力的自然环境、人文景观或自然文化遗产</w:t>
      </w:r>
      <w:r>
        <w:rPr>
          <w:rFonts w:hint="eastAsia" w:ascii="Times New Roman" w:hAnsi="Times New Roman"/>
          <w:bCs/>
          <w:color w:val="auto"/>
          <w:sz w:val="21"/>
          <w:szCs w:val="21"/>
          <w:highlight w:val="none"/>
          <w:lang w:eastAsia="zh-CN"/>
        </w:rPr>
        <w:t>，</w:t>
      </w:r>
      <w:r>
        <w:rPr>
          <w:rFonts w:hint="eastAsia" w:ascii="Times New Roman" w:hAnsi="Times New Roman"/>
          <w:bCs/>
          <w:color w:val="auto"/>
          <w:sz w:val="21"/>
          <w:szCs w:val="21"/>
          <w:highlight w:val="none"/>
        </w:rPr>
        <w:t>可为公共游憩服务所利用的各种资源和素材。</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Cs/>
          <w:color w:val="auto"/>
          <w:sz w:val="21"/>
          <w:szCs w:val="21"/>
          <w:highlight w:val="none"/>
          <w:lang w:val="en-US" w:eastAsia="zh-CN"/>
        </w:rPr>
      </w:pPr>
      <w:bookmarkStart w:id="54" w:name="_Toc20394"/>
      <w:r>
        <w:rPr>
          <w:rFonts w:hint="eastAsia" w:ascii="黑体" w:hAnsi="黑体" w:eastAsia="黑体" w:cs="黑体"/>
          <w:bCs/>
          <w:color w:val="auto"/>
          <w:sz w:val="21"/>
          <w:szCs w:val="21"/>
          <w:highlight w:val="none"/>
          <w:lang w:val="en-US" w:eastAsia="zh-CN"/>
        </w:rPr>
        <w:t xml:space="preserve">3.3  </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jc w:val="left"/>
        <w:textAlignment w:val="auto"/>
        <w:outlineLvl w:val="1"/>
        <w:rPr>
          <w:rFonts w:hint="eastAsia" w:ascii="黑体" w:hAnsi="黑体" w:eastAsia="黑体" w:cs="黑体"/>
          <w:bCs/>
          <w:color w:val="auto"/>
          <w:sz w:val="21"/>
          <w:szCs w:val="21"/>
          <w:highlight w:val="none"/>
          <w:lang w:val="en-US" w:eastAsia="zh-CN"/>
        </w:rPr>
      </w:pPr>
      <w:r>
        <w:rPr>
          <w:rFonts w:hint="eastAsia" w:ascii="黑体" w:hAnsi="黑体" w:eastAsia="黑体" w:cs="黑体"/>
          <w:bCs/>
          <w:color w:val="auto"/>
          <w:sz w:val="21"/>
          <w:szCs w:val="21"/>
          <w:highlight w:val="none"/>
          <w:lang w:val="en-US" w:eastAsia="zh-CN"/>
        </w:rPr>
        <w:t>水体 water area</w:t>
      </w:r>
      <w:bookmarkEnd w:id="54"/>
    </w:p>
    <w:p>
      <w:pPr>
        <w:keepNext w:val="0"/>
        <w:keepLines w:val="0"/>
        <w:pageBreakBefore w:val="0"/>
        <w:kinsoku/>
        <w:wordWrap/>
        <w:overflowPunct/>
        <w:topLinePunct w:val="0"/>
        <w:bidi w:val="0"/>
        <w:snapToGrid/>
        <w:spacing w:line="240" w:lineRule="auto"/>
        <w:ind w:firstLine="420" w:firstLineChars="200"/>
        <w:jc w:val="left"/>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公园内河、湖、池塘、水库、湿地等天然水域或人工水景的统称。</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55" w:name="_Toc385231922"/>
      <w:bookmarkStart w:id="56" w:name="_Toc384274369"/>
      <w:bookmarkStart w:id="57" w:name="_Toc8658"/>
      <w:r>
        <w:rPr>
          <w:rFonts w:hint="eastAsia" w:ascii="黑体" w:hAnsi="黑体" w:eastAsia="黑体" w:cs="黑体"/>
          <w:b w:val="0"/>
          <w:bCs/>
          <w:color w:val="auto"/>
          <w:sz w:val="21"/>
          <w:szCs w:val="21"/>
          <w:highlight w:val="none"/>
          <w:lang w:val="en-US" w:eastAsia="zh-CN"/>
        </w:rPr>
        <w:t xml:space="preserve">3.4  </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jc w:val="left"/>
        <w:textAlignment w:val="auto"/>
        <w:outlineLvl w:val="1"/>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要素</w:t>
      </w:r>
      <w:bookmarkEnd w:id="55"/>
      <w:bookmarkEnd w:id="56"/>
      <w:r>
        <w:rPr>
          <w:rFonts w:hint="eastAsia" w:ascii="黑体" w:hAnsi="黑体" w:eastAsia="黑体" w:cs="黑体"/>
          <w:b w:val="0"/>
          <w:bCs/>
          <w:color w:val="auto"/>
          <w:sz w:val="21"/>
          <w:szCs w:val="21"/>
          <w:highlight w:val="none"/>
          <w:lang w:val="en-US" w:eastAsia="zh-CN"/>
        </w:rPr>
        <w:t xml:space="preserve"> key element</w:t>
      </w:r>
      <w:bookmarkEnd w:id="57"/>
    </w:p>
    <w:p>
      <w:pPr>
        <w:keepNext w:val="0"/>
        <w:keepLines w:val="0"/>
        <w:pageBreakBefore w:val="0"/>
        <w:kinsoku/>
        <w:wordWrap/>
        <w:overflowPunct/>
        <w:topLinePunct w:val="0"/>
        <w:bidi w:val="0"/>
        <w:snapToGrid/>
        <w:spacing w:line="240" w:lineRule="auto"/>
        <w:ind w:firstLine="420" w:firstLineChars="200"/>
        <w:jc w:val="left"/>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是指构成郊野公园的基本物质元素，包括农田（耕地）、林地、山脉、水系、湿地、野生动物栖息地、道路、村落、构筑物等。</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58" w:name="_Toc18785"/>
      <w:r>
        <w:rPr>
          <w:rFonts w:hint="eastAsia" w:ascii="黑体" w:hAnsi="黑体" w:eastAsia="黑体" w:cs="黑体"/>
          <w:b w:val="0"/>
          <w:bCs/>
          <w:color w:val="auto"/>
          <w:sz w:val="21"/>
          <w:szCs w:val="21"/>
          <w:highlight w:val="none"/>
          <w:lang w:val="en-US" w:eastAsia="zh-CN"/>
        </w:rPr>
        <w:t xml:space="preserve">3.5  </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jc w:val="left"/>
        <w:textAlignment w:val="auto"/>
        <w:outlineLvl w:val="1"/>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生态保护区</w:t>
      </w:r>
      <w:bookmarkStart w:id="59" w:name="_Toc385231920"/>
      <w:bookmarkStart w:id="60" w:name="_Toc384274367"/>
      <w:r>
        <w:rPr>
          <w:rFonts w:hint="eastAsia" w:ascii="黑体" w:hAnsi="黑体" w:eastAsia="黑体" w:cs="黑体"/>
          <w:b w:val="0"/>
          <w:bCs/>
          <w:color w:val="auto"/>
          <w:sz w:val="21"/>
          <w:szCs w:val="21"/>
          <w:highlight w:val="none"/>
          <w:lang w:val="en-US" w:eastAsia="zh-CN"/>
        </w:rPr>
        <w:t xml:space="preserve"> ecological reserve</w:t>
      </w:r>
      <w:bookmarkEnd w:id="58"/>
    </w:p>
    <w:p>
      <w:pPr>
        <w:keepNext w:val="0"/>
        <w:keepLines w:val="0"/>
        <w:pageBreakBefore w:val="0"/>
        <w:kinsoku/>
        <w:wordWrap/>
        <w:overflowPunct/>
        <w:topLinePunct w:val="0"/>
        <w:bidi w:val="0"/>
        <w:snapToGrid/>
        <w:spacing w:line="240" w:lineRule="auto"/>
        <w:ind w:firstLine="420" w:firstLineChars="200"/>
        <w:jc w:val="left"/>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公园范围内</w:t>
      </w:r>
      <w:r>
        <w:rPr>
          <w:rFonts w:ascii="Times New Roman" w:hAnsi="Times New Roman"/>
          <w:bCs/>
          <w:color w:val="auto"/>
          <w:sz w:val="21"/>
          <w:szCs w:val="21"/>
          <w:highlight w:val="none"/>
        </w:rPr>
        <w:t>为保护</w:t>
      </w:r>
      <w:r>
        <w:rPr>
          <w:rFonts w:hint="eastAsia" w:ascii="Times New Roman" w:hAnsi="Times New Roman"/>
          <w:bCs/>
          <w:color w:val="auto"/>
          <w:sz w:val="21"/>
          <w:szCs w:val="21"/>
          <w:highlight w:val="none"/>
        </w:rPr>
        <w:t>原生态</w:t>
      </w:r>
      <w:r>
        <w:rPr>
          <w:rFonts w:ascii="Times New Roman" w:hAnsi="Times New Roman"/>
          <w:bCs/>
          <w:color w:val="auto"/>
          <w:sz w:val="21"/>
          <w:szCs w:val="21"/>
          <w:highlight w:val="none"/>
        </w:rPr>
        <w:t>自然环境、自然资源、生态系统</w:t>
      </w:r>
      <w:r>
        <w:rPr>
          <w:rFonts w:hint="eastAsia" w:ascii="Times New Roman" w:hAnsi="Times New Roman"/>
          <w:bCs/>
          <w:color w:val="auto"/>
          <w:sz w:val="21"/>
          <w:szCs w:val="21"/>
          <w:highlight w:val="none"/>
        </w:rPr>
        <w:t>而划定</w:t>
      </w:r>
      <w:r>
        <w:rPr>
          <w:rFonts w:ascii="Times New Roman" w:hAnsi="Times New Roman"/>
          <w:bCs/>
          <w:color w:val="auto"/>
          <w:sz w:val="21"/>
          <w:szCs w:val="21"/>
          <w:highlight w:val="none"/>
        </w:rPr>
        <w:t>的区域。保护对象还包括有特殊意义的</w:t>
      </w:r>
      <w:r>
        <w:rPr>
          <w:rFonts w:hint="eastAsia" w:ascii="Times New Roman" w:hAnsi="Times New Roman"/>
          <w:bCs/>
          <w:color w:val="auto"/>
          <w:sz w:val="21"/>
          <w:szCs w:val="21"/>
          <w:highlight w:val="none"/>
        </w:rPr>
        <w:t>历史</w:t>
      </w:r>
      <w:r>
        <w:rPr>
          <w:rFonts w:ascii="Times New Roman" w:hAnsi="Times New Roman"/>
          <w:bCs/>
          <w:color w:val="auto"/>
          <w:sz w:val="21"/>
          <w:szCs w:val="21"/>
          <w:highlight w:val="none"/>
        </w:rPr>
        <w:t>文化遗迹等</w:t>
      </w:r>
      <w:r>
        <w:rPr>
          <w:rFonts w:hint="eastAsia" w:ascii="Times New Roman" w:hAnsi="Times New Roman"/>
          <w:bCs/>
          <w:color w:val="auto"/>
          <w:sz w:val="21"/>
          <w:szCs w:val="21"/>
          <w:highlight w:val="none"/>
        </w:rPr>
        <w:t>。</w:t>
      </w:r>
    </w:p>
    <w:p>
      <w:pPr>
        <w:keepNext w:val="0"/>
        <w:keepLines w:val="0"/>
        <w:pageBreakBefore w:val="0"/>
        <w:kinsoku/>
        <w:wordWrap/>
        <w:overflowPunct/>
        <w:topLinePunct w:val="0"/>
        <w:bidi w:val="0"/>
        <w:snapToGrid/>
        <w:spacing w:line="240" w:lineRule="auto"/>
        <w:ind w:firstLine="420" w:firstLineChars="200"/>
        <w:jc w:val="left"/>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应以保护原生生态环境、涵养水源、保持水土、维护郊野公园景观为主要功能，并应能满足生物多样性保护的需要。</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61" w:name="_Toc30786"/>
      <w:r>
        <w:rPr>
          <w:rFonts w:hint="eastAsia" w:ascii="黑体" w:hAnsi="黑体" w:eastAsia="黑体" w:cs="黑体"/>
          <w:b w:val="0"/>
          <w:bCs/>
          <w:color w:val="auto"/>
          <w:sz w:val="21"/>
          <w:szCs w:val="21"/>
          <w:highlight w:val="none"/>
          <w:lang w:val="en-US" w:eastAsia="zh-CN"/>
        </w:rPr>
        <w:t>3.</w:t>
      </w:r>
      <w:bookmarkEnd w:id="59"/>
      <w:bookmarkEnd w:id="60"/>
      <w:r>
        <w:rPr>
          <w:rFonts w:hint="eastAsia" w:ascii="黑体" w:hAnsi="黑体" w:eastAsia="黑体" w:cs="黑体"/>
          <w:b w:val="0"/>
          <w:bCs/>
          <w:color w:val="auto"/>
          <w:sz w:val="21"/>
          <w:szCs w:val="21"/>
          <w:highlight w:val="none"/>
          <w:lang w:val="en-US" w:eastAsia="zh-CN"/>
        </w:rPr>
        <w:t xml:space="preserve">6  </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jc w:val="left"/>
        <w:textAlignment w:val="auto"/>
        <w:outlineLvl w:val="1"/>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游憩活动</w:t>
      </w:r>
      <w:bookmarkEnd w:id="61"/>
      <w:r>
        <w:rPr>
          <w:rFonts w:hint="eastAsia" w:ascii="黑体" w:hAnsi="黑体" w:eastAsia="黑体" w:cs="黑体"/>
          <w:b w:val="0"/>
          <w:bCs/>
          <w:color w:val="auto"/>
          <w:sz w:val="21"/>
          <w:szCs w:val="21"/>
          <w:highlight w:val="none"/>
          <w:lang w:val="en-US" w:eastAsia="zh-CN"/>
        </w:rPr>
        <w:t xml:space="preserve"> recreational activities</w:t>
      </w:r>
    </w:p>
    <w:p>
      <w:pPr>
        <w:keepNext w:val="0"/>
        <w:keepLines w:val="0"/>
        <w:pageBreakBefore w:val="0"/>
        <w:kinsoku/>
        <w:wordWrap/>
        <w:overflowPunct/>
        <w:topLinePunct w:val="0"/>
        <w:bidi w:val="0"/>
        <w:snapToGrid/>
        <w:spacing w:line="240" w:lineRule="auto"/>
        <w:ind w:firstLine="420" w:firstLineChars="200"/>
        <w:jc w:val="left"/>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结合公园自然环境条件和主要游览路线，开展徒步、登山、观赏、科普等休闲活动。</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62" w:name="_Toc32059"/>
      <w:bookmarkStart w:id="63" w:name="_Toc22992"/>
      <w:r>
        <w:rPr>
          <w:rFonts w:hint="eastAsia" w:ascii="黑体" w:hAnsi="黑体" w:eastAsia="黑体" w:cs="黑体"/>
          <w:b w:val="0"/>
          <w:bCs/>
          <w:color w:val="auto"/>
          <w:sz w:val="21"/>
          <w:szCs w:val="21"/>
          <w:highlight w:val="none"/>
          <w:lang w:val="en-US" w:eastAsia="zh-CN"/>
        </w:rPr>
        <w:t xml:space="preserve">3.7  </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jc w:val="left"/>
        <w:textAlignment w:val="auto"/>
        <w:outlineLvl w:val="1"/>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游客容量</w:t>
      </w:r>
      <w:bookmarkEnd w:id="62"/>
      <w:r>
        <w:rPr>
          <w:rFonts w:hint="eastAsia" w:ascii="黑体" w:hAnsi="黑体" w:eastAsia="黑体" w:cs="黑体"/>
          <w:b w:val="0"/>
          <w:bCs/>
          <w:color w:val="auto"/>
          <w:sz w:val="21"/>
          <w:szCs w:val="21"/>
          <w:highlight w:val="none"/>
          <w:lang w:val="en-US" w:eastAsia="zh-CN"/>
        </w:rPr>
        <w:t xml:space="preserve"> visitors capacity</w:t>
      </w:r>
      <w:bookmarkEnd w:id="63"/>
    </w:p>
    <w:p>
      <w:pPr>
        <w:keepNext w:val="0"/>
        <w:keepLines w:val="0"/>
        <w:pageBreakBefore w:val="0"/>
        <w:kinsoku/>
        <w:wordWrap/>
        <w:overflowPunct/>
        <w:topLinePunct w:val="0"/>
        <w:bidi w:val="0"/>
        <w:snapToGrid/>
        <w:spacing w:line="240" w:lineRule="auto"/>
        <w:ind w:firstLine="420" w:firstLineChars="200"/>
        <w:jc w:val="left"/>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在保持生态平衡和园区风景资源质量，保障游客游赏质量和舒适安全，以及合理利用资源的限度内，一定空间和时间范围内所能容纳的游客数量。</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64" w:name="_Toc5205"/>
      <w:bookmarkStart w:id="65" w:name="_Toc12189"/>
      <w:r>
        <w:rPr>
          <w:rFonts w:hint="eastAsia" w:ascii="黑体" w:hAnsi="黑体" w:eastAsia="黑体" w:cs="黑体"/>
          <w:b w:val="0"/>
          <w:bCs/>
          <w:color w:val="auto"/>
          <w:sz w:val="21"/>
          <w:szCs w:val="21"/>
          <w:highlight w:val="none"/>
          <w:lang w:val="en-US" w:eastAsia="zh-CN"/>
        </w:rPr>
        <w:t xml:space="preserve">3.8  </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jc w:val="left"/>
        <w:textAlignment w:val="auto"/>
        <w:outlineLvl w:val="1"/>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功能分区</w:t>
      </w:r>
      <w:bookmarkEnd w:id="64"/>
      <w:r>
        <w:rPr>
          <w:rFonts w:hint="eastAsia" w:ascii="黑体" w:hAnsi="黑体" w:eastAsia="黑体" w:cs="黑体"/>
          <w:b w:val="0"/>
          <w:bCs/>
          <w:color w:val="auto"/>
          <w:sz w:val="21"/>
          <w:szCs w:val="21"/>
          <w:highlight w:val="none"/>
          <w:lang w:val="en-US" w:eastAsia="zh-CN"/>
        </w:rPr>
        <w:t xml:space="preserve"> functional partition</w:t>
      </w:r>
      <w:bookmarkEnd w:id="65"/>
    </w:p>
    <w:p>
      <w:pPr>
        <w:keepNext w:val="0"/>
        <w:keepLines w:val="0"/>
        <w:pageBreakBefore w:val="0"/>
        <w:kinsoku/>
        <w:wordWrap/>
        <w:overflowPunct/>
        <w:topLinePunct w:val="0"/>
        <w:bidi w:val="0"/>
        <w:snapToGrid/>
        <w:spacing w:line="240" w:lineRule="auto"/>
        <w:ind w:firstLine="420" w:firstLineChars="200"/>
        <w:jc w:val="left"/>
        <w:textAlignment w:val="auto"/>
        <w:rPr>
          <w:rFonts w:ascii="Times New Roman" w:hAnsi="Times New Roman"/>
          <w:bCs/>
          <w:strike/>
          <w:color w:val="auto"/>
          <w:sz w:val="21"/>
          <w:szCs w:val="21"/>
          <w:highlight w:val="none"/>
        </w:rPr>
      </w:pPr>
      <w:r>
        <w:rPr>
          <w:rFonts w:hint="eastAsia" w:ascii="Times New Roman" w:hAnsi="Times New Roman"/>
          <w:bCs/>
          <w:color w:val="auto"/>
          <w:sz w:val="21"/>
          <w:szCs w:val="21"/>
          <w:highlight w:val="none"/>
        </w:rPr>
        <w:t>在郊野公园规划中，根据资源类型特征、游憩活动强度，功能需求以及后续发展等划分</w:t>
      </w:r>
      <w:r>
        <w:rPr>
          <w:rFonts w:hint="eastAsia" w:ascii="Times New Roman" w:hAnsi="Times New Roman"/>
          <w:bCs/>
          <w:strike w:val="0"/>
          <w:color w:val="auto"/>
          <w:sz w:val="21"/>
          <w:szCs w:val="21"/>
          <w:highlight w:val="none"/>
        </w:rPr>
        <w:t>既</w:t>
      </w:r>
      <w:r>
        <w:rPr>
          <w:rFonts w:hint="eastAsia" w:ascii="Times New Roman" w:hAnsi="Times New Roman"/>
          <w:bCs/>
          <w:color w:val="auto"/>
          <w:sz w:val="21"/>
          <w:szCs w:val="21"/>
          <w:highlight w:val="none"/>
        </w:rPr>
        <w:t>相对独立、又相互联系</w:t>
      </w:r>
      <w:r>
        <w:rPr>
          <w:rFonts w:hint="eastAsia" w:ascii="宋体" w:hAnsi="宋体" w:eastAsia="宋体" w:cs="Times New Roman"/>
          <w:bCs/>
          <w:color w:val="auto"/>
          <w:sz w:val="21"/>
          <w:szCs w:val="21"/>
          <w:highlight w:val="none"/>
        </w:rPr>
        <w:t>的不同功能空间之间的界定。</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66" w:name="_Toc19238"/>
      <w:bookmarkStart w:id="67" w:name="_Toc918"/>
      <w:r>
        <w:rPr>
          <w:rFonts w:hint="eastAsia" w:ascii="黑体" w:hAnsi="黑体" w:eastAsia="黑体" w:cs="黑体"/>
          <w:b w:val="0"/>
          <w:bCs/>
          <w:color w:val="auto"/>
          <w:sz w:val="21"/>
          <w:szCs w:val="21"/>
          <w:highlight w:val="none"/>
          <w:lang w:val="en-US" w:eastAsia="zh-CN"/>
        </w:rPr>
        <w:t xml:space="preserve">3.9  </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jc w:val="left"/>
        <w:textAlignment w:val="auto"/>
        <w:outlineLvl w:val="1"/>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游憩区</w:t>
      </w:r>
      <w:bookmarkEnd w:id="66"/>
      <w:r>
        <w:rPr>
          <w:rFonts w:hint="eastAsia" w:ascii="黑体" w:hAnsi="黑体" w:eastAsia="黑体" w:cs="黑体"/>
          <w:b w:val="0"/>
          <w:bCs/>
          <w:color w:val="auto"/>
          <w:sz w:val="21"/>
          <w:szCs w:val="21"/>
          <w:highlight w:val="none"/>
          <w:lang w:val="en-US" w:eastAsia="zh-CN"/>
        </w:rPr>
        <w:t xml:space="preserve"> recreation area</w:t>
      </w:r>
      <w:bookmarkEnd w:id="67"/>
    </w:p>
    <w:p>
      <w:pPr>
        <w:keepNext w:val="0"/>
        <w:keepLines w:val="0"/>
        <w:pageBreakBefore w:val="0"/>
        <w:kinsoku/>
        <w:wordWrap/>
        <w:overflowPunct/>
        <w:topLinePunct w:val="0"/>
        <w:bidi w:val="0"/>
        <w:snapToGrid/>
        <w:spacing w:line="240" w:lineRule="auto"/>
        <w:ind w:firstLine="420" w:firstLineChars="200"/>
        <w:jc w:val="left"/>
        <w:textAlignment w:val="auto"/>
        <w:rPr>
          <w:rFonts w:ascii="Times New Roman" w:hAnsi="Times New Roman"/>
          <w:bCs/>
          <w:color w:val="auto"/>
          <w:sz w:val="21"/>
          <w:szCs w:val="21"/>
          <w:highlight w:val="none"/>
        </w:rPr>
      </w:pPr>
      <w:r>
        <w:rPr>
          <w:rFonts w:hint="eastAsia" w:ascii="Times New Roman" w:hAnsi="Times New Roman"/>
          <w:bCs/>
          <w:color w:val="auto"/>
          <w:sz w:val="21"/>
          <w:szCs w:val="21"/>
          <w:highlight w:val="none"/>
        </w:rPr>
        <w:t>是为游客服务提供游览观光、休憩、娱乐、运动等活动的区域，是郊野公园主要游览区域。</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68" w:name="_Toc10183"/>
      <w:r>
        <w:rPr>
          <w:rFonts w:hint="eastAsia" w:ascii="黑体" w:hAnsi="黑体" w:eastAsia="黑体" w:cs="黑体"/>
          <w:b w:val="0"/>
          <w:bCs/>
          <w:color w:val="auto"/>
          <w:sz w:val="21"/>
          <w:szCs w:val="21"/>
          <w:highlight w:val="none"/>
          <w:lang w:val="en-US" w:eastAsia="zh-CN"/>
        </w:rPr>
        <w:t xml:space="preserve">3.10  </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jc w:val="left"/>
        <w:textAlignment w:val="auto"/>
        <w:outlineLvl w:val="1"/>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管理服务区</w:t>
      </w:r>
      <w:bookmarkEnd w:id="68"/>
      <w:r>
        <w:rPr>
          <w:rFonts w:hint="eastAsia" w:ascii="黑体" w:hAnsi="黑体" w:eastAsia="黑体" w:cs="黑体"/>
          <w:b w:val="0"/>
          <w:bCs/>
          <w:color w:val="auto"/>
          <w:sz w:val="21"/>
          <w:szCs w:val="21"/>
          <w:highlight w:val="none"/>
          <w:lang w:val="en-US" w:eastAsia="zh-CN"/>
        </w:rPr>
        <w:t xml:space="preserve"> management service area</w:t>
      </w:r>
    </w:p>
    <w:p>
      <w:pPr>
        <w:pStyle w:val="25"/>
        <w:keepNext w:val="0"/>
        <w:keepLines w:val="0"/>
        <w:pageBreakBefore w:val="0"/>
        <w:kinsoku/>
        <w:wordWrap/>
        <w:overflowPunct/>
        <w:topLinePunct w:val="0"/>
        <w:bidi w:val="0"/>
        <w:snapToGrid/>
        <w:spacing w:line="240" w:lineRule="auto"/>
        <w:ind w:firstLine="420" w:firstLineChars="200"/>
        <w:jc w:val="both"/>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郊野公园管理服务区是指用于公园日常管理及为游人提供服务的区域。</w:t>
      </w:r>
      <w:bookmarkStart w:id="69" w:name="_Toc28247"/>
      <w:bookmarkEnd w:id="69"/>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70" w:name="_Toc9789"/>
      <w:bookmarkStart w:id="71" w:name="_Toc1919"/>
      <w:r>
        <w:rPr>
          <w:rFonts w:hint="eastAsia" w:ascii="黑体" w:hAnsi="黑体" w:eastAsia="黑体" w:cs="黑体"/>
          <w:b w:val="0"/>
          <w:bCs/>
          <w:color w:val="auto"/>
          <w:sz w:val="21"/>
          <w:szCs w:val="21"/>
          <w:highlight w:val="none"/>
          <w:lang w:val="en-US" w:eastAsia="zh-CN"/>
        </w:rPr>
        <w:t xml:space="preserve">3.11  </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ind w:firstLine="420" w:firstLineChars="200"/>
        <w:jc w:val="left"/>
        <w:textAlignment w:val="auto"/>
        <w:outlineLvl w:val="1"/>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长期避险绿地</w:t>
      </w:r>
      <w:bookmarkEnd w:id="70"/>
      <w:r>
        <w:rPr>
          <w:rFonts w:hint="eastAsia" w:ascii="黑体" w:hAnsi="黑体" w:eastAsia="黑体" w:cs="黑体"/>
          <w:b w:val="0"/>
          <w:bCs/>
          <w:color w:val="auto"/>
          <w:sz w:val="21"/>
          <w:szCs w:val="21"/>
          <w:highlight w:val="none"/>
          <w:lang w:val="en-US" w:eastAsia="zh-CN"/>
        </w:rPr>
        <w:t xml:space="preserve"> long-term refuge green</w:t>
      </w:r>
      <w:bookmarkEnd w:id="71"/>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Times New Roman" w:hAnsi="Times New Roman"/>
          <w:bCs/>
          <w:color w:val="auto"/>
          <w:sz w:val="21"/>
          <w:szCs w:val="21"/>
          <w:highlight w:val="none"/>
        </w:rPr>
      </w:pPr>
      <w:r>
        <w:rPr>
          <w:rFonts w:hint="eastAsia" w:ascii="Times New Roman" w:hAnsi="Times New Roman"/>
          <w:bCs/>
          <w:color w:val="auto"/>
          <w:sz w:val="21"/>
          <w:szCs w:val="21"/>
          <w:highlight w:val="none"/>
        </w:rPr>
        <w:t>是指在灾害发生后可为避难人员提供生活保障、集中救援的城市防灾避险功能绿地。</w:t>
      </w:r>
    </w:p>
    <w:p>
      <w:pPr>
        <w:pStyle w:val="105"/>
        <w:spacing w:before="312" w:after="312"/>
        <w:rPr>
          <w:rFonts w:hint="eastAsia"/>
          <w:sz w:val="21"/>
          <w:szCs w:val="21"/>
        </w:rPr>
      </w:pPr>
      <w:bookmarkStart w:id="72" w:name="_Toc26782"/>
      <w:r>
        <w:rPr>
          <w:rFonts w:hint="eastAsia"/>
          <w:sz w:val="21"/>
          <w:szCs w:val="21"/>
          <w:lang w:eastAsia="zh-CN"/>
        </w:rPr>
        <w:t>基本规定</w:t>
      </w:r>
      <w:bookmarkEnd w:id="72"/>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73" w:name="_Toc25497"/>
      <w:bookmarkStart w:id="74" w:name="_Toc26072"/>
      <w:bookmarkStart w:id="75" w:name="_Toc30899"/>
      <w:bookmarkStart w:id="76" w:name="_Toc6460"/>
      <w:bookmarkStart w:id="77" w:name="_Toc10281"/>
      <w:bookmarkStart w:id="78" w:name="_Toc23241"/>
      <w:bookmarkStart w:id="79" w:name="_Toc22952"/>
      <w:bookmarkStart w:id="80" w:name="_Toc23595"/>
      <w:bookmarkStart w:id="81" w:name="_Toc14709"/>
      <w:bookmarkStart w:id="82" w:name="_Toc28470"/>
      <w:bookmarkStart w:id="83" w:name="_Toc13856"/>
      <w:bookmarkStart w:id="84" w:name="_Toc19461"/>
      <w:bookmarkStart w:id="85" w:name="_Toc23124"/>
      <w:bookmarkStart w:id="86" w:name="_Toc9035"/>
      <w:bookmarkStart w:id="87" w:name="_Toc39762298"/>
      <w:bookmarkStart w:id="88" w:name="_Toc31202"/>
      <w:bookmarkStart w:id="89" w:name="_Toc5114"/>
      <w:bookmarkStart w:id="90" w:name="_Toc16387"/>
      <w:bookmarkStart w:id="91" w:name="_Toc4356"/>
      <w:bookmarkStart w:id="92" w:name="_Toc57024092"/>
      <w:r>
        <w:rPr>
          <w:rFonts w:hint="eastAsia" w:ascii="黑体" w:hAnsi="黑体" w:eastAsia="黑体" w:cs="黑体"/>
          <w:b w:val="0"/>
          <w:bCs/>
          <w:color w:val="auto"/>
          <w:sz w:val="21"/>
          <w:szCs w:val="21"/>
          <w:highlight w:val="none"/>
          <w:lang w:val="en-US" w:eastAsia="zh-CN"/>
        </w:rPr>
        <w:t>4.1 一般规定</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keepNext w:val="0"/>
        <w:keepLines w:val="0"/>
        <w:pageBreakBefore w:val="0"/>
        <w:kinsoku/>
        <w:wordWrap/>
        <w:overflowPunct/>
        <w:topLinePunct w:val="0"/>
        <w:bidi w:val="0"/>
        <w:snapToGrid/>
        <w:spacing w:line="240" w:lineRule="auto"/>
        <w:jc w:val="left"/>
        <w:textAlignment w:val="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4.1.1 </w:t>
      </w:r>
      <w:r>
        <w:rPr>
          <w:rFonts w:hint="eastAsia" w:ascii="Times New Roman" w:hAnsi="Times New Roman"/>
          <w:bCs/>
          <w:color w:val="auto"/>
          <w:sz w:val="21"/>
          <w:szCs w:val="21"/>
          <w:highlight w:val="none"/>
        </w:rPr>
        <w:t>郊野公园设计应符合城乡总体规划、绿地系统规划等上位规划要求，因地制宜的设计。</w:t>
      </w:r>
    </w:p>
    <w:p>
      <w:pPr>
        <w:keepNext w:val="0"/>
        <w:keepLines w:val="0"/>
        <w:pageBreakBefore w:val="0"/>
        <w:kinsoku/>
        <w:wordWrap/>
        <w:overflowPunct/>
        <w:topLinePunct w:val="0"/>
        <w:bidi w:val="0"/>
        <w:snapToGrid/>
        <w:spacing w:line="240" w:lineRule="auto"/>
        <w:jc w:val="left"/>
        <w:textAlignment w:val="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4.1.2 </w:t>
      </w:r>
      <w:r>
        <w:rPr>
          <w:rFonts w:hint="eastAsia" w:ascii="Times New Roman" w:hAnsi="Times New Roman"/>
          <w:bCs/>
          <w:color w:val="auto"/>
          <w:sz w:val="21"/>
          <w:szCs w:val="21"/>
          <w:highlight w:val="none"/>
        </w:rPr>
        <w:t>郊野公园设计应维护自然生态系统结构和功能的稳定性、完整性；保护野生动植物栖息地，应符合下列规定：</w:t>
      </w:r>
    </w:p>
    <w:p>
      <w:pPr>
        <w:keepNext w:val="0"/>
        <w:keepLines w:val="0"/>
        <w:pageBreakBefore w:val="0"/>
        <w:kinsoku/>
        <w:wordWrap/>
        <w:overflowPunct/>
        <w:topLinePunct w:val="0"/>
        <w:bidi w:val="0"/>
        <w:snapToGrid/>
        <w:spacing w:line="240" w:lineRule="auto"/>
        <w:ind w:firstLine="420" w:firstLineChars="200"/>
        <w:jc w:val="left"/>
        <w:textAlignment w:val="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Times New Roman" w:hAnsi="Times New Roman"/>
          <w:bCs/>
          <w:color w:val="auto"/>
          <w:sz w:val="21"/>
          <w:szCs w:val="21"/>
          <w:highlight w:val="none"/>
        </w:rPr>
        <w:t>对公园范围内现有的生态（山、水、林、田、湖、草等）与历史</w:t>
      </w:r>
      <w:r>
        <w:rPr>
          <w:rFonts w:hint="eastAsia" w:ascii="Times New Roman" w:hAnsi="Times New Roman"/>
          <w:bCs/>
          <w:color w:val="auto"/>
          <w:sz w:val="21"/>
          <w:szCs w:val="21"/>
          <w:highlight w:val="none"/>
          <w:lang w:eastAsia="zh-CN"/>
        </w:rPr>
        <w:t>人文</w:t>
      </w:r>
      <w:r>
        <w:rPr>
          <w:rFonts w:hint="eastAsia" w:ascii="Times New Roman" w:hAnsi="Times New Roman"/>
          <w:bCs/>
          <w:color w:val="auto"/>
          <w:sz w:val="21"/>
          <w:szCs w:val="21"/>
          <w:highlight w:val="none"/>
        </w:rPr>
        <w:t>资源进行有效评价。</w:t>
      </w:r>
    </w:p>
    <w:p>
      <w:pPr>
        <w:keepNext w:val="0"/>
        <w:keepLines w:val="0"/>
        <w:pageBreakBefore w:val="0"/>
        <w:widowControl w:val="0"/>
        <w:kinsoku/>
        <w:wordWrap/>
        <w:overflowPunct/>
        <w:topLinePunct w:val="0"/>
        <w:bidi w:val="0"/>
        <w:snapToGrid/>
        <w:spacing w:line="240" w:lineRule="auto"/>
        <w:ind w:firstLine="420" w:firstLineChars="200"/>
        <w:jc w:val="left"/>
        <w:textAlignment w:val="auto"/>
        <w:outlineLvl w:val="9"/>
        <w:rPr>
          <w:rFonts w:ascii="Times New Roman" w:hAnsi="Times New Roman"/>
          <w:bCs/>
          <w:color w:val="auto"/>
          <w:sz w:val="21"/>
          <w:szCs w:val="21"/>
          <w:highlight w:val="none"/>
        </w:rPr>
      </w:pPr>
      <w:bookmarkStart w:id="93" w:name="_Toc2501"/>
      <w:r>
        <w:rPr>
          <w:rFonts w:hint="eastAsia" w:ascii="黑体" w:hAnsi="黑体" w:eastAsia="黑体" w:cs="黑体"/>
          <w:b w:val="0"/>
          <w:bCs/>
          <w:color w:val="auto"/>
          <w:sz w:val="21"/>
          <w:szCs w:val="21"/>
          <w:highlight w:val="none"/>
          <w:lang w:val="en-US" w:eastAsia="zh-CN"/>
        </w:rPr>
        <w:t>b)</w:t>
      </w:r>
      <w:r>
        <w:rPr>
          <w:rFonts w:hint="eastAsia" w:ascii="黑体" w:hAnsi="黑体" w:eastAsia="黑体" w:cs="黑体"/>
          <w:bCs/>
          <w:color w:val="auto"/>
          <w:sz w:val="21"/>
          <w:szCs w:val="21"/>
          <w:highlight w:val="none"/>
        </w:rPr>
        <w:t xml:space="preserve"> </w:t>
      </w:r>
      <w:r>
        <w:rPr>
          <w:rFonts w:ascii="Times New Roman" w:hAnsi="Times New Roman"/>
          <w:bCs/>
          <w:color w:val="auto"/>
          <w:sz w:val="21"/>
          <w:szCs w:val="21"/>
          <w:highlight w:val="none"/>
        </w:rPr>
        <w:t>针对评价的结论</w:t>
      </w:r>
      <w:r>
        <w:rPr>
          <w:rFonts w:hint="eastAsia" w:ascii="Times New Roman" w:hAnsi="Times New Roman"/>
          <w:bCs/>
          <w:color w:val="auto"/>
          <w:sz w:val="21"/>
          <w:szCs w:val="21"/>
          <w:highlight w:val="none"/>
        </w:rPr>
        <w:t>提出保护、修复措施和设计策略。</w:t>
      </w:r>
      <w:bookmarkEnd w:id="93"/>
    </w:p>
    <w:p>
      <w:pPr>
        <w:keepNext w:val="0"/>
        <w:keepLines w:val="0"/>
        <w:pageBreakBefore w:val="0"/>
        <w:widowControl w:val="0"/>
        <w:kinsoku/>
        <w:wordWrap/>
        <w:overflowPunct/>
        <w:topLinePunct w:val="0"/>
        <w:bidi w:val="0"/>
        <w:snapToGrid/>
        <w:spacing w:line="240" w:lineRule="auto"/>
        <w:jc w:val="left"/>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4.1.3 </w:t>
      </w:r>
      <w:r>
        <w:rPr>
          <w:rFonts w:hint="eastAsia" w:ascii="Times New Roman" w:hAnsi="Times New Roman"/>
          <w:bCs/>
          <w:color w:val="auto"/>
          <w:sz w:val="21"/>
          <w:szCs w:val="21"/>
          <w:highlight w:val="none"/>
        </w:rPr>
        <w:t>郊野公园设计应凸显区域山水景观风貌特色，在生态资源保护和修复设计中应保持原生态的自然肌理。</w:t>
      </w:r>
    </w:p>
    <w:p>
      <w:pPr>
        <w:keepNext w:val="0"/>
        <w:keepLines w:val="0"/>
        <w:pageBreakBefore w:val="0"/>
        <w:widowControl w:val="0"/>
        <w:kinsoku/>
        <w:wordWrap/>
        <w:overflowPunct/>
        <w:topLinePunct w:val="0"/>
        <w:bidi w:val="0"/>
        <w:snapToGrid/>
        <w:spacing w:line="240" w:lineRule="auto"/>
        <w:jc w:val="left"/>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4.1.4 </w:t>
      </w:r>
      <w:r>
        <w:rPr>
          <w:rFonts w:hint="eastAsia" w:ascii="Times New Roman" w:hAnsi="Times New Roman"/>
          <w:bCs/>
          <w:color w:val="auto"/>
          <w:sz w:val="21"/>
          <w:szCs w:val="21"/>
          <w:highlight w:val="none"/>
        </w:rPr>
        <w:t>配套设施宜遵循就地取材、节能环保的原则，体现地域特色，与自然环境相协调。</w:t>
      </w:r>
    </w:p>
    <w:p>
      <w:pPr>
        <w:keepNext w:val="0"/>
        <w:keepLines w:val="0"/>
        <w:pageBreakBefore w:val="0"/>
        <w:widowControl w:val="0"/>
        <w:kinsoku/>
        <w:wordWrap/>
        <w:overflowPunct/>
        <w:topLinePunct w:val="0"/>
        <w:bidi w:val="0"/>
        <w:snapToGrid/>
        <w:spacing w:line="240" w:lineRule="auto"/>
        <w:jc w:val="left"/>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4.1.5 </w:t>
      </w:r>
      <w:r>
        <w:rPr>
          <w:rFonts w:ascii="宋体" w:hAnsi="宋体" w:eastAsia="宋体" w:cs="Times New Roman"/>
          <w:bCs/>
          <w:color w:val="auto"/>
          <w:sz w:val="21"/>
          <w:szCs w:val="21"/>
          <w:highlight w:val="none"/>
        </w:rPr>
        <w:t>郊野公园出入口</w:t>
      </w:r>
      <w:r>
        <w:rPr>
          <w:rFonts w:hint="eastAsia" w:ascii="宋体" w:hAnsi="宋体" w:eastAsia="宋体" w:cs="Times New Roman"/>
          <w:bCs/>
          <w:color w:val="auto"/>
          <w:sz w:val="21"/>
          <w:szCs w:val="21"/>
          <w:highlight w:val="none"/>
        </w:rPr>
        <w:t>的位置及数量应与</w:t>
      </w:r>
      <w:r>
        <w:rPr>
          <w:rFonts w:hint="eastAsia" w:ascii="宋体" w:hAnsi="宋体" w:eastAsia="宋体" w:cs="HiddenHorzOCR"/>
          <w:color w:val="auto"/>
          <w:kern w:val="0"/>
          <w:sz w:val="21"/>
          <w:szCs w:val="21"/>
          <w:highlight w:val="none"/>
        </w:rPr>
        <w:t>城市交通的主要道路、次要道路和游人流向、流量相匹配</w:t>
      </w:r>
      <w:r>
        <w:rPr>
          <w:rFonts w:hint="eastAsia" w:ascii="宋体" w:hAnsi="宋体" w:eastAsia="宋体" w:cs="Yu Gothic"/>
          <w:color w:val="auto"/>
          <w:kern w:val="0"/>
          <w:sz w:val="21"/>
          <w:szCs w:val="21"/>
          <w:highlight w:val="none"/>
        </w:rPr>
        <w:t>。</w:t>
      </w:r>
    </w:p>
    <w:p>
      <w:pPr>
        <w:keepNext w:val="0"/>
        <w:keepLines w:val="0"/>
        <w:pageBreakBefore w:val="0"/>
        <w:widowControl w:val="0"/>
        <w:kinsoku/>
        <w:wordWrap/>
        <w:overflowPunct/>
        <w:topLinePunct w:val="0"/>
        <w:bidi w:val="0"/>
        <w:snapToGrid/>
        <w:spacing w:line="240" w:lineRule="auto"/>
        <w:jc w:val="left"/>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4.1.6 </w:t>
      </w:r>
      <w:r>
        <w:rPr>
          <w:rFonts w:hint="eastAsia" w:ascii="Times New Roman" w:hAnsi="Times New Roman"/>
          <w:bCs/>
          <w:color w:val="auto"/>
          <w:sz w:val="21"/>
          <w:szCs w:val="21"/>
          <w:highlight w:val="none"/>
        </w:rPr>
        <w:t>游览路径的设计应因形就势、减少对自然山体、水体和植被的破坏，确保车行和人行安全，避免干扰野生动物的栖息和繁衍。路径材料选择宜生态、野趣。</w:t>
      </w:r>
    </w:p>
    <w:p>
      <w:pPr>
        <w:keepNext w:val="0"/>
        <w:keepLines w:val="0"/>
        <w:pageBreakBefore w:val="0"/>
        <w:widowControl w:val="0"/>
        <w:kinsoku/>
        <w:wordWrap/>
        <w:overflowPunct/>
        <w:topLinePunct w:val="0"/>
        <w:bidi w:val="0"/>
        <w:snapToGrid/>
        <w:spacing w:line="240" w:lineRule="auto"/>
        <w:jc w:val="left"/>
        <w:textAlignment w:val="auto"/>
        <w:outlineLvl w:val="9"/>
        <w:rPr>
          <w:rFonts w:ascii="Times New Roman" w:hAnsi="Times New Roman"/>
          <w:bCs/>
          <w:color w:val="auto"/>
          <w:sz w:val="21"/>
          <w:szCs w:val="21"/>
          <w:highlight w:val="none"/>
        </w:rPr>
      </w:pPr>
      <w:r>
        <w:rPr>
          <w:rFonts w:hint="eastAsia" w:ascii="黑体" w:hAnsi="Times New Roman" w:eastAsia="黑体" w:cs="Times New Roman"/>
          <w:color w:val="auto"/>
          <w:kern w:val="0"/>
          <w:sz w:val="21"/>
          <w:szCs w:val="21"/>
          <w:highlight w:val="none"/>
          <w:lang w:val="en-US" w:eastAsia="zh-CN" w:bidi="ar-SA"/>
        </w:rPr>
        <w:t xml:space="preserve">4.1.7 </w:t>
      </w:r>
      <w:r>
        <w:rPr>
          <w:rFonts w:hint="eastAsia" w:ascii="Times New Roman" w:hAnsi="Times New Roman"/>
          <w:bCs/>
          <w:color w:val="auto"/>
          <w:sz w:val="21"/>
          <w:szCs w:val="21"/>
          <w:highlight w:val="none"/>
        </w:rPr>
        <w:t>郊野公园的海绵城市设计应根据上位规划确定，并符合现行湖北省地方标准DB42/T</w:t>
      </w:r>
      <w:r>
        <w:rPr>
          <w:rFonts w:hint="eastAsia" w:ascii="Times New Roman" w:hAnsi="Times New Roman"/>
          <w:bCs/>
          <w:color w:val="auto"/>
          <w:sz w:val="21"/>
          <w:szCs w:val="21"/>
          <w:highlight w:val="none"/>
          <w:lang w:val="en-US" w:eastAsia="zh-CN"/>
        </w:rPr>
        <w:t xml:space="preserve"> </w:t>
      </w:r>
      <w:r>
        <w:rPr>
          <w:rFonts w:hint="eastAsia" w:ascii="Times New Roman" w:hAnsi="Times New Roman"/>
          <w:bCs/>
          <w:color w:val="auto"/>
          <w:sz w:val="21"/>
          <w:szCs w:val="21"/>
          <w:highlight w:val="none"/>
        </w:rPr>
        <w:t>1714中的有关规定。</w:t>
      </w:r>
    </w:p>
    <w:p>
      <w:pPr>
        <w:keepNext w:val="0"/>
        <w:keepLines w:val="0"/>
        <w:pageBreakBefore w:val="0"/>
        <w:widowControl w:val="0"/>
        <w:kinsoku/>
        <w:wordWrap/>
        <w:overflowPunct/>
        <w:topLinePunct w:val="0"/>
        <w:bidi w:val="0"/>
        <w:snapToGrid/>
        <w:spacing w:line="240" w:lineRule="auto"/>
        <w:jc w:val="left"/>
        <w:textAlignment w:val="auto"/>
        <w:outlineLvl w:val="9"/>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4.1.8</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rPr>
        <w:t>结合城市综合防灾、公园的安全条件和资源保护价值等要求合理设置应急避险场地及设施。</w:t>
      </w:r>
    </w:p>
    <w:p>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outlineLvl w:val="9"/>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4.1.9 </w:t>
      </w:r>
      <w:r>
        <w:rPr>
          <w:rFonts w:hint="eastAsia" w:cs="HiddenHorzOCR" w:asciiTheme="minorEastAsia" w:hAnsiTheme="minorEastAsia"/>
          <w:color w:val="auto"/>
          <w:kern w:val="0"/>
          <w:sz w:val="21"/>
          <w:szCs w:val="21"/>
          <w:highlight w:val="none"/>
        </w:rPr>
        <w:t>郊野公园</w:t>
      </w:r>
      <w:r>
        <w:rPr>
          <w:rFonts w:hint="eastAsia" w:cs="宋体" w:asciiTheme="minorEastAsia" w:hAnsiTheme="minorEastAsia"/>
          <w:color w:val="auto"/>
          <w:kern w:val="0"/>
          <w:sz w:val="21"/>
          <w:szCs w:val="21"/>
          <w:highlight w:val="none"/>
        </w:rPr>
        <w:t>设计应</w:t>
      </w:r>
      <w:r>
        <w:rPr>
          <w:rFonts w:hint="eastAsia" w:cs="Yu Gothic" w:asciiTheme="minorEastAsia" w:hAnsiTheme="minorEastAsia"/>
          <w:color w:val="auto"/>
          <w:kern w:val="0"/>
          <w:sz w:val="21"/>
          <w:szCs w:val="21"/>
          <w:highlight w:val="none"/>
        </w:rPr>
        <w:t>协调好与城市建</w:t>
      </w:r>
      <w:r>
        <w:rPr>
          <w:rFonts w:hint="eastAsia" w:cs="宋体" w:asciiTheme="minorEastAsia" w:hAnsiTheme="minorEastAsia"/>
          <w:color w:val="auto"/>
          <w:kern w:val="0"/>
          <w:sz w:val="21"/>
          <w:szCs w:val="21"/>
          <w:highlight w:val="none"/>
        </w:rPr>
        <w:t>设</w:t>
      </w:r>
      <w:r>
        <w:rPr>
          <w:rFonts w:hint="eastAsia" w:cs="Yu Gothic" w:asciiTheme="minorEastAsia" w:hAnsiTheme="minorEastAsia"/>
          <w:color w:val="auto"/>
          <w:kern w:val="0"/>
          <w:sz w:val="21"/>
          <w:szCs w:val="21"/>
          <w:highlight w:val="none"/>
        </w:rPr>
        <w:t>及</w:t>
      </w:r>
      <w:r>
        <w:rPr>
          <w:rFonts w:hint="eastAsia" w:cs="HiddenHorzOCR" w:asciiTheme="minorEastAsia" w:hAnsiTheme="minorEastAsia"/>
          <w:color w:val="auto"/>
          <w:kern w:val="0"/>
          <w:sz w:val="21"/>
          <w:szCs w:val="21"/>
          <w:highlight w:val="none"/>
        </w:rPr>
        <w:t>近、远期发展</w:t>
      </w:r>
      <w:r>
        <w:rPr>
          <w:rFonts w:hint="eastAsia" w:cs="Yu Gothic" w:asciiTheme="minorEastAsia" w:hAnsiTheme="minorEastAsia"/>
          <w:color w:val="auto"/>
          <w:kern w:val="0"/>
          <w:sz w:val="21"/>
          <w:szCs w:val="21"/>
          <w:highlight w:val="none"/>
        </w:rPr>
        <w:t>之</w:t>
      </w:r>
      <w:r>
        <w:rPr>
          <w:rFonts w:hint="eastAsia" w:cs="宋体" w:asciiTheme="minorEastAsia" w:hAnsiTheme="minorEastAsia"/>
          <w:color w:val="auto"/>
          <w:kern w:val="0"/>
          <w:sz w:val="21"/>
          <w:szCs w:val="21"/>
          <w:highlight w:val="none"/>
        </w:rPr>
        <w:t>间</w:t>
      </w:r>
      <w:r>
        <w:rPr>
          <w:rFonts w:hint="eastAsia" w:cs="Yu Gothic" w:asciiTheme="minorEastAsia" w:hAnsiTheme="minorEastAsia"/>
          <w:color w:val="auto"/>
          <w:kern w:val="0"/>
          <w:sz w:val="21"/>
          <w:szCs w:val="21"/>
          <w:highlight w:val="none"/>
        </w:rPr>
        <w:t>的关系</w:t>
      </w:r>
      <w:r>
        <w:rPr>
          <w:rFonts w:hint="eastAsia" w:cs="HiddenHorzOCR" w:asciiTheme="minorEastAsia" w:hAnsiTheme="minorEastAsia"/>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94" w:name="_Toc19256"/>
      <w:bookmarkStart w:id="95" w:name="_Toc29691"/>
      <w:bookmarkStart w:id="96" w:name="_Toc30431"/>
      <w:bookmarkStart w:id="97" w:name="_Toc23132"/>
      <w:bookmarkStart w:id="98" w:name="_Toc11420"/>
      <w:bookmarkStart w:id="99" w:name="_Toc18663"/>
      <w:bookmarkStart w:id="100" w:name="_Toc4726"/>
      <w:bookmarkStart w:id="101" w:name="_Toc23067"/>
      <w:bookmarkStart w:id="102" w:name="_Toc24342"/>
      <w:bookmarkStart w:id="103" w:name="_Toc17386"/>
      <w:bookmarkStart w:id="104" w:name="_Toc57024093"/>
      <w:bookmarkStart w:id="105" w:name="_Toc9097"/>
      <w:bookmarkStart w:id="106" w:name="_Toc21563"/>
      <w:bookmarkStart w:id="107" w:name="_Toc12397"/>
      <w:bookmarkStart w:id="108" w:name="_Toc31677"/>
      <w:bookmarkStart w:id="109" w:name="_Toc18764"/>
      <w:bookmarkStart w:id="110" w:name="_Toc1281"/>
      <w:bookmarkStart w:id="111" w:name="_Toc20972"/>
      <w:bookmarkStart w:id="112" w:name="_Toc18649"/>
      <w:r>
        <w:rPr>
          <w:rFonts w:hint="eastAsia" w:ascii="黑体" w:hAnsi="黑体" w:eastAsia="黑体" w:cs="黑体"/>
          <w:b w:val="0"/>
          <w:bCs/>
          <w:color w:val="auto"/>
          <w:sz w:val="21"/>
          <w:szCs w:val="21"/>
          <w:highlight w:val="none"/>
          <w:lang w:val="en-US" w:eastAsia="zh-CN"/>
        </w:rPr>
        <w:t>4.2  容量计算</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pPr>
        <w:keepNext w:val="0"/>
        <w:keepLines w:val="0"/>
        <w:pageBreakBefore w:val="0"/>
        <w:tabs>
          <w:tab w:val="left" w:pos="4620"/>
        </w:tabs>
        <w:kinsoku/>
        <w:wordWrap/>
        <w:overflowPunct/>
        <w:topLinePunct w:val="0"/>
        <w:bidi w:val="0"/>
        <w:snapToGrid/>
        <w:spacing w:line="240" w:lineRule="auto"/>
        <w:jc w:val="left"/>
        <w:textAlignment w:val="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4.2.1 </w:t>
      </w:r>
      <w:r>
        <w:rPr>
          <w:rFonts w:hint="eastAsia" w:ascii="Times New Roman" w:hAnsi="Times New Roman"/>
          <w:bCs/>
          <w:color w:val="auto"/>
          <w:sz w:val="21"/>
          <w:szCs w:val="21"/>
          <w:highlight w:val="none"/>
        </w:rPr>
        <w:t>郊野公园设计应确定</w:t>
      </w:r>
      <w:r>
        <w:rPr>
          <w:rFonts w:hint="eastAsia" w:ascii="Times New Roman" w:hAnsi="Times New Roman"/>
          <w:bCs/>
          <w:color w:val="auto"/>
          <w:sz w:val="21"/>
          <w:szCs w:val="21"/>
          <w:highlight w:val="none"/>
          <w:lang w:eastAsia="zh-CN"/>
        </w:rPr>
        <w:t>游客容量</w:t>
      </w:r>
      <w:r>
        <w:rPr>
          <w:rFonts w:hint="eastAsia" w:ascii="Times New Roman" w:hAnsi="Times New Roman"/>
          <w:bCs/>
          <w:color w:val="auto"/>
          <w:sz w:val="21"/>
          <w:szCs w:val="21"/>
          <w:highlight w:val="none"/>
        </w:rPr>
        <w:t>，并根据</w:t>
      </w:r>
      <w:r>
        <w:rPr>
          <w:rFonts w:hint="eastAsia" w:ascii="Times New Roman" w:hAnsi="Times New Roman"/>
          <w:bCs/>
          <w:color w:val="auto"/>
          <w:sz w:val="21"/>
          <w:szCs w:val="21"/>
          <w:highlight w:val="none"/>
          <w:lang w:eastAsia="zh-CN"/>
        </w:rPr>
        <w:t>游客容量</w:t>
      </w:r>
      <w:r>
        <w:rPr>
          <w:rFonts w:hint="eastAsia" w:ascii="Times New Roman" w:hAnsi="Times New Roman"/>
          <w:bCs/>
          <w:color w:val="auto"/>
          <w:sz w:val="21"/>
          <w:szCs w:val="21"/>
          <w:highlight w:val="none"/>
        </w:rPr>
        <w:t>计算配套设施规模。</w:t>
      </w:r>
    </w:p>
    <w:p>
      <w:pPr>
        <w:keepNext w:val="0"/>
        <w:keepLines w:val="0"/>
        <w:pageBreakBefore w:val="0"/>
        <w:kinsoku/>
        <w:wordWrap/>
        <w:overflowPunct/>
        <w:topLinePunct w:val="0"/>
        <w:bidi w:val="0"/>
        <w:snapToGrid/>
        <w:spacing w:line="240" w:lineRule="auto"/>
        <w:jc w:val="left"/>
        <w:textAlignment w:val="auto"/>
        <w:rPr>
          <w:rFonts w:hint="eastAsia"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4.2.2 </w:t>
      </w:r>
      <w:r>
        <w:rPr>
          <w:rFonts w:hint="eastAsia" w:ascii="Times New Roman" w:hAnsi="Times New Roman"/>
          <w:bCs/>
          <w:color w:val="auto"/>
          <w:sz w:val="21"/>
          <w:szCs w:val="21"/>
          <w:highlight w:val="none"/>
        </w:rPr>
        <w:t>游客容量的计算可按</w:t>
      </w:r>
      <w:r>
        <w:rPr>
          <w:rFonts w:hint="eastAsia" w:ascii="Times New Roman" w:hAnsi="Times New Roman"/>
          <w:bCs/>
          <w:color w:val="auto"/>
          <w:sz w:val="21"/>
          <w:szCs w:val="21"/>
          <w:highlight w:val="none"/>
          <w:lang w:eastAsia="zh-CN"/>
        </w:rPr>
        <w:t>公式（</w:t>
      </w:r>
      <w:r>
        <w:rPr>
          <w:rFonts w:hint="eastAsia" w:ascii="Times New Roman" w:hAnsi="Times New Roman"/>
          <w:bCs/>
          <w:color w:val="auto"/>
          <w:sz w:val="21"/>
          <w:szCs w:val="21"/>
          <w:highlight w:val="none"/>
          <w:lang w:val="en-US" w:eastAsia="zh-CN"/>
        </w:rPr>
        <w:t>1</w:t>
      </w:r>
      <w:r>
        <w:rPr>
          <w:rFonts w:hint="eastAsia" w:ascii="Times New Roman" w:hAnsi="Times New Roman"/>
          <w:bCs/>
          <w:color w:val="auto"/>
          <w:sz w:val="21"/>
          <w:szCs w:val="21"/>
          <w:highlight w:val="none"/>
          <w:lang w:eastAsia="zh-CN"/>
        </w:rPr>
        <w:t>）</w:t>
      </w:r>
      <w:r>
        <w:rPr>
          <w:rFonts w:hint="eastAsia" w:ascii="Times New Roman" w:hAnsi="Times New Roman"/>
          <w:bCs/>
          <w:color w:val="auto"/>
          <w:sz w:val="21"/>
          <w:szCs w:val="21"/>
          <w:highlight w:val="none"/>
        </w:rPr>
        <w:t>计算：</w:t>
      </w:r>
    </w:p>
    <w:tbl>
      <w:tblPr>
        <w:tblStyle w:val="28"/>
        <w:tblW w:w="0" w:type="auto"/>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00"/>
        <w:gridCol w:w="3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5700"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Times New Roman" w:hAnsi="Times New Roman"/>
                <w:bCs/>
                <w:color w:val="auto"/>
                <w:sz w:val="21"/>
                <w:szCs w:val="21"/>
                <w:highlight w:val="none"/>
                <w:vertAlign w:val="baseline"/>
              </w:rPr>
            </w:pPr>
            <w:r>
              <w:drawing>
                <wp:inline distT="0" distB="0" distL="114300" distR="114300">
                  <wp:extent cx="1123950" cy="390525"/>
                  <wp:effectExtent l="0" t="0" r="0" b="8890"/>
                  <wp:docPr id="21"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true"/>
                          </pic:cNvPicPr>
                        </pic:nvPicPr>
                        <pic:blipFill>
                          <a:blip r:embed="rId14"/>
                          <a:stretch>
                            <a:fillRect/>
                          </a:stretch>
                        </pic:blipFill>
                        <pic:spPr>
                          <a:xfrm>
                            <a:off x="0" y="0"/>
                            <a:ext cx="1123950" cy="390525"/>
                          </a:xfrm>
                          <a:prstGeom prst="rect">
                            <a:avLst/>
                          </a:prstGeom>
                          <a:noFill/>
                          <a:ln>
                            <a:noFill/>
                          </a:ln>
                        </pic:spPr>
                      </pic:pic>
                    </a:graphicData>
                  </a:graphic>
                </wp:inline>
              </w:drawing>
            </w:r>
          </w:p>
        </w:tc>
        <w:tc>
          <w:tcPr>
            <w:tcW w:w="3650" w:type="dxa"/>
            <w:vAlign w:val="center"/>
          </w:tcPr>
          <w:p>
            <w:pPr>
              <w:keepNext w:val="0"/>
              <w:keepLines w:val="0"/>
              <w:pageBreakBefore w:val="0"/>
              <w:kinsoku/>
              <w:wordWrap/>
              <w:overflowPunct/>
              <w:topLinePunct w:val="0"/>
              <w:bidi w:val="0"/>
              <w:snapToGrid/>
              <w:spacing w:line="240" w:lineRule="auto"/>
              <w:jc w:val="right"/>
              <w:textAlignment w:val="auto"/>
              <w:rPr>
                <w:rFonts w:hint="default" w:ascii="Times New Roman" w:hAnsi="Times New Roman"/>
                <w:bCs/>
                <w:color w:val="auto"/>
                <w:sz w:val="21"/>
                <w:szCs w:val="21"/>
                <w:highlight w:val="none"/>
                <w:vertAlign w:val="baseline"/>
                <w:lang w:val="en-US"/>
              </w:rPr>
            </w:pPr>
            <w:r>
              <w:rPr>
                <w:rFonts w:hint="eastAsia"/>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9350"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Times New Roman" w:hAnsi="Times New Roman"/>
                <w:bCs/>
                <w:color w:val="auto"/>
                <w:sz w:val="21"/>
                <w:szCs w:val="21"/>
                <w:highlight w:val="none"/>
              </w:rPr>
            </w:pPr>
            <w:r>
              <w:rPr>
                <w:rFonts w:hint="eastAsia" w:ascii="Times New Roman" w:hAnsi="Times New Roman"/>
                <w:bCs/>
                <w:color w:val="auto"/>
                <w:sz w:val="21"/>
                <w:szCs w:val="21"/>
                <w:highlight w:val="none"/>
              </w:rPr>
              <w:t>式中</w:t>
            </w:r>
            <w:r>
              <w:rPr>
                <w:rFonts w:hint="eastAsia" w:ascii="Times New Roman" w:hAnsi="Times New Roman"/>
                <w:bCs/>
                <w:color w:val="auto"/>
                <w:sz w:val="21"/>
                <w:szCs w:val="21"/>
                <w:highlight w:val="none"/>
                <w:lang w:eastAsia="zh-CN"/>
              </w:rPr>
              <w:t>：</w:t>
            </w:r>
            <w:r>
              <w:rPr>
                <w:rFonts w:hint="eastAsia" w:ascii="Times New Roman" w:hAnsi="Times New Roman"/>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ascii="Times New Roman" w:hAnsi="Times New Roman"/>
                <w:bCs/>
                <w:color w:val="auto"/>
                <w:sz w:val="21"/>
                <w:szCs w:val="21"/>
                <w:highlight w:val="none"/>
              </w:rPr>
            </w:pPr>
            <w:r>
              <w:rPr>
                <w:rFonts w:hint="eastAsia" w:ascii="Times New Roman" w:hAnsi="Times New Roman"/>
                <w:bCs/>
                <w:i/>
                <w:iCs/>
                <w:color w:val="auto"/>
                <w:sz w:val="21"/>
                <w:szCs w:val="21"/>
                <w:highlight w:val="none"/>
                <w:lang w:val="en-US" w:eastAsia="zh-CN"/>
              </w:rPr>
              <w:t>C</w:t>
            </w:r>
            <w:r>
              <w:rPr>
                <w:rFonts w:hint="eastAsia" w:ascii="Times New Roman" w:hAnsi="Times New Roman"/>
                <w:bCs/>
                <w:color w:val="auto"/>
                <w:sz w:val="21"/>
                <w:szCs w:val="21"/>
                <w:highlight w:val="none"/>
              </w:rPr>
              <w:softHyphen/>
            </w:r>
            <w:r>
              <w:rPr>
                <w:rFonts w:hint="eastAsia" w:ascii="Times New Roman" w:hAnsi="Times New Roman"/>
                <w:bCs/>
                <w:color w:val="auto"/>
                <w:sz w:val="21"/>
                <w:szCs w:val="21"/>
                <w:highlight w:val="none"/>
              </w:rPr>
              <w:t>——公园</w:t>
            </w:r>
            <w:r>
              <w:rPr>
                <w:rFonts w:hint="eastAsia" w:ascii="Times New Roman" w:hAnsi="Times New Roman"/>
                <w:bCs/>
                <w:color w:val="auto"/>
                <w:sz w:val="21"/>
                <w:szCs w:val="21"/>
                <w:highlight w:val="none"/>
                <w:lang w:eastAsia="zh-CN"/>
              </w:rPr>
              <w:t>游客容量</w:t>
            </w:r>
            <w:r>
              <w:rPr>
                <w:rFonts w:hint="eastAsia" w:ascii="Times New Roman" w:hAnsi="Times New Roman"/>
                <w:bCs/>
                <w:color w:val="auto"/>
                <w:sz w:val="21"/>
                <w:szCs w:val="21"/>
                <w:highlight w:val="none"/>
              </w:rPr>
              <w:t>（人）；</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Times New Roman" w:hAnsi="Times New Roman"/>
                <w:bCs/>
                <w:color w:val="auto"/>
                <w:sz w:val="21"/>
                <w:szCs w:val="21"/>
                <w:highlight w:val="none"/>
              </w:rPr>
            </w:pPr>
            <w:r>
              <w:rPr>
                <w:rFonts w:hint="eastAsia" w:ascii="Times New Roman" w:hAnsi="Times New Roman"/>
                <w:bCs/>
                <w:i/>
                <w:iCs/>
                <w:color w:val="auto"/>
                <w:sz w:val="21"/>
                <w:szCs w:val="21"/>
                <w:highlight w:val="none"/>
              </w:rPr>
              <w:t>A</w:t>
            </w:r>
            <w:r>
              <w:rPr>
                <w:rFonts w:hint="eastAsia" w:ascii="Times New Roman" w:hAnsi="Times New Roman"/>
                <w:bCs/>
                <w:color w:val="auto"/>
                <w:sz w:val="21"/>
                <w:szCs w:val="21"/>
                <w:highlight w:val="none"/>
                <w:lang w:val="en-US" w:eastAsia="zh-CN"/>
              </w:rPr>
              <w:t>1——</w:t>
            </w:r>
            <w:r>
              <w:rPr>
                <w:rFonts w:hint="eastAsia" w:ascii="Times New Roman" w:hAnsi="Times New Roman"/>
                <w:bCs/>
                <w:color w:val="auto"/>
                <w:sz w:val="21"/>
                <w:szCs w:val="21"/>
                <w:highlight w:val="none"/>
              </w:rPr>
              <w:t>公园陆地面积（m²）有生态保护区的郊野公园采用陆地面积中的可游览区域（m²）；</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Times New Roman" w:hAnsi="Times New Roman"/>
                <w:bCs/>
                <w:color w:val="auto"/>
                <w:sz w:val="21"/>
                <w:szCs w:val="21"/>
                <w:highlight w:val="none"/>
              </w:rPr>
            </w:pPr>
            <w:r>
              <w:rPr>
                <w:rFonts w:hint="eastAsia" w:ascii="Times New Roman" w:hAnsi="Times New Roman"/>
                <w:bCs/>
                <w:i/>
                <w:iCs/>
                <w:color w:val="auto"/>
                <w:sz w:val="21"/>
                <w:szCs w:val="21"/>
                <w:highlight w:val="none"/>
              </w:rPr>
              <w:t>A</w:t>
            </w:r>
            <w:r>
              <w:rPr>
                <w:rFonts w:hint="eastAsia" w:ascii="Times New Roman" w:hAnsi="Times New Roman"/>
                <w:bCs/>
                <w:color w:val="auto"/>
                <w:sz w:val="21"/>
                <w:szCs w:val="21"/>
                <w:highlight w:val="none"/>
              </w:rPr>
              <w:t>2——人均占有公园陆地面积（m²/人）；有生态保护区的郊野公园采用人均占有公园陆地面积中的可游览区域（m²/人）；</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ascii="Times New Roman" w:hAnsi="Times New Roman"/>
                <w:bCs/>
                <w:color w:val="auto"/>
                <w:sz w:val="21"/>
                <w:szCs w:val="21"/>
                <w:highlight w:val="none"/>
              </w:rPr>
            </w:pPr>
            <w:r>
              <w:rPr>
                <w:rFonts w:hint="eastAsia" w:ascii="Times New Roman" w:hAnsi="Times New Roman"/>
                <w:bCs/>
                <w:i/>
                <w:iCs/>
                <w:color w:val="auto"/>
                <w:sz w:val="21"/>
                <w:szCs w:val="21"/>
                <w:highlight w:val="none"/>
              </w:rPr>
              <w:t>C</w:t>
            </w:r>
            <w:r>
              <w:rPr>
                <w:rFonts w:hint="eastAsia" w:ascii="Times New Roman" w:hAnsi="Times New Roman"/>
                <w:bCs/>
                <w:color w:val="auto"/>
                <w:sz w:val="21"/>
                <w:szCs w:val="21"/>
                <w:highlight w:val="none"/>
              </w:rPr>
              <w:t>1——有条件开展水上活动的水域</w:t>
            </w:r>
            <w:r>
              <w:rPr>
                <w:rFonts w:hint="eastAsia" w:ascii="Times New Roman" w:hAnsi="Times New Roman"/>
                <w:bCs/>
                <w:color w:val="auto"/>
                <w:sz w:val="21"/>
                <w:szCs w:val="21"/>
                <w:highlight w:val="none"/>
                <w:lang w:eastAsia="zh-CN"/>
              </w:rPr>
              <w:t>游客容量</w:t>
            </w:r>
            <w:r>
              <w:rPr>
                <w:rFonts w:hint="eastAsia" w:ascii="Times New Roman" w:hAnsi="Times New Roman"/>
                <w:bCs/>
                <w:color w:val="auto"/>
                <w:sz w:val="21"/>
                <w:szCs w:val="21"/>
                <w:highlight w:val="none"/>
              </w:rPr>
              <w:t>（人）；</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lang w:val="en-US" w:eastAsia="zh-CN"/>
              </w:rPr>
            </w:pPr>
            <w:r>
              <w:rPr>
                <w:rFonts w:hint="eastAsia" w:ascii="Times New Roman" w:hAnsi="Times New Roman"/>
                <w:bCs/>
                <w:i/>
                <w:iCs/>
                <w:color w:val="auto"/>
                <w:sz w:val="21"/>
                <w:szCs w:val="21"/>
                <w:highlight w:val="none"/>
              </w:rPr>
              <w:t>C</w:t>
            </w:r>
            <w:r>
              <w:rPr>
                <w:rFonts w:hint="eastAsia" w:ascii="Times New Roman" w:hAnsi="Times New Roman"/>
                <w:bCs/>
                <w:color w:val="auto"/>
                <w:sz w:val="21"/>
                <w:szCs w:val="21"/>
                <w:highlight w:val="none"/>
              </w:rPr>
              <w:t>2——生态保护区内游人可适当进入区域的容量（人）</w:t>
            </w:r>
            <w:r>
              <w:rPr>
                <w:rFonts w:hint="eastAsia" w:ascii="Times New Roman" w:hAnsi="Times New Roman"/>
                <w:bCs/>
                <w:color w:val="auto"/>
                <w:sz w:val="21"/>
                <w:szCs w:val="21"/>
                <w:highlight w:val="none"/>
                <w:lang w:eastAsia="zh-CN"/>
              </w:rPr>
              <w:t>。</w:t>
            </w:r>
          </w:p>
        </w:tc>
      </w:tr>
    </w:tbl>
    <w:p>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4.2.3 </w:t>
      </w:r>
      <w:r>
        <w:rPr>
          <w:rFonts w:hint="eastAsia" w:ascii="Times New Roman" w:hAnsi="Times New Roman"/>
          <w:bCs/>
          <w:color w:val="auto"/>
          <w:sz w:val="21"/>
          <w:szCs w:val="21"/>
          <w:highlight w:val="none"/>
        </w:rPr>
        <w:t>人均占有公园陆地面积应符合现行</w:t>
      </w:r>
      <w:r>
        <w:rPr>
          <w:rFonts w:hint="eastAsia" w:ascii="宋体" w:hAnsi="宋体" w:eastAsia="宋体" w:cs="宋体"/>
          <w:bCs/>
          <w:color w:val="auto"/>
          <w:sz w:val="21"/>
          <w:szCs w:val="21"/>
          <w:highlight w:val="none"/>
        </w:rPr>
        <w:t>国家标准GB</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51192中3.4.3</w:t>
      </w:r>
      <w:r>
        <w:rPr>
          <w:rFonts w:hint="eastAsia" w:ascii="宋体" w:hAnsi="宋体" w:eastAsia="宋体" w:cs="宋体"/>
          <w:bCs/>
          <w:color w:val="auto"/>
          <w:sz w:val="21"/>
          <w:szCs w:val="21"/>
          <w:highlight w:val="none"/>
          <w:lang w:eastAsia="zh-CN"/>
        </w:rPr>
        <w:t>综</w:t>
      </w:r>
      <w:r>
        <w:rPr>
          <w:rFonts w:hint="eastAsia" w:ascii="Times New Roman" w:hAnsi="Times New Roman"/>
          <w:bCs/>
          <w:color w:val="auto"/>
          <w:sz w:val="21"/>
          <w:szCs w:val="21"/>
          <w:highlight w:val="none"/>
          <w:lang w:eastAsia="zh-CN"/>
        </w:rPr>
        <w:t>合公园</w:t>
      </w:r>
      <w:r>
        <w:rPr>
          <w:rFonts w:hint="eastAsia" w:ascii="Times New Roman" w:hAnsi="Times New Roman"/>
          <w:bCs/>
          <w:color w:val="auto"/>
          <w:sz w:val="21"/>
          <w:szCs w:val="21"/>
          <w:highlight w:val="none"/>
        </w:rPr>
        <w:t>的规定。</w:t>
      </w:r>
    </w:p>
    <w:p>
      <w:pPr>
        <w:keepNext w:val="0"/>
        <w:keepLines w:val="0"/>
        <w:pageBreakBefore w:val="0"/>
        <w:kinsoku/>
        <w:wordWrap/>
        <w:overflowPunct/>
        <w:topLinePunct w:val="0"/>
        <w:bidi w:val="0"/>
        <w:snapToGrid/>
        <w:spacing w:line="240" w:lineRule="auto"/>
        <w:jc w:val="left"/>
        <w:textAlignment w:val="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4.2.4 </w:t>
      </w:r>
      <w:r>
        <w:rPr>
          <w:rFonts w:hint="eastAsia" w:ascii="Times New Roman" w:hAnsi="Times New Roman"/>
          <w:bCs/>
          <w:color w:val="auto"/>
          <w:sz w:val="21"/>
          <w:szCs w:val="21"/>
          <w:highlight w:val="none"/>
        </w:rPr>
        <w:t>开展水上活动的水域</w:t>
      </w:r>
      <w:r>
        <w:rPr>
          <w:rFonts w:hint="eastAsia" w:ascii="Times New Roman" w:hAnsi="Times New Roman"/>
          <w:bCs/>
          <w:color w:val="auto"/>
          <w:sz w:val="21"/>
          <w:szCs w:val="21"/>
          <w:highlight w:val="none"/>
          <w:lang w:eastAsia="zh-CN"/>
        </w:rPr>
        <w:t>游客容量</w:t>
      </w:r>
      <w:r>
        <w:rPr>
          <w:rFonts w:hint="eastAsia" w:ascii="Times New Roman" w:hAnsi="Times New Roman"/>
          <w:bCs/>
          <w:color w:val="auto"/>
          <w:sz w:val="21"/>
          <w:szCs w:val="21"/>
          <w:highlight w:val="none"/>
        </w:rPr>
        <w:t>按</w:t>
      </w:r>
      <w:r>
        <w:rPr>
          <w:rFonts w:hint="eastAsia" w:ascii="Times New Roman" w:hAnsi="Times New Roman"/>
          <w:bCs/>
          <w:color w:val="auto"/>
          <w:sz w:val="21"/>
          <w:szCs w:val="21"/>
          <w:highlight w:val="none"/>
          <w:lang w:val="en-US" w:eastAsia="zh-CN"/>
        </w:rPr>
        <w:t>20</w:t>
      </w:r>
      <w:r>
        <w:rPr>
          <w:rFonts w:hint="eastAsia" w:ascii="Times New Roman" w:hAnsi="Times New Roman"/>
          <w:bCs/>
          <w:color w:val="auto"/>
          <w:sz w:val="21"/>
          <w:szCs w:val="21"/>
          <w:highlight w:val="none"/>
        </w:rPr>
        <w:t>0 m²/人—</w:t>
      </w:r>
      <w:r>
        <w:rPr>
          <w:rFonts w:hint="eastAsia" w:ascii="Times New Roman" w:hAnsi="Times New Roman"/>
          <w:bCs/>
          <w:color w:val="auto"/>
          <w:sz w:val="21"/>
          <w:szCs w:val="21"/>
          <w:highlight w:val="none"/>
          <w:lang w:val="en-US" w:eastAsia="zh-CN"/>
        </w:rPr>
        <w:t>30</w:t>
      </w:r>
      <w:r>
        <w:rPr>
          <w:rFonts w:hint="eastAsia" w:ascii="Times New Roman" w:hAnsi="Times New Roman"/>
          <w:bCs/>
          <w:color w:val="auto"/>
          <w:sz w:val="21"/>
          <w:szCs w:val="21"/>
          <w:highlight w:val="none"/>
        </w:rPr>
        <w:t>0m²/人计算。</w:t>
      </w:r>
    </w:p>
    <w:p>
      <w:pPr>
        <w:keepNext w:val="0"/>
        <w:keepLines w:val="0"/>
        <w:pageBreakBefore w:val="0"/>
        <w:kinsoku/>
        <w:wordWrap/>
        <w:overflowPunct/>
        <w:topLinePunct w:val="0"/>
        <w:bidi w:val="0"/>
        <w:snapToGrid/>
        <w:spacing w:line="240" w:lineRule="auto"/>
        <w:jc w:val="left"/>
        <w:textAlignment w:val="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4.2.5</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生态保护区应根据现状性质情况（森林、湿地），采用有关规范计算标准。</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113" w:name="_Toc26508"/>
      <w:bookmarkStart w:id="114" w:name="_Toc8908"/>
      <w:bookmarkStart w:id="115" w:name="_Toc16929"/>
      <w:bookmarkStart w:id="116" w:name="_Toc7116"/>
      <w:bookmarkStart w:id="117" w:name="_Toc19821"/>
      <w:bookmarkStart w:id="118" w:name="_Toc8297"/>
      <w:bookmarkStart w:id="119" w:name="_Toc17220"/>
      <w:bookmarkStart w:id="120" w:name="_Toc9453"/>
      <w:bookmarkStart w:id="121" w:name="_Toc29072"/>
      <w:bookmarkStart w:id="122" w:name="_Toc23947"/>
      <w:bookmarkStart w:id="123" w:name="_Toc15707"/>
      <w:bookmarkStart w:id="124" w:name="_Toc5315"/>
      <w:bookmarkStart w:id="125" w:name="_Toc12919"/>
      <w:bookmarkStart w:id="126" w:name="_Toc6300"/>
      <w:bookmarkStart w:id="127" w:name="_Toc15252"/>
      <w:bookmarkStart w:id="128" w:name="_Toc26360"/>
      <w:bookmarkStart w:id="129" w:name="_Toc18586"/>
      <w:bookmarkStart w:id="130" w:name="_Toc8697"/>
      <w:bookmarkStart w:id="131" w:name="_Toc57024094"/>
      <w:r>
        <w:rPr>
          <w:rFonts w:hint="eastAsia" w:ascii="黑体" w:hAnsi="黑体" w:eastAsia="黑体" w:cs="黑体"/>
          <w:b w:val="0"/>
          <w:bCs/>
          <w:color w:val="auto"/>
          <w:sz w:val="21"/>
          <w:szCs w:val="21"/>
          <w:highlight w:val="none"/>
          <w:lang w:val="en-US" w:eastAsia="zh-CN"/>
        </w:rPr>
        <w:t>4.3  设施设置</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keepNext w:val="0"/>
        <w:keepLines w:val="0"/>
        <w:pageBreakBefore w:val="0"/>
        <w:kinsoku/>
        <w:wordWrap/>
        <w:overflowPunct/>
        <w:topLinePunct w:val="0"/>
        <w:bidi w:val="0"/>
        <w:snapToGrid/>
        <w:spacing w:line="240" w:lineRule="auto"/>
        <w:jc w:val="left"/>
        <w:textAlignment w:val="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4.3.1 </w:t>
      </w:r>
      <w:r>
        <w:rPr>
          <w:rFonts w:hint="eastAsia" w:ascii="Times New Roman" w:hAnsi="Times New Roman"/>
          <w:bCs/>
          <w:color w:val="auto"/>
          <w:sz w:val="21"/>
          <w:szCs w:val="21"/>
          <w:highlight w:val="none"/>
        </w:rPr>
        <w:t>郊野公园设施项目的设置，应符合表</w:t>
      </w:r>
      <w:r>
        <w:rPr>
          <w:rFonts w:hint="eastAsia" w:ascii="Times New Roman" w:hAnsi="Times New Roman"/>
          <w:bCs/>
          <w:color w:val="auto"/>
          <w:sz w:val="21"/>
          <w:szCs w:val="21"/>
          <w:highlight w:val="none"/>
          <w:lang w:eastAsia="zh-CN"/>
        </w:rPr>
        <w:t>1</w:t>
      </w:r>
      <w:r>
        <w:rPr>
          <w:rFonts w:hint="eastAsia" w:ascii="Times New Roman" w:hAnsi="Times New Roman"/>
          <w:bCs/>
          <w:color w:val="auto"/>
          <w:sz w:val="21"/>
          <w:szCs w:val="21"/>
          <w:highlight w:val="none"/>
        </w:rPr>
        <w:t>的规定。</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center"/>
        <w:textAlignment w:val="auto"/>
        <w:rPr>
          <w:rFonts w:hint="eastAsia" w:ascii="黑体" w:hAnsi="黑体" w:eastAsia="黑体" w:cs="黑体"/>
          <w:bCs/>
          <w:color w:val="auto"/>
          <w:sz w:val="21"/>
          <w:szCs w:val="21"/>
          <w:highlight w:val="none"/>
        </w:rPr>
      </w:pPr>
      <w:r>
        <w:rPr>
          <w:rFonts w:hint="eastAsia" w:ascii="黑体" w:hAnsi="黑体" w:eastAsia="黑体" w:cs="黑体"/>
          <w:bCs/>
          <w:color w:val="auto"/>
          <w:sz w:val="21"/>
          <w:szCs w:val="21"/>
          <w:highlight w:val="none"/>
        </w:rPr>
        <w:t>表</w:t>
      </w:r>
      <w:r>
        <w:rPr>
          <w:rFonts w:hint="eastAsia" w:ascii="黑体" w:hAnsi="黑体" w:eastAsia="黑体" w:cs="黑体"/>
          <w:bCs/>
          <w:color w:val="auto"/>
          <w:sz w:val="21"/>
          <w:szCs w:val="21"/>
          <w:highlight w:val="none"/>
          <w:lang w:eastAsia="zh-CN"/>
        </w:rPr>
        <w:t>1</w:t>
      </w:r>
      <w:r>
        <w:rPr>
          <w:rFonts w:hint="eastAsia" w:ascii="黑体" w:hAnsi="黑体" w:eastAsia="黑体" w:cs="黑体"/>
          <w:bCs/>
          <w:color w:val="auto"/>
          <w:sz w:val="21"/>
          <w:szCs w:val="21"/>
          <w:highlight w:val="none"/>
        </w:rPr>
        <w:t xml:space="preserve"> 公园设施设置表</w:t>
      </w:r>
    </w:p>
    <w:p>
      <w:pPr>
        <w:spacing w:line="360" w:lineRule="auto"/>
        <w:jc w:val="right"/>
        <w:rPr>
          <w:rFonts w:hint="eastAsia" w:ascii="宋体" w:hAnsi="宋体" w:eastAsia="宋体" w:cs="宋体"/>
          <w:b w:val="0"/>
          <w:bCs/>
          <w:color w:val="000000"/>
          <w:sz w:val="18"/>
          <w:szCs w:val="18"/>
          <w:highlight w:val="none"/>
          <w:lang w:eastAsia="zh-CN"/>
        </w:rPr>
      </w:pPr>
      <w:r>
        <w:rPr>
          <w:rFonts w:hint="eastAsia" w:ascii="宋体" w:hAnsi="宋体" w:eastAsia="宋体" w:cs="宋体"/>
          <w:b w:val="0"/>
          <w:bCs/>
          <w:color w:val="000000"/>
          <w:sz w:val="18"/>
          <w:szCs w:val="18"/>
          <w:highlight w:val="none"/>
          <w:lang w:eastAsia="zh-CN"/>
        </w:rPr>
        <w:t>单位为公顷</w:t>
      </w:r>
    </w:p>
    <w:tbl>
      <w:tblPr>
        <w:tblStyle w:val="27"/>
        <w:tblW w:w="4995"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520"/>
        <w:gridCol w:w="2318"/>
        <w:gridCol w:w="1323"/>
        <w:gridCol w:w="1323"/>
        <w:gridCol w:w="1457"/>
        <w:gridCol w:w="151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04" w:type="pct"/>
            <w:vMerge w:val="restart"/>
            <w:shd w:val="clear" w:color="auto" w:fill="FFFFFF"/>
            <w:noWrap/>
            <w:tcMar>
              <w:top w:w="28" w:type="dxa"/>
              <w:left w:w="57" w:type="dxa"/>
              <w:bottom w:w="28" w:type="dxa"/>
              <w:right w:w="57" w:type="dxa"/>
            </w:tcMar>
            <w:vAlign w:val="center"/>
          </w:tcPr>
          <w:p>
            <w:pPr>
              <w:spacing w:line="360" w:lineRule="auto"/>
              <w:jc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设施分类</w:t>
            </w:r>
          </w:p>
        </w:tc>
        <w:tc>
          <w:tcPr>
            <w:tcW w:w="1225" w:type="pct"/>
            <w:vMerge w:val="restart"/>
            <w:shd w:val="clear" w:color="auto" w:fill="FFFFFF"/>
            <w:noWrap/>
            <w:tcMar>
              <w:top w:w="28" w:type="dxa"/>
              <w:left w:w="57" w:type="dxa"/>
              <w:bottom w:w="28" w:type="dxa"/>
              <w:right w:w="57" w:type="dxa"/>
            </w:tcMar>
            <w:vAlign w:val="center"/>
          </w:tcPr>
          <w:p>
            <w:pPr>
              <w:spacing w:line="360" w:lineRule="auto"/>
              <w:jc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名称</w:t>
            </w:r>
          </w:p>
        </w:tc>
        <w:tc>
          <w:tcPr>
            <w:tcW w:w="2970" w:type="pct"/>
            <w:gridSpan w:val="4"/>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公园面积</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A</w:t>
            </w:r>
            <w:r>
              <w:rPr>
                <w:rFonts w:hint="eastAsia" w:ascii="宋体" w:hAnsi="宋体" w:eastAsia="宋体" w:cs="宋体"/>
                <w:bCs/>
                <w:color w:val="auto"/>
                <w:sz w:val="18"/>
                <w:szCs w:val="18"/>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04" w:type="pct"/>
            <w:vMerge w:val="continue"/>
            <w:tcBorders>
              <w:bottom w:val="single" w:color="000000" w:sz="12" w:space="0"/>
            </w:tcBorders>
            <w:shd w:val="clear" w:color="auto" w:fill="FFFFFF"/>
            <w:noWrap/>
          </w:tcPr>
          <w:p>
            <w:pPr>
              <w:keepNext/>
              <w:keepLines/>
              <w:spacing w:before="340" w:after="330" w:line="360" w:lineRule="auto"/>
              <w:outlineLvl w:val="9"/>
              <w:rPr>
                <w:rFonts w:hint="eastAsia" w:ascii="宋体" w:hAnsi="宋体" w:eastAsia="宋体" w:cs="宋体"/>
                <w:b w:val="0"/>
                <w:bCs/>
                <w:color w:val="000000"/>
                <w:sz w:val="18"/>
                <w:szCs w:val="18"/>
                <w:highlight w:val="none"/>
              </w:rPr>
            </w:pPr>
          </w:p>
        </w:tc>
        <w:tc>
          <w:tcPr>
            <w:tcW w:w="1225" w:type="pct"/>
            <w:vMerge w:val="continue"/>
            <w:tcBorders>
              <w:bottom w:val="single" w:color="000000" w:sz="12" w:space="0"/>
            </w:tcBorders>
            <w:shd w:val="clear" w:color="auto" w:fill="FFFFFF"/>
            <w:noWrap/>
          </w:tcPr>
          <w:p>
            <w:pPr>
              <w:keepNext/>
              <w:keepLines/>
              <w:spacing w:before="340" w:after="330" w:line="360" w:lineRule="auto"/>
              <w:outlineLvl w:val="9"/>
              <w:rPr>
                <w:rFonts w:hint="eastAsia" w:ascii="宋体" w:hAnsi="宋体" w:eastAsia="宋体" w:cs="宋体"/>
                <w:b w:val="0"/>
                <w:bCs/>
                <w:color w:val="000000"/>
                <w:sz w:val="18"/>
                <w:szCs w:val="18"/>
                <w:highlight w:val="none"/>
              </w:rPr>
            </w:pPr>
          </w:p>
        </w:tc>
        <w:tc>
          <w:tcPr>
            <w:tcW w:w="699" w:type="pct"/>
            <w:tcBorders>
              <w:bottom w:val="single" w:color="000000" w:sz="12" w:space="0"/>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A≤50</w:t>
            </w:r>
          </w:p>
        </w:tc>
        <w:tc>
          <w:tcPr>
            <w:tcW w:w="699" w:type="pct"/>
            <w:tcBorders>
              <w:bottom w:val="single" w:color="000000" w:sz="12" w:space="0"/>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50＜A≤100</w:t>
            </w:r>
          </w:p>
        </w:tc>
        <w:tc>
          <w:tcPr>
            <w:tcW w:w="770" w:type="pct"/>
            <w:tcBorders>
              <w:bottom w:val="single" w:color="000000" w:sz="12" w:space="0"/>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100＜A≤300</w:t>
            </w:r>
          </w:p>
        </w:tc>
        <w:tc>
          <w:tcPr>
            <w:tcW w:w="801" w:type="pct"/>
            <w:tcBorders>
              <w:bottom w:val="single" w:color="000000" w:sz="12" w:space="0"/>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A</w:t>
            </w:r>
            <w:r>
              <w:rPr>
                <w:rFonts w:hint="eastAsia" w:ascii="宋体" w:hAnsi="宋体" w:eastAsia="宋体" w:cs="宋体"/>
                <w:bCs/>
                <w:color w:val="auto"/>
                <w:sz w:val="18"/>
                <w:szCs w:val="18"/>
                <w:highlight w:val="none"/>
              </w:rPr>
              <w:t>＞300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4" w:type="pct"/>
            <w:vMerge w:val="restart"/>
            <w:tcBorders>
              <w:top w:val="single" w:color="000000" w:sz="12" w:space="0"/>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游憩设施</w:t>
            </w:r>
          </w:p>
        </w:tc>
        <w:tc>
          <w:tcPr>
            <w:tcW w:w="1225" w:type="pct"/>
            <w:tcBorders>
              <w:top w:val="single" w:color="000000" w:sz="12" w:space="0"/>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休憩平台</w:t>
            </w:r>
          </w:p>
        </w:tc>
        <w:tc>
          <w:tcPr>
            <w:tcW w:w="699" w:type="pct"/>
            <w:tcBorders>
              <w:top w:val="single" w:color="000000" w:sz="12" w:space="0"/>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699" w:type="pct"/>
            <w:tcBorders>
              <w:top w:val="single" w:color="000000" w:sz="12" w:space="0"/>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770" w:type="pct"/>
            <w:tcBorders>
              <w:top w:val="single" w:color="000000" w:sz="12" w:space="0"/>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801" w:type="pct"/>
            <w:tcBorders>
              <w:top w:val="single" w:color="000000" w:sz="12" w:space="0"/>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4" w:type="pct"/>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1225"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休息座椅</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770"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801"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4" w:type="pct"/>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1225"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儿童活动场地</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770"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801"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4" w:type="pct"/>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1225"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遮荫设施</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770"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801"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4" w:type="pct"/>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1225"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健身场地（器材）</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770"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801"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4" w:type="pct"/>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1225"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运动场地</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770"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801"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4" w:type="pct"/>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1225"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亭、廊、榭</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770"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801"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4" w:type="pct"/>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1225"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游船码头</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770"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801"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4" w:type="pct"/>
            <w:vMerge w:val="restar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服务设施</w:t>
            </w:r>
          </w:p>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（非建筑类）</w:t>
            </w:r>
          </w:p>
        </w:tc>
        <w:tc>
          <w:tcPr>
            <w:tcW w:w="1225"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标识牌</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770"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801"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4" w:type="pct"/>
            <w:vMerge w:val="continue"/>
            <w:tcBorders>
              <w:tl2br w:val="nil"/>
              <w:tr2bl w:val="nil"/>
            </w:tcBorders>
            <w:shd w:val="clear" w:color="auto" w:fill="FFFFFF"/>
            <w:noWrap/>
            <w:tcMar>
              <w:top w:w="28" w:type="dxa"/>
              <w:left w:w="57" w:type="dxa"/>
              <w:bottom w:w="28" w:type="dxa"/>
              <w:right w:w="57" w:type="dxa"/>
            </w:tcMar>
            <w:vAlign w:val="bottom"/>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1225"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儿童紧急求助点</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770"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801"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4" w:type="pct"/>
            <w:vMerge w:val="continue"/>
            <w:tcBorders>
              <w:tl2br w:val="nil"/>
              <w:tr2bl w:val="nil"/>
            </w:tcBorders>
            <w:shd w:val="clear" w:color="auto" w:fill="FFFFFF"/>
            <w:noWrap/>
            <w:tcMar>
              <w:top w:w="28" w:type="dxa"/>
              <w:left w:w="57" w:type="dxa"/>
              <w:bottom w:w="28" w:type="dxa"/>
              <w:right w:w="57" w:type="dxa"/>
            </w:tcMar>
            <w:vAlign w:val="bottom"/>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1225"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洗手池</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770"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801"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4" w:type="pct"/>
            <w:vMerge w:val="continue"/>
            <w:tcBorders>
              <w:tl2br w:val="nil"/>
              <w:tr2bl w:val="nil"/>
            </w:tcBorders>
            <w:shd w:val="clear" w:color="auto" w:fill="FFFFFF"/>
            <w:noWrap/>
            <w:tcMar>
              <w:top w:w="28" w:type="dxa"/>
              <w:left w:w="57" w:type="dxa"/>
              <w:bottom w:w="28" w:type="dxa"/>
              <w:right w:w="57" w:type="dxa"/>
            </w:tcMar>
            <w:vAlign w:val="bottom"/>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bookmarkStart w:id="132" w:name="_Toc31225"/>
            <w:bookmarkStart w:id="133" w:name="_Toc32754"/>
            <w:bookmarkStart w:id="134" w:name="_Toc57024095"/>
            <w:bookmarkStart w:id="135" w:name="_Toc23956"/>
            <w:bookmarkStart w:id="136" w:name="_Toc24539"/>
            <w:bookmarkStart w:id="137" w:name="_Toc943"/>
            <w:bookmarkStart w:id="138" w:name="_Toc31863"/>
            <w:bookmarkStart w:id="139" w:name="_Toc9198"/>
            <w:bookmarkStart w:id="140" w:name="_Toc14334"/>
            <w:bookmarkStart w:id="141" w:name="_Toc6450"/>
            <w:bookmarkStart w:id="142" w:name="_Toc23179"/>
            <w:bookmarkStart w:id="143" w:name="_Toc23692"/>
            <w:bookmarkStart w:id="144" w:name="_Toc17372"/>
            <w:bookmarkStart w:id="145" w:name="_Toc17938"/>
            <w:bookmarkStart w:id="146" w:name="_Toc32232"/>
            <w:bookmarkStart w:id="147" w:name="_Toc6897"/>
            <w:bookmarkStart w:id="148" w:name="_Toc32370"/>
            <w:bookmarkStart w:id="149" w:name="_Toc8026"/>
            <w:bookmarkStart w:id="150" w:name="_Toc25118"/>
          </w:p>
        </w:tc>
        <w:tc>
          <w:tcPr>
            <w:tcW w:w="1225"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直饮水</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770"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801"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4" w:type="pct"/>
            <w:vMerge w:val="continue"/>
            <w:tcBorders>
              <w:tl2br w:val="nil"/>
              <w:tr2bl w:val="nil"/>
            </w:tcBorders>
            <w:shd w:val="clear" w:color="auto" w:fill="FFFFFF"/>
            <w:noWrap/>
            <w:tcMar>
              <w:top w:w="28" w:type="dxa"/>
              <w:left w:w="57" w:type="dxa"/>
              <w:bottom w:w="28" w:type="dxa"/>
              <w:right w:w="57" w:type="dxa"/>
            </w:tcMar>
            <w:vAlign w:val="bottom"/>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1225"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垃圾桶</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770"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801"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4" w:type="pct"/>
            <w:vMerge w:val="continue"/>
            <w:tcBorders>
              <w:tl2br w:val="nil"/>
              <w:tr2bl w:val="nil"/>
            </w:tcBorders>
            <w:shd w:val="clear" w:color="auto" w:fill="FFFFFF"/>
            <w:noWrap/>
            <w:tcMar>
              <w:top w:w="28" w:type="dxa"/>
              <w:left w:w="57" w:type="dxa"/>
              <w:bottom w:w="28" w:type="dxa"/>
              <w:right w:w="57" w:type="dxa"/>
            </w:tcMar>
            <w:vAlign w:val="bottom"/>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1225"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停车场</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770"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801"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4" w:type="pct"/>
            <w:vMerge w:val="continue"/>
            <w:tcBorders>
              <w:tl2br w:val="nil"/>
              <w:tr2bl w:val="nil"/>
            </w:tcBorders>
            <w:shd w:val="clear" w:color="auto" w:fill="FFFFFF"/>
            <w:noWrap/>
            <w:tcMar>
              <w:top w:w="28" w:type="dxa"/>
              <w:left w:w="57" w:type="dxa"/>
              <w:bottom w:w="28" w:type="dxa"/>
              <w:right w:w="57" w:type="dxa"/>
            </w:tcMar>
            <w:vAlign w:val="bottom"/>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1225"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自行车存放处</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770"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801"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4" w:type="pct"/>
            <w:vMerge w:val="continue"/>
            <w:tcBorders>
              <w:tl2br w:val="nil"/>
              <w:tr2bl w:val="nil"/>
            </w:tcBorders>
            <w:shd w:val="clear" w:color="auto" w:fill="FFFFFF"/>
            <w:noWrap/>
            <w:tcMar>
              <w:top w:w="28" w:type="dxa"/>
              <w:left w:w="57" w:type="dxa"/>
              <w:bottom w:w="28" w:type="dxa"/>
              <w:right w:w="57" w:type="dxa"/>
            </w:tcMar>
            <w:vAlign w:val="bottom"/>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1225"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寄存处</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w:t>
            </w:r>
          </w:p>
        </w:tc>
        <w:tc>
          <w:tcPr>
            <w:tcW w:w="699"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w:t>
            </w:r>
          </w:p>
        </w:tc>
        <w:tc>
          <w:tcPr>
            <w:tcW w:w="770"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w:t>
            </w:r>
          </w:p>
        </w:tc>
        <w:tc>
          <w:tcPr>
            <w:tcW w:w="801" w:type="pc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w:t>
            </w:r>
          </w:p>
        </w:tc>
      </w:tr>
    </w:tbl>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center"/>
        <w:textAlignment w:val="auto"/>
        <w:rPr>
          <w:rFonts w:hint="eastAsia" w:ascii="黑体" w:hAnsi="黑体" w:eastAsia="黑体" w:cs="黑体"/>
          <w:b w:val="0"/>
          <w:bCs/>
          <w:color w:val="auto"/>
          <w:sz w:val="21"/>
          <w:szCs w:val="21"/>
          <w:highlight w:val="none"/>
          <w:lang w:val="en-US" w:eastAsia="zh-CN"/>
        </w:rPr>
      </w:pPr>
      <w:r>
        <w:rPr>
          <w:rFonts w:hint="eastAsia" w:ascii="黑体" w:hAnsi="黑体" w:eastAsia="黑体" w:cs="黑体"/>
          <w:bCs/>
          <w:color w:val="auto"/>
          <w:sz w:val="21"/>
          <w:szCs w:val="21"/>
          <w:highlight w:val="none"/>
        </w:rPr>
        <w:t>表</w:t>
      </w:r>
      <w:r>
        <w:rPr>
          <w:rFonts w:hint="eastAsia" w:ascii="黑体" w:hAnsi="黑体" w:eastAsia="黑体" w:cs="黑体"/>
          <w:bCs/>
          <w:color w:val="auto"/>
          <w:sz w:val="21"/>
          <w:szCs w:val="21"/>
          <w:highlight w:val="none"/>
          <w:lang w:eastAsia="zh-CN"/>
        </w:rPr>
        <w:t>1</w:t>
      </w:r>
      <w:r>
        <w:rPr>
          <w:rFonts w:hint="eastAsia" w:ascii="黑体" w:hAnsi="黑体" w:eastAsia="黑体" w:cs="黑体"/>
          <w:bCs/>
          <w:color w:val="auto"/>
          <w:sz w:val="21"/>
          <w:szCs w:val="21"/>
          <w:highlight w:val="none"/>
        </w:rPr>
        <w:t xml:space="preserve"> 公园设施设置表</w:t>
      </w:r>
      <w:r>
        <w:rPr>
          <w:rFonts w:hint="eastAsia" w:ascii="黑体" w:hAnsi="黑体" w:eastAsia="黑体" w:cs="黑体"/>
          <w:bCs/>
          <w:color w:val="auto"/>
          <w:sz w:val="21"/>
          <w:szCs w:val="21"/>
          <w:highlight w:val="none"/>
          <w:lang w:eastAsia="zh-CN"/>
        </w:rPr>
        <w:t>（续）</w:t>
      </w:r>
    </w:p>
    <w:tbl>
      <w:tblPr>
        <w:tblStyle w:val="27"/>
        <w:tblW w:w="5259"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581"/>
        <w:gridCol w:w="2417"/>
        <w:gridCol w:w="1379"/>
        <w:gridCol w:w="1373"/>
        <w:gridCol w:w="1519"/>
        <w:gridCol w:w="164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restart"/>
            <w:tcBorders>
              <w:tl2br w:val="nil"/>
              <w:tr2bl w:val="nil"/>
            </w:tcBorders>
            <w:shd w:val="clear" w:color="auto" w:fill="FFFFFF"/>
            <w:noWrap/>
            <w:vAlign w:val="center"/>
          </w:tcPr>
          <w:p>
            <w:pPr>
              <w:spacing w:line="360" w:lineRule="auto"/>
              <w:jc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设施分类</w:t>
            </w:r>
          </w:p>
        </w:tc>
        <w:tc>
          <w:tcPr>
            <w:tcW w:w="2399" w:type="dxa"/>
            <w:vMerge w:val="restart"/>
            <w:tcBorders>
              <w:tl2br w:val="nil"/>
              <w:tr2bl w:val="nil"/>
            </w:tcBorders>
            <w:shd w:val="clear" w:color="auto" w:fill="FFFFFF"/>
            <w:noWrap/>
            <w:tcMar>
              <w:top w:w="28" w:type="dxa"/>
              <w:left w:w="57" w:type="dxa"/>
              <w:bottom w:w="28" w:type="dxa"/>
              <w:right w:w="57" w:type="dxa"/>
            </w:tcMar>
            <w:vAlign w:val="center"/>
          </w:tcPr>
          <w:p>
            <w:pPr>
              <w:spacing w:line="360" w:lineRule="auto"/>
              <w:jc w:val="center"/>
              <w:rPr>
                <w:rFonts w:hint="eastAsia" w:ascii="宋体" w:hAnsi="宋体" w:eastAsia="宋体" w:cs="宋体"/>
                <w:b w:val="0"/>
                <w:bCs/>
                <w:color w:val="000000"/>
                <w:sz w:val="18"/>
                <w:szCs w:val="18"/>
                <w:highlight w:val="none"/>
              </w:rPr>
            </w:pPr>
            <w:r>
              <w:rPr>
                <w:rFonts w:hint="eastAsia" w:ascii="宋体" w:hAnsi="宋体" w:eastAsia="宋体" w:cs="宋体"/>
                <w:b w:val="0"/>
                <w:bCs/>
                <w:color w:val="000000"/>
                <w:sz w:val="18"/>
                <w:szCs w:val="18"/>
                <w:highlight w:val="none"/>
              </w:rPr>
              <w:t>名称</w:t>
            </w:r>
          </w:p>
        </w:tc>
        <w:tc>
          <w:tcPr>
            <w:tcW w:w="5871" w:type="dxa"/>
            <w:gridSpan w:val="4"/>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公园面积</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A</w:t>
            </w:r>
            <w:r>
              <w:rPr>
                <w:rFonts w:hint="eastAsia" w:ascii="宋体" w:hAnsi="宋体" w:eastAsia="宋体" w:cs="宋体"/>
                <w:bCs/>
                <w:color w:val="auto"/>
                <w:sz w:val="18"/>
                <w:szCs w:val="18"/>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continue"/>
            <w:tcBorders>
              <w:tl2br w:val="nil"/>
              <w:tr2bl w:val="nil"/>
            </w:tcBorders>
            <w:shd w:val="clear" w:color="auto" w:fill="FFFFFF"/>
            <w:noWrap/>
          </w:tcPr>
          <w:p>
            <w:pPr>
              <w:spacing w:line="360" w:lineRule="auto"/>
              <w:jc w:val="both"/>
              <w:rPr>
                <w:rFonts w:hint="eastAsia" w:ascii="宋体" w:hAnsi="宋体" w:eastAsia="宋体" w:cs="宋体"/>
                <w:b w:val="0"/>
                <w:bCs/>
                <w:color w:val="000000"/>
                <w:sz w:val="18"/>
                <w:szCs w:val="18"/>
                <w:highlight w:val="none"/>
              </w:rPr>
            </w:pPr>
          </w:p>
        </w:tc>
        <w:tc>
          <w:tcPr>
            <w:tcW w:w="2399" w:type="dxa"/>
            <w:vMerge w:val="continue"/>
            <w:tcBorders>
              <w:tl2br w:val="nil"/>
              <w:tr2bl w:val="nil"/>
            </w:tcBorders>
            <w:shd w:val="clear" w:color="auto" w:fill="FFFFFF"/>
            <w:noWrap/>
            <w:tcMar>
              <w:top w:w="28" w:type="dxa"/>
              <w:left w:w="57" w:type="dxa"/>
              <w:bottom w:w="28" w:type="dxa"/>
              <w:right w:w="57" w:type="dxa"/>
            </w:tcMar>
            <w:vAlign w:val="center"/>
          </w:tcPr>
          <w:p>
            <w:pPr>
              <w:spacing w:line="360" w:lineRule="auto"/>
              <w:jc w:val="both"/>
              <w:rPr>
                <w:rFonts w:hint="eastAsia" w:ascii="宋体" w:hAnsi="宋体" w:eastAsia="宋体" w:cs="宋体"/>
                <w:b w:val="0"/>
                <w:bCs/>
                <w:color w:val="000000"/>
                <w:sz w:val="18"/>
                <w:szCs w:val="18"/>
                <w:highlight w:val="none"/>
              </w:rPr>
            </w:pPr>
          </w:p>
        </w:tc>
        <w:tc>
          <w:tcPr>
            <w:tcW w:w="136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A≤50</w:t>
            </w:r>
          </w:p>
        </w:tc>
        <w:tc>
          <w:tcPr>
            <w:tcW w:w="1363" w:type="dxa"/>
            <w:tcBorders>
              <w:tl2br w:val="nil"/>
              <w:tr2bl w:val="nil"/>
            </w:tcBorders>
            <w:shd w:val="clear" w:color="auto" w:fill="FFFFFF"/>
            <w:noWrap/>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50＜A≤100</w:t>
            </w:r>
          </w:p>
        </w:tc>
        <w:tc>
          <w:tcPr>
            <w:tcW w:w="1507" w:type="dxa"/>
            <w:tcBorders>
              <w:tl2br w:val="nil"/>
              <w:tr2bl w:val="nil"/>
            </w:tcBorders>
            <w:shd w:val="clear" w:color="auto" w:fill="FFFFFF"/>
            <w:noWrap/>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100＜A≤300</w:t>
            </w:r>
          </w:p>
        </w:tc>
        <w:tc>
          <w:tcPr>
            <w:tcW w:w="1632" w:type="dxa"/>
            <w:tcBorders>
              <w:tl2br w:val="nil"/>
              <w:tr2bl w:val="nil"/>
            </w:tcBorders>
            <w:shd w:val="clear" w:color="auto" w:fill="FFFFFF"/>
            <w:noWrap/>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A</w:t>
            </w:r>
            <w:r>
              <w:rPr>
                <w:rFonts w:hint="eastAsia" w:ascii="宋体" w:hAnsi="宋体" w:eastAsia="宋体" w:cs="宋体"/>
                <w:bCs/>
                <w:color w:val="auto"/>
                <w:sz w:val="18"/>
                <w:szCs w:val="18"/>
                <w:highlight w:val="none"/>
              </w:rPr>
              <w:t>＞300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restar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服务设施</w:t>
            </w:r>
          </w:p>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（建筑类）</w:t>
            </w:r>
          </w:p>
        </w:tc>
        <w:tc>
          <w:tcPr>
            <w:tcW w:w="239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游客服务中心</w:t>
            </w:r>
          </w:p>
        </w:tc>
        <w:tc>
          <w:tcPr>
            <w:tcW w:w="136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363"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507"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632"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239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卫生间</w:t>
            </w:r>
          </w:p>
        </w:tc>
        <w:tc>
          <w:tcPr>
            <w:tcW w:w="136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363"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507"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632"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239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母婴室</w:t>
            </w:r>
          </w:p>
        </w:tc>
        <w:tc>
          <w:tcPr>
            <w:tcW w:w="136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363"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507"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632"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239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小卖部</w:t>
            </w:r>
          </w:p>
        </w:tc>
        <w:tc>
          <w:tcPr>
            <w:tcW w:w="136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363"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507"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632"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239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餐厅</w:t>
            </w:r>
          </w:p>
        </w:tc>
        <w:tc>
          <w:tcPr>
            <w:tcW w:w="136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363"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507"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632"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239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驿站</w:t>
            </w:r>
          </w:p>
        </w:tc>
        <w:tc>
          <w:tcPr>
            <w:tcW w:w="136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363"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507"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632"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239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医疗救助站</w:t>
            </w:r>
          </w:p>
        </w:tc>
        <w:tc>
          <w:tcPr>
            <w:tcW w:w="136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363"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507"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632"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239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走失援助中心</w:t>
            </w:r>
          </w:p>
        </w:tc>
        <w:tc>
          <w:tcPr>
            <w:tcW w:w="136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363"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507"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632"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restart"/>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管理设施</w:t>
            </w:r>
          </w:p>
        </w:tc>
        <w:tc>
          <w:tcPr>
            <w:tcW w:w="239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垃圾收集站</w:t>
            </w:r>
          </w:p>
        </w:tc>
        <w:tc>
          <w:tcPr>
            <w:tcW w:w="136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363"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507"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632"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239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安保监控设施</w:t>
            </w:r>
          </w:p>
        </w:tc>
        <w:tc>
          <w:tcPr>
            <w:tcW w:w="136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363"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507"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632"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239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广播设备</w:t>
            </w:r>
          </w:p>
        </w:tc>
        <w:tc>
          <w:tcPr>
            <w:tcW w:w="136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363"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507"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632"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239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应急避险场地</w:t>
            </w:r>
          </w:p>
        </w:tc>
        <w:tc>
          <w:tcPr>
            <w:tcW w:w="136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363"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507"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632"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239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应急避险设施</w:t>
            </w:r>
          </w:p>
        </w:tc>
        <w:tc>
          <w:tcPr>
            <w:tcW w:w="136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363"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507"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632"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restart"/>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bookmarkStart w:id="151" w:name="_Toc1431"/>
            <w:bookmarkStart w:id="152" w:name="_Toc24519"/>
            <w:bookmarkStart w:id="153" w:name="_Toc3861"/>
            <w:bookmarkStart w:id="154" w:name="_Toc24043"/>
          </w:p>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科普设施</w:t>
            </w:r>
            <w:bookmarkEnd w:id="151"/>
            <w:bookmarkEnd w:id="152"/>
            <w:bookmarkEnd w:id="153"/>
            <w:bookmarkEnd w:id="154"/>
          </w:p>
        </w:tc>
        <w:tc>
          <w:tcPr>
            <w:tcW w:w="239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科普展示馆</w:t>
            </w:r>
          </w:p>
        </w:tc>
        <w:tc>
          <w:tcPr>
            <w:tcW w:w="136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363"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507"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632"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continue"/>
            <w:tcBorders>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239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科普解说牌</w:t>
            </w:r>
          </w:p>
        </w:tc>
        <w:tc>
          <w:tcPr>
            <w:tcW w:w="1369"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363"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507"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632" w:type="dxa"/>
            <w:tcBorders>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69" w:type="dxa"/>
            <w:vMerge w:val="continue"/>
            <w:tcBorders>
              <w:bottom w:val="single" w:color="000000" w:sz="12" w:space="0"/>
              <w:tl2br w:val="nil"/>
              <w:tr2bl w:val="nil"/>
            </w:tcBorders>
            <w:shd w:val="clear" w:color="auto" w:fill="FFFFFF"/>
            <w:noWrap/>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2399" w:type="dxa"/>
            <w:tcBorders>
              <w:bottom w:val="single" w:color="000000" w:sz="12" w:space="0"/>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科普宣传设施</w:t>
            </w:r>
          </w:p>
        </w:tc>
        <w:tc>
          <w:tcPr>
            <w:tcW w:w="1369" w:type="dxa"/>
            <w:tcBorders>
              <w:bottom w:val="single" w:color="000000" w:sz="12" w:space="0"/>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363" w:type="dxa"/>
            <w:tcBorders>
              <w:bottom w:val="single" w:color="000000" w:sz="12" w:space="0"/>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507" w:type="dxa"/>
            <w:tcBorders>
              <w:bottom w:val="single" w:color="000000" w:sz="12" w:space="0"/>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c>
          <w:tcPr>
            <w:tcW w:w="1632" w:type="dxa"/>
            <w:tcBorders>
              <w:bottom w:val="single" w:color="000000" w:sz="12" w:space="0"/>
              <w:tl2br w:val="nil"/>
              <w:tr2bl w:val="nil"/>
            </w:tcBorders>
            <w:shd w:val="clear" w:color="auto" w:fill="FFFFFF"/>
            <w:noWrap/>
            <w:tcMar>
              <w:top w:w="28" w:type="dxa"/>
              <w:left w:w="57" w:type="dxa"/>
              <w:bottom w:w="28" w:type="dxa"/>
              <w:right w:w="57" w:type="dxa"/>
            </w:tcMar>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9839" w:type="dxa"/>
            <w:gridSpan w:val="6"/>
            <w:tcBorders>
              <w:top w:val="single" w:color="000000" w:sz="12" w:space="0"/>
            </w:tcBorders>
            <w:shd w:val="clear" w:color="auto" w:fill="FFFFFF"/>
            <w:noWrap/>
          </w:tcPr>
          <w:p>
            <w:pPr>
              <w:spacing w:line="360" w:lineRule="auto"/>
              <w:ind w:firstLine="360" w:firstLineChars="200"/>
              <w:jc w:val="left"/>
              <w:rPr>
                <w:rFonts w:hint="eastAsia" w:ascii="Times New Roman" w:hAnsi="Times New Roman"/>
                <w:b w:val="0"/>
                <w:bCs/>
                <w:color w:val="000000"/>
                <w:sz w:val="18"/>
                <w:szCs w:val="18"/>
                <w:highlight w:val="none"/>
              </w:rPr>
            </w:pPr>
            <w:r>
              <w:rPr>
                <w:rFonts w:hint="eastAsia" w:ascii="黑体" w:hAnsi="黑体" w:eastAsia="黑体" w:cs="黑体"/>
                <w:b w:val="0"/>
                <w:bCs/>
                <w:color w:val="000000"/>
                <w:sz w:val="18"/>
                <w:szCs w:val="18"/>
                <w:highlight w:val="none"/>
              </w:rPr>
              <w:t>注</w:t>
            </w:r>
            <w:r>
              <w:rPr>
                <w:rFonts w:hint="eastAsia" w:ascii="黑体" w:hAnsi="黑体" w:eastAsia="黑体" w:cs="黑体"/>
                <w:b w:val="0"/>
                <w:bCs/>
                <w:color w:val="000000"/>
                <w:sz w:val="18"/>
                <w:szCs w:val="18"/>
                <w:highlight w:val="none"/>
                <w:lang w:val="en-US" w:eastAsia="zh-CN"/>
              </w:rPr>
              <w:t>1</w:t>
            </w:r>
            <w:r>
              <w:rPr>
                <w:rFonts w:hint="eastAsia" w:ascii="黑体" w:hAnsi="黑体" w:eastAsia="黑体" w:cs="黑体"/>
                <w:b w:val="0"/>
                <w:bCs/>
                <w:color w:val="000000"/>
                <w:sz w:val="18"/>
                <w:szCs w:val="18"/>
                <w:highlight w:val="none"/>
              </w:rPr>
              <w:t>：</w:t>
            </w:r>
            <w:r>
              <w:rPr>
                <w:rFonts w:hint="eastAsia" w:ascii="Times New Roman" w:hAnsi="Times New Roman"/>
                <w:b w:val="0"/>
                <w:bCs/>
                <w:color w:val="000000"/>
                <w:sz w:val="18"/>
                <w:szCs w:val="18"/>
                <w:highlight w:val="none"/>
              </w:rPr>
              <w:t>“●”表示应设；“○”表示可设。</w:t>
            </w:r>
          </w:p>
          <w:p>
            <w:pPr>
              <w:spacing w:line="360" w:lineRule="auto"/>
              <w:ind w:firstLine="360" w:firstLineChars="200"/>
              <w:jc w:val="left"/>
              <w:rPr>
                <w:rFonts w:hint="default" w:ascii="Times New Roman" w:hAnsi="Times New Roman" w:eastAsia="宋体"/>
                <w:b w:val="0"/>
                <w:bCs/>
                <w:color w:val="000000"/>
                <w:sz w:val="18"/>
                <w:szCs w:val="18"/>
                <w:highlight w:val="none"/>
                <w:lang w:val="en-US" w:eastAsia="zh-CN"/>
              </w:rPr>
            </w:pPr>
            <w:r>
              <w:rPr>
                <w:rFonts w:hint="eastAsia" w:ascii="黑体" w:hAnsi="黑体" w:eastAsia="黑体" w:cs="黑体"/>
                <w:b w:val="0"/>
                <w:bCs/>
                <w:color w:val="000000"/>
                <w:sz w:val="18"/>
                <w:szCs w:val="18"/>
                <w:highlight w:val="none"/>
                <w:lang w:eastAsia="zh-CN"/>
              </w:rPr>
              <w:t>注</w:t>
            </w:r>
            <w:r>
              <w:rPr>
                <w:rFonts w:hint="eastAsia" w:ascii="黑体" w:hAnsi="黑体" w:eastAsia="黑体" w:cs="黑体"/>
                <w:b w:val="0"/>
                <w:bCs/>
                <w:color w:val="000000"/>
                <w:sz w:val="18"/>
                <w:szCs w:val="18"/>
                <w:highlight w:val="none"/>
                <w:lang w:val="en-US" w:eastAsia="zh-CN"/>
              </w:rPr>
              <w:t>2：</w:t>
            </w:r>
            <w:r>
              <w:rPr>
                <w:rFonts w:hint="eastAsia" w:ascii="宋体" w:hAnsi="宋体" w:eastAsia="宋体" w:cs="宋体"/>
                <w:bCs/>
                <w:color w:val="auto"/>
                <w:sz w:val="18"/>
                <w:szCs w:val="18"/>
                <w:highlight w:val="none"/>
              </w:rPr>
              <w:t>A</w:t>
            </w:r>
            <w:r>
              <w:rPr>
                <w:rFonts w:hint="eastAsia" w:ascii="宋体" w:hAnsi="宋体" w:cs="宋体"/>
                <w:bCs/>
                <w:color w:val="auto"/>
                <w:sz w:val="18"/>
                <w:szCs w:val="18"/>
                <w:highlight w:val="none"/>
                <w:lang w:eastAsia="zh-CN"/>
              </w:rPr>
              <w:t>表示</w:t>
            </w:r>
            <w:r>
              <w:rPr>
                <w:rFonts w:hint="eastAsia" w:ascii="宋体" w:hAnsi="宋体" w:eastAsia="宋体" w:cs="宋体"/>
                <w:bCs/>
                <w:color w:val="auto"/>
                <w:sz w:val="18"/>
                <w:szCs w:val="18"/>
                <w:highlight w:val="none"/>
              </w:rPr>
              <w:t>公园陆地面积</w:t>
            </w:r>
          </w:p>
        </w:tc>
      </w:tr>
    </w:tbl>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r>
        <w:rPr>
          <w:rFonts w:hint="eastAsia" w:ascii="黑体" w:hAnsi="黑体" w:eastAsia="黑体" w:cs="黑体"/>
          <w:b w:val="0"/>
          <w:bCs/>
          <w:color w:val="auto"/>
          <w:sz w:val="21"/>
          <w:szCs w:val="21"/>
          <w:highlight w:val="none"/>
          <w:lang w:val="en-US" w:eastAsia="zh-CN"/>
        </w:rPr>
        <w:t>4.4 公园的规模及指标</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4.4.1 </w:t>
      </w:r>
      <w:r>
        <w:rPr>
          <w:rFonts w:hint="eastAsia" w:ascii="Times New Roman" w:hAnsi="Times New Roman"/>
          <w:bCs/>
          <w:color w:val="auto"/>
          <w:sz w:val="21"/>
          <w:szCs w:val="21"/>
          <w:highlight w:val="none"/>
        </w:rPr>
        <w:t>郊野公园建设规模不宜小于10（hm²） 。</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4.4.2</w:t>
      </w:r>
      <w:r>
        <w:rPr>
          <w:rFonts w:hint="eastAsia" w:ascii="Times New Roman" w:hAnsi="Times New Roman"/>
          <w:bCs/>
          <w:color w:val="auto"/>
          <w:sz w:val="21"/>
          <w:szCs w:val="21"/>
          <w:highlight w:val="none"/>
          <w:lang w:val="en-US" w:eastAsia="zh-CN"/>
        </w:rPr>
        <w:t xml:space="preserve"> </w:t>
      </w:r>
      <w:r>
        <w:rPr>
          <w:rFonts w:hint="eastAsia" w:ascii="Times New Roman" w:hAnsi="Times New Roman"/>
          <w:bCs/>
          <w:color w:val="auto"/>
          <w:sz w:val="21"/>
          <w:szCs w:val="21"/>
          <w:highlight w:val="none"/>
        </w:rPr>
        <w:t>郊野公园按照规模可分为小型、中型、大型、特大型四类，分类指标应符合表2。</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center"/>
        <w:textAlignment w:val="auto"/>
        <w:rPr>
          <w:rFonts w:hint="eastAsia" w:ascii="黑体" w:hAnsi="黑体" w:eastAsia="黑体" w:cs="黑体"/>
          <w:bCs/>
          <w:color w:val="auto"/>
          <w:sz w:val="21"/>
          <w:szCs w:val="21"/>
          <w:highlight w:val="none"/>
          <w:lang w:eastAsia="zh-CN"/>
        </w:rPr>
      </w:pPr>
      <w:r>
        <w:rPr>
          <w:rFonts w:hint="eastAsia" w:ascii="黑体" w:hAnsi="黑体" w:eastAsia="黑体" w:cs="黑体"/>
          <w:bCs/>
          <w:color w:val="auto"/>
          <w:sz w:val="21"/>
          <w:szCs w:val="21"/>
          <w:highlight w:val="none"/>
        </w:rPr>
        <w:t>表</w:t>
      </w:r>
      <w:r>
        <w:rPr>
          <w:rFonts w:hint="eastAsia" w:ascii="黑体" w:hAnsi="黑体" w:eastAsia="黑体" w:cs="黑体"/>
          <w:bCs/>
          <w:color w:val="auto"/>
          <w:sz w:val="21"/>
          <w:szCs w:val="21"/>
          <w:highlight w:val="none"/>
          <w:lang w:val="en-US" w:eastAsia="zh-CN"/>
        </w:rPr>
        <w:t>2</w:t>
      </w:r>
      <w:r>
        <w:rPr>
          <w:rFonts w:hint="eastAsia" w:ascii="黑体" w:hAnsi="黑体" w:eastAsia="黑体" w:cs="黑体"/>
          <w:bCs/>
          <w:color w:val="auto"/>
          <w:sz w:val="21"/>
          <w:szCs w:val="21"/>
          <w:highlight w:val="none"/>
        </w:rPr>
        <w:t xml:space="preserve"> </w:t>
      </w:r>
      <w:r>
        <w:rPr>
          <w:rFonts w:hint="eastAsia" w:ascii="黑体" w:hAnsi="黑体" w:eastAsia="黑体" w:cs="黑体"/>
          <w:bCs/>
          <w:color w:val="auto"/>
          <w:sz w:val="21"/>
          <w:szCs w:val="21"/>
          <w:highlight w:val="none"/>
          <w:lang w:eastAsia="zh-CN"/>
        </w:rPr>
        <w:t>郊野公园的规模</w:t>
      </w:r>
    </w:p>
    <w:p>
      <w:pPr>
        <w:spacing w:line="360" w:lineRule="auto"/>
        <w:jc w:val="right"/>
        <w:rPr>
          <w:rFonts w:hint="eastAsia" w:ascii="Times New Roman" w:hAnsi="Times New Roman"/>
          <w:bCs/>
          <w:color w:val="auto"/>
          <w:sz w:val="21"/>
          <w:szCs w:val="21"/>
          <w:highlight w:val="none"/>
        </w:rPr>
      </w:pPr>
      <w:r>
        <w:rPr>
          <w:rFonts w:hint="eastAsia" w:ascii="宋体" w:hAnsi="宋体" w:eastAsia="宋体" w:cs="宋体"/>
          <w:b w:val="0"/>
          <w:bCs/>
          <w:color w:val="000000"/>
          <w:sz w:val="18"/>
          <w:szCs w:val="18"/>
          <w:highlight w:val="none"/>
          <w:lang w:eastAsia="zh-CN"/>
        </w:rPr>
        <w:t>单位为公顷</w:t>
      </w:r>
    </w:p>
    <w:tbl>
      <w:tblPr>
        <w:tblStyle w:val="28"/>
        <w:tblpPr w:leftFromText="180" w:rightFromText="180" w:vertAnchor="text" w:horzAnchor="page" w:tblpX="1469" w:tblpY="89"/>
        <w:tblOverlap w:val="never"/>
        <w:tblW w:w="948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39"/>
        <w:gridCol w:w="52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9" w:type="dxa"/>
            <w:tcBorders>
              <w:bottom w:val="single" w:color="auto" w:sz="12" w:space="0"/>
            </w:tcBorders>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规模</w:t>
            </w:r>
          </w:p>
        </w:tc>
        <w:tc>
          <w:tcPr>
            <w:tcW w:w="5248" w:type="dxa"/>
            <w:tcBorders>
              <w:bottom w:val="single" w:color="auto" w:sz="12" w:space="0"/>
            </w:tcBorders>
          </w:tcPr>
          <w:p>
            <w:pPr>
              <w:pageBreakBefore w:val="0"/>
              <w:overflowPunct/>
              <w:topLinePunct w:val="0"/>
              <w:bidi w:val="0"/>
              <w:spacing w:line="240" w:lineRule="auto"/>
              <w:jc w:val="center"/>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公园面积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9" w:type="dxa"/>
            <w:tcBorders>
              <w:top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小型郊野公园</w:t>
            </w:r>
          </w:p>
        </w:tc>
        <w:tc>
          <w:tcPr>
            <w:tcW w:w="5248" w:type="dxa"/>
            <w:tcBorders>
              <w:top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A≤50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9" w:type="dxa"/>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中型郊野公园</w:t>
            </w:r>
          </w:p>
        </w:tc>
        <w:tc>
          <w:tcPr>
            <w:tcW w:w="5248" w:type="dxa"/>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50＜A≤100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9" w:type="dxa"/>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大型郊野公园</w:t>
            </w:r>
          </w:p>
        </w:tc>
        <w:tc>
          <w:tcPr>
            <w:tcW w:w="5248" w:type="dxa"/>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100＜A≤300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9" w:type="dxa"/>
            <w:tcBorders>
              <w:bottom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特大型郊野公园</w:t>
            </w:r>
          </w:p>
        </w:tc>
        <w:tc>
          <w:tcPr>
            <w:tcW w:w="5248" w:type="dxa"/>
            <w:tcBorders>
              <w:bottom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cs="宋体"/>
                <w:bCs/>
                <w:color w:val="auto"/>
                <w:sz w:val="18"/>
                <w:szCs w:val="18"/>
                <w:highlight w:val="none"/>
                <w:lang w:val="en-US" w:eastAsia="zh-CN"/>
              </w:rPr>
              <w:t>A</w:t>
            </w:r>
            <w:r>
              <w:rPr>
                <w:rFonts w:hint="eastAsia" w:ascii="宋体" w:hAnsi="宋体" w:eastAsia="宋体" w:cs="宋体"/>
                <w:bCs/>
                <w:color w:val="auto"/>
                <w:sz w:val="18"/>
                <w:szCs w:val="18"/>
                <w:highlight w:val="none"/>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87" w:type="dxa"/>
            <w:gridSpan w:val="2"/>
            <w:tcBorders>
              <w:top w:val="single" w:color="auto" w:sz="12" w:space="0"/>
            </w:tcBorders>
            <w:vAlign w:val="center"/>
          </w:tcPr>
          <w:p>
            <w:pPr>
              <w:pageBreakBefore w:val="0"/>
              <w:overflowPunct/>
              <w:topLinePunct w:val="0"/>
              <w:bidi w:val="0"/>
              <w:spacing w:line="240" w:lineRule="auto"/>
              <w:ind w:firstLine="360" w:firstLineChars="200"/>
              <w:jc w:val="both"/>
              <w:rPr>
                <w:rFonts w:hint="eastAsia" w:ascii="宋体" w:hAnsi="宋体" w:cs="宋体"/>
                <w:bCs/>
                <w:color w:val="auto"/>
                <w:sz w:val="18"/>
                <w:szCs w:val="18"/>
                <w:highlight w:val="none"/>
                <w:lang w:val="en-US" w:eastAsia="zh-CN"/>
              </w:rPr>
            </w:pPr>
            <w:r>
              <w:rPr>
                <w:rFonts w:hint="eastAsia" w:ascii="黑体" w:hAnsi="黑体" w:eastAsia="黑体" w:cs="黑体"/>
                <w:b w:val="0"/>
                <w:bCs/>
                <w:color w:val="000000"/>
                <w:sz w:val="18"/>
                <w:szCs w:val="18"/>
                <w:highlight w:val="none"/>
              </w:rPr>
              <w:t>注：</w:t>
            </w:r>
            <w:r>
              <w:rPr>
                <w:rFonts w:hint="eastAsia" w:ascii="宋体" w:hAnsi="宋体" w:eastAsia="宋体" w:cs="宋体"/>
                <w:bCs/>
                <w:color w:val="auto"/>
                <w:sz w:val="18"/>
                <w:szCs w:val="18"/>
                <w:highlight w:val="none"/>
              </w:rPr>
              <w:t>A</w:t>
            </w:r>
            <w:r>
              <w:rPr>
                <w:rFonts w:hint="eastAsia" w:ascii="宋体" w:hAnsi="宋体" w:cs="宋体"/>
                <w:bCs/>
                <w:color w:val="auto"/>
                <w:sz w:val="18"/>
                <w:szCs w:val="18"/>
                <w:highlight w:val="none"/>
                <w:lang w:eastAsia="zh-CN"/>
              </w:rPr>
              <w:t>表示</w:t>
            </w:r>
            <w:r>
              <w:rPr>
                <w:rFonts w:hint="eastAsia" w:ascii="宋体" w:hAnsi="宋体" w:eastAsia="宋体" w:cs="宋体"/>
                <w:bCs/>
                <w:color w:val="auto"/>
                <w:sz w:val="18"/>
                <w:szCs w:val="18"/>
                <w:highlight w:val="none"/>
              </w:rPr>
              <w:t>公园陆地面积</w:t>
            </w:r>
          </w:p>
        </w:tc>
      </w:tr>
    </w:tbl>
    <w:p>
      <w:pPr>
        <w:keepNext w:val="0"/>
        <w:keepLines w:val="0"/>
        <w:pageBreakBefore w:val="0"/>
        <w:widowControl w:val="0"/>
        <w:kinsoku/>
        <w:wordWrap/>
        <w:overflowPunct/>
        <w:topLinePunct w:val="0"/>
        <w:autoSpaceDE/>
        <w:autoSpaceDN/>
        <w:bidi w:val="0"/>
        <w:adjustRightInd w:val="0"/>
        <w:snapToGrid/>
        <w:spacing w:before="157" w:beforeLines="50" w:line="240" w:lineRule="auto"/>
        <w:jc w:val="left"/>
        <w:textAlignment w:val="auto"/>
        <w:rPr>
          <w:rFonts w:hint="eastAsia"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4.4.3 </w:t>
      </w:r>
      <w:r>
        <w:rPr>
          <w:rFonts w:hint="eastAsia" w:ascii="Times New Roman" w:hAnsi="Times New Roman"/>
          <w:bCs/>
          <w:color w:val="auto"/>
          <w:sz w:val="21"/>
          <w:szCs w:val="21"/>
          <w:highlight w:val="none"/>
        </w:rPr>
        <w:t>郊野公园的用地比例表应符合现行国家标准</w:t>
      </w:r>
      <w:r>
        <w:rPr>
          <w:rFonts w:hint="eastAsia" w:ascii="宋体" w:hAnsi="宋体" w:eastAsia="宋体" w:cs="宋体"/>
          <w:bCs/>
          <w:color w:val="auto"/>
          <w:sz w:val="21"/>
          <w:szCs w:val="21"/>
          <w:highlight w:val="none"/>
        </w:rPr>
        <w:t>GB</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51192</w:t>
      </w:r>
      <w:r>
        <w:rPr>
          <w:rFonts w:hint="eastAsia" w:ascii="Times New Roman" w:hAnsi="Times New Roman"/>
          <w:bCs/>
          <w:color w:val="auto"/>
          <w:sz w:val="21"/>
          <w:szCs w:val="21"/>
          <w:highlight w:val="none"/>
        </w:rPr>
        <w:t>中</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eastAsia="zh-CN"/>
        </w:rPr>
        <w:t>4.1</w:t>
      </w:r>
      <w:r>
        <w:rPr>
          <w:rFonts w:hint="eastAsia" w:ascii="Times New Roman" w:hAnsi="Times New Roman"/>
          <w:bCs/>
          <w:color w:val="auto"/>
          <w:sz w:val="21"/>
          <w:szCs w:val="21"/>
          <w:highlight w:val="none"/>
        </w:rPr>
        <w:t>的规定。</w:t>
      </w:r>
    </w:p>
    <w:p>
      <w:pPr>
        <w:pageBreakBefore w:val="0"/>
        <w:overflowPunct/>
        <w:topLinePunct w:val="0"/>
        <w:bidi w:val="0"/>
        <w:spacing w:line="240" w:lineRule="auto"/>
        <w:jc w:val="left"/>
        <w:rPr>
          <w:rFonts w:hint="eastAsia"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4.4.4 </w:t>
      </w:r>
      <w:r>
        <w:rPr>
          <w:rFonts w:hint="eastAsia" w:ascii="Times New Roman" w:hAnsi="Times New Roman"/>
          <w:bCs/>
          <w:color w:val="auto"/>
          <w:sz w:val="21"/>
          <w:szCs w:val="21"/>
          <w:highlight w:val="none"/>
        </w:rPr>
        <w:t>郊野公园用地比例应以公园陆地面积为基数进行计算，有生态保护区的郊野公园应以陆地面积中可游览面积为基数进行计算，并应符合表</w:t>
      </w:r>
      <w:r>
        <w:rPr>
          <w:rFonts w:hint="eastAsia" w:ascii="Times New Roman" w:hAnsi="Times New Roman"/>
          <w:bCs/>
          <w:color w:val="auto"/>
          <w:sz w:val="21"/>
          <w:szCs w:val="21"/>
          <w:highlight w:val="none"/>
          <w:lang w:val="en-US" w:eastAsia="zh-CN"/>
        </w:rPr>
        <w:t>3</w:t>
      </w:r>
      <w:r>
        <w:rPr>
          <w:rFonts w:hint="eastAsia" w:ascii="Times New Roman" w:hAnsi="Times New Roman"/>
          <w:bCs/>
          <w:color w:val="auto"/>
          <w:sz w:val="21"/>
          <w:szCs w:val="21"/>
          <w:highlight w:val="none"/>
        </w:rPr>
        <w:t>的规定。</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center"/>
        <w:textAlignment w:val="auto"/>
        <w:rPr>
          <w:rFonts w:hint="eastAsia" w:ascii="黑体" w:hAnsi="黑体" w:eastAsia="黑体" w:cs="黑体"/>
          <w:bCs/>
          <w:color w:val="auto"/>
          <w:sz w:val="21"/>
          <w:szCs w:val="21"/>
          <w:highlight w:val="none"/>
        </w:rPr>
      </w:pPr>
      <w:r>
        <w:rPr>
          <w:rFonts w:hint="eastAsia" w:ascii="黑体" w:hAnsi="黑体" w:eastAsia="黑体" w:cs="黑体"/>
          <w:bCs/>
          <w:color w:val="auto"/>
          <w:sz w:val="21"/>
          <w:szCs w:val="21"/>
          <w:highlight w:val="none"/>
        </w:rPr>
        <w:t>表</w:t>
      </w:r>
      <w:r>
        <w:rPr>
          <w:rFonts w:hint="eastAsia" w:ascii="黑体" w:hAnsi="黑体" w:eastAsia="黑体" w:cs="黑体"/>
          <w:bCs/>
          <w:color w:val="auto"/>
          <w:sz w:val="21"/>
          <w:szCs w:val="21"/>
          <w:highlight w:val="none"/>
          <w:lang w:val="en-US" w:eastAsia="zh-CN"/>
        </w:rPr>
        <w:t>3</w:t>
      </w:r>
      <w:r>
        <w:rPr>
          <w:rFonts w:hint="eastAsia" w:ascii="黑体" w:hAnsi="黑体" w:eastAsia="黑体" w:cs="黑体"/>
          <w:bCs/>
          <w:color w:val="auto"/>
          <w:sz w:val="21"/>
          <w:szCs w:val="21"/>
          <w:highlight w:val="none"/>
        </w:rPr>
        <w:t xml:space="preserve"> 公园用地比例</w:t>
      </w:r>
    </w:p>
    <w:tbl>
      <w:tblPr>
        <w:tblStyle w:val="2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1746"/>
        <w:gridCol w:w="1746"/>
        <w:gridCol w:w="1907"/>
        <w:gridCol w:w="1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93" w:type="pct"/>
            <w:vMerge w:val="restart"/>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用地类型</w:t>
            </w:r>
          </w:p>
          <w:p>
            <w:pPr>
              <w:pageBreakBefore w:val="0"/>
              <w:overflowPunct/>
              <w:topLinePunct w:val="0"/>
              <w:bidi w:val="0"/>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w:t>
            </w:r>
          </w:p>
        </w:tc>
        <w:tc>
          <w:tcPr>
            <w:tcW w:w="3606" w:type="pct"/>
            <w:gridSpan w:val="4"/>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lang w:eastAsia="zh-CN"/>
              </w:rPr>
            </w:pPr>
            <w:r>
              <w:rPr>
                <w:rFonts w:hint="eastAsia" w:ascii="宋体" w:hAnsi="宋体" w:eastAsia="宋体" w:cs="宋体"/>
                <w:bCs/>
                <w:color w:val="auto"/>
                <w:sz w:val="18"/>
                <w:szCs w:val="18"/>
                <w:highlight w:val="none"/>
              </w:rPr>
              <w:t>公园</w:t>
            </w:r>
            <w:r>
              <w:rPr>
                <w:rFonts w:hint="eastAsia" w:ascii="宋体" w:hAnsi="宋体" w:cs="宋体"/>
                <w:bCs/>
                <w:color w:val="auto"/>
                <w:sz w:val="18"/>
                <w:szCs w:val="18"/>
                <w:highlight w:val="none"/>
                <w:lang w:eastAsia="zh-CN"/>
              </w:rPr>
              <w:t>面积</w:t>
            </w:r>
          </w:p>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hm²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3" w:type="pct"/>
            <w:vMerge w:val="continue"/>
            <w:tcBorders>
              <w:bottom w:val="single" w:color="auto" w:sz="12" w:space="0"/>
            </w:tcBorders>
            <w:vAlign w:val="center"/>
          </w:tcPr>
          <w:p>
            <w:pPr>
              <w:keepNext/>
              <w:keepLines/>
              <w:pageBreakBefore w:val="0"/>
              <w:overflowPunct/>
              <w:topLinePunct w:val="0"/>
              <w:bidi w:val="0"/>
              <w:spacing w:line="240" w:lineRule="auto"/>
              <w:jc w:val="center"/>
              <w:outlineLvl w:val="9"/>
              <w:rPr>
                <w:rFonts w:hint="eastAsia" w:ascii="宋体" w:hAnsi="宋体" w:eastAsia="宋体" w:cs="宋体"/>
                <w:b w:val="0"/>
                <w:bCs/>
                <w:color w:val="auto"/>
                <w:sz w:val="18"/>
                <w:szCs w:val="18"/>
                <w:highlight w:val="none"/>
              </w:rPr>
            </w:pPr>
          </w:p>
        </w:tc>
        <w:tc>
          <w:tcPr>
            <w:tcW w:w="913" w:type="pct"/>
            <w:tcBorders>
              <w:bottom w:val="single" w:color="auto" w:sz="12" w:space="0"/>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10&lt;A≤50</w:t>
            </w:r>
          </w:p>
        </w:tc>
        <w:tc>
          <w:tcPr>
            <w:tcW w:w="913" w:type="pct"/>
            <w:tcBorders>
              <w:bottom w:val="single" w:color="auto" w:sz="12" w:space="0"/>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50&lt; A≤100</w:t>
            </w:r>
          </w:p>
        </w:tc>
        <w:tc>
          <w:tcPr>
            <w:tcW w:w="997" w:type="pct"/>
            <w:tcBorders>
              <w:bottom w:val="single" w:color="auto" w:sz="12" w:space="0"/>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100&lt; A≤300</w:t>
            </w:r>
          </w:p>
        </w:tc>
        <w:tc>
          <w:tcPr>
            <w:tcW w:w="781" w:type="pct"/>
            <w:tcBorders>
              <w:bottom w:val="single" w:color="auto" w:sz="12" w:space="0"/>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A</w:t>
            </w:r>
            <w:r>
              <w:rPr>
                <w:rFonts w:hint="eastAsia" w:ascii="宋体" w:hAnsi="宋体" w:eastAsia="宋体" w:cs="宋体"/>
                <w:bCs/>
                <w:color w:val="auto"/>
                <w:sz w:val="18"/>
                <w:szCs w:val="18"/>
                <w:highlight w:val="none"/>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3" w:type="pct"/>
            <w:tcBorders>
              <w:top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绿化</w:t>
            </w:r>
          </w:p>
        </w:tc>
        <w:tc>
          <w:tcPr>
            <w:tcW w:w="913" w:type="pct"/>
            <w:tcBorders>
              <w:top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＞70</w:t>
            </w:r>
          </w:p>
        </w:tc>
        <w:tc>
          <w:tcPr>
            <w:tcW w:w="913" w:type="pct"/>
            <w:tcBorders>
              <w:top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＞75</w:t>
            </w:r>
          </w:p>
        </w:tc>
        <w:tc>
          <w:tcPr>
            <w:tcW w:w="997" w:type="pct"/>
            <w:tcBorders>
              <w:top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＞80</w:t>
            </w:r>
          </w:p>
        </w:tc>
        <w:tc>
          <w:tcPr>
            <w:tcW w:w="781" w:type="pct"/>
            <w:tcBorders>
              <w:top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3"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管理建筑</w:t>
            </w:r>
          </w:p>
        </w:tc>
        <w:tc>
          <w:tcPr>
            <w:tcW w:w="913"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&lt;1.5</w:t>
            </w:r>
          </w:p>
        </w:tc>
        <w:tc>
          <w:tcPr>
            <w:tcW w:w="913"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&lt;1.0</w:t>
            </w:r>
          </w:p>
        </w:tc>
        <w:tc>
          <w:tcPr>
            <w:tcW w:w="997"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&lt;0.5</w:t>
            </w:r>
          </w:p>
        </w:tc>
        <w:tc>
          <w:tcPr>
            <w:tcW w:w="781"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&lt;0.5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3"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游憩建筑和服务建筑</w:t>
            </w:r>
          </w:p>
        </w:tc>
        <w:tc>
          <w:tcPr>
            <w:tcW w:w="913"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&lt;4.5</w:t>
            </w:r>
          </w:p>
        </w:tc>
        <w:tc>
          <w:tcPr>
            <w:tcW w:w="913"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&lt;3.0</w:t>
            </w:r>
          </w:p>
        </w:tc>
        <w:tc>
          <w:tcPr>
            <w:tcW w:w="997"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&lt;2.0</w:t>
            </w:r>
          </w:p>
        </w:tc>
        <w:tc>
          <w:tcPr>
            <w:tcW w:w="781"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&lt;1.0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3" w:type="pct"/>
            <w:tcBorders>
              <w:bottom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园路及铺装场地</w:t>
            </w:r>
          </w:p>
        </w:tc>
        <w:tc>
          <w:tcPr>
            <w:tcW w:w="913" w:type="pct"/>
            <w:tcBorders>
              <w:bottom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10～25</w:t>
            </w:r>
          </w:p>
        </w:tc>
        <w:tc>
          <w:tcPr>
            <w:tcW w:w="913" w:type="pct"/>
            <w:tcBorders>
              <w:bottom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8～18</w:t>
            </w:r>
          </w:p>
        </w:tc>
        <w:tc>
          <w:tcPr>
            <w:tcW w:w="997" w:type="pct"/>
            <w:tcBorders>
              <w:bottom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5～18</w:t>
            </w:r>
          </w:p>
        </w:tc>
        <w:tc>
          <w:tcPr>
            <w:tcW w:w="781" w:type="pct"/>
            <w:tcBorders>
              <w:bottom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op w:val="single" w:color="auto" w:sz="12" w:space="0"/>
            </w:tcBorders>
            <w:vAlign w:val="center"/>
          </w:tcPr>
          <w:p>
            <w:pPr>
              <w:pageBreakBefore w:val="0"/>
              <w:overflowPunct/>
              <w:topLinePunct w:val="0"/>
              <w:bidi w:val="0"/>
              <w:spacing w:line="240" w:lineRule="auto"/>
              <w:ind w:firstLine="360" w:firstLineChars="200"/>
              <w:jc w:val="left"/>
              <w:rPr>
                <w:rFonts w:hint="eastAsia" w:ascii="宋体" w:hAnsi="宋体" w:eastAsia="宋体" w:cs="宋体"/>
                <w:bCs/>
                <w:color w:val="auto"/>
                <w:sz w:val="18"/>
                <w:szCs w:val="18"/>
                <w:highlight w:val="none"/>
              </w:rPr>
            </w:pPr>
            <w:r>
              <w:rPr>
                <w:rFonts w:hint="eastAsia" w:ascii="黑体" w:hAnsi="黑体" w:eastAsia="黑体" w:cs="黑体"/>
                <w:bCs/>
                <w:color w:val="auto"/>
                <w:sz w:val="18"/>
                <w:szCs w:val="18"/>
                <w:highlight w:val="none"/>
              </w:rPr>
              <w:t>注：</w:t>
            </w:r>
            <w:r>
              <w:rPr>
                <w:rFonts w:hint="eastAsia" w:ascii="宋体" w:hAnsi="宋体" w:eastAsia="宋体" w:cs="宋体"/>
                <w:bCs/>
                <w:color w:val="auto"/>
                <w:sz w:val="18"/>
                <w:szCs w:val="18"/>
                <w:highlight w:val="none"/>
              </w:rPr>
              <w:t>A</w:t>
            </w:r>
            <w:r>
              <w:rPr>
                <w:rFonts w:hint="eastAsia" w:ascii="宋体" w:hAnsi="宋体" w:cs="宋体"/>
                <w:bCs/>
                <w:color w:val="auto"/>
                <w:sz w:val="18"/>
                <w:szCs w:val="18"/>
                <w:highlight w:val="none"/>
                <w:lang w:eastAsia="zh-CN"/>
              </w:rPr>
              <w:t>表示</w:t>
            </w:r>
            <w:r>
              <w:rPr>
                <w:rFonts w:hint="eastAsia" w:ascii="宋体" w:hAnsi="宋体" w:eastAsia="宋体" w:cs="宋体"/>
                <w:bCs/>
                <w:color w:val="auto"/>
                <w:sz w:val="18"/>
                <w:szCs w:val="18"/>
                <w:highlight w:val="none"/>
              </w:rPr>
              <w:t>公园陆地面积；有生态保护区的郊野公园</w:t>
            </w:r>
            <w:r>
              <w:rPr>
                <w:rFonts w:hint="eastAsia" w:ascii="宋体" w:hAnsi="宋体" w:cs="宋体"/>
                <w:bCs/>
                <w:color w:val="auto"/>
                <w:sz w:val="18"/>
                <w:szCs w:val="18"/>
                <w:highlight w:val="none"/>
                <w:lang w:eastAsia="zh-CN"/>
              </w:rPr>
              <w:t>应</w:t>
            </w:r>
            <w:r>
              <w:rPr>
                <w:rFonts w:hint="eastAsia" w:ascii="宋体" w:hAnsi="宋体" w:eastAsia="宋体" w:cs="宋体"/>
                <w:bCs/>
                <w:color w:val="auto"/>
                <w:sz w:val="18"/>
                <w:szCs w:val="18"/>
                <w:highlight w:val="none"/>
              </w:rPr>
              <w:t>采用陆地面积中的可游览区域</w:t>
            </w:r>
            <w:r>
              <w:rPr>
                <w:rFonts w:hint="eastAsia" w:ascii="宋体" w:hAnsi="宋体" w:cs="宋体"/>
                <w:bCs/>
                <w:color w:val="auto"/>
                <w:sz w:val="18"/>
                <w:szCs w:val="18"/>
                <w:highlight w:val="none"/>
                <w:lang w:eastAsia="zh-CN"/>
              </w:rPr>
              <w:t>面积</w:t>
            </w:r>
            <w:r>
              <w:rPr>
                <w:rFonts w:hint="eastAsia" w:ascii="宋体" w:hAnsi="宋体" w:eastAsia="宋体" w:cs="宋体"/>
                <w:bCs/>
                <w:color w:val="auto"/>
                <w:sz w:val="18"/>
                <w:szCs w:val="18"/>
                <w:highlight w:val="none"/>
              </w:rPr>
              <w:t>。</w:t>
            </w:r>
          </w:p>
        </w:tc>
      </w:tr>
    </w:tbl>
    <w:p>
      <w:pPr>
        <w:keepNext w:val="0"/>
        <w:keepLines w:val="0"/>
        <w:pageBreakBefore w:val="0"/>
        <w:widowControl w:val="0"/>
        <w:kinsoku/>
        <w:wordWrap/>
        <w:overflowPunct/>
        <w:topLinePunct w:val="0"/>
        <w:autoSpaceDE/>
        <w:autoSpaceDN/>
        <w:bidi w:val="0"/>
        <w:adjustRightInd w:val="0"/>
        <w:snapToGrid/>
        <w:spacing w:before="157" w:beforeLines="50" w:line="240" w:lineRule="auto"/>
        <w:jc w:val="left"/>
        <w:textAlignment w:val="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4.4.5</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为了规范郊野公园的开发与利用、控制开发强度，对生态及人文的保护应符合表</w:t>
      </w:r>
      <w:r>
        <w:rPr>
          <w:rFonts w:hint="eastAsia" w:ascii="Times New Roman" w:hAnsi="Times New Roman"/>
          <w:bCs/>
          <w:color w:val="auto"/>
          <w:sz w:val="21"/>
          <w:szCs w:val="21"/>
          <w:highlight w:val="none"/>
          <w:lang w:val="en-US" w:eastAsia="zh-CN"/>
        </w:rPr>
        <w:t>4</w:t>
      </w:r>
      <w:r>
        <w:rPr>
          <w:rFonts w:hint="eastAsia" w:ascii="Times New Roman" w:hAnsi="Times New Roman"/>
          <w:bCs/>
          <w:color w:val="auto"/>
          <w:sz w:val="21"/>
          <w:szCs w:val="21"/>
          <w:highlight w:val="none"/>
        </w:rPr>
        <w:t>的规定：</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center"/>
        <w:textAlignment w:val="auto"/>
        <w:rPr>
          <w:rFonts w:hint="eastAsia" w:ascii="黑体" w:hAnsi="黑体" w:eastAsia="黑体" w:cs="黑体"/>
          <w:bCs/>
          <w:color w:val="auto"/>
          <w:sz w:val="21"/>
          <w:szCs w:val="21"/>
          <w:highlight w:val="none"/>
        </w:rPr>
      </w:pPr>
      <w:r>
        <w:rPr>
          <w:rFonts w:hint="eastAsia" w:ascii="黑体" w:hAnsi="黑体" w:eastAsia="黑体" w:cs="黑体"/>
          <w:bCs/>
          <w:color w:val="auto"/>
          <w:sz w:val="21"/>
          <w:szCs w:val="21"/>
          <w:highlight w:val="none"/>
        </w:rPr>
        <w:t>表</w:t>
      </w:r>
      <w:r>
        <w:rPr>
          <w:rFonts w:hint="eastAsia" w:ascii="黑体" w:hAnsi="黑体" w:eastAsia="黑体" w:cs="黑体"/>
          <w:bCs/>
          <w:color w:val="auto"/>
          <w:sz w:val="21"/>
          <w:szCs w:val="21"/>
          <w:highlight w:val="none"/>
          <w:lang w:val="en-US" w:eastAsia="zh-CN"/>
        </w:rPr>
        <w:t>4</w:t>
      </w:r>
      <w:r>
        <w:rPr>
          <w:rFonts w:hint="eastAsia" w:ascii="黑体" w:hAnsi="黑体" w:eastAsia="黑体" w:cs="黑体"/>
          <w:bCs/>
          <w:color w:val="auto"/>
          <w:sz w:val="21"/>
          <w:szCs w:val="21"/>
          <w:highlight w:val="none"/>
        </w:rPr>
        <w:t xml:space="preserve"> 郊野公园生态控制表</w:t>
      </w:r>
    </w:p>
    <w:p>
      <w:pPr>
        <w:spacing w:line="360" w:lineRule="auto"/>
        <w:jc w:val="right"/>
        <w:rPr>
          <w:rFonts w:hint="eastAsia" w:ascii="Times New Roman" w:hAnsi="Times New Roman"/>
          <w:bCs/>
          <w:color w:val="auto"/>
          <w:sz w:val="21"/>
          <w:szCs w:val="21"/>
          <w:highlight w:val="none"/>
        </w:rPr>
      </w:pPr>
      <w:r>
        <w:rPr>
          <w:rFonts w:hint="eastAsia" w:ascii="宋体" w:hAnsi="宋体" w:eastAsia="宋体" w:cs="宋体"/>
          <w:b w:val="0"/>
          <w:bCs/>
          <w:color w:val="000000"/>
          <w:sz w:val="18"/>
          <w:szCs w:val="18"/>
          <w:highlight w:val="none"/>
          <w:lang w:eastAsia="zh-CN"/>
        </w:rPr>
        <w:t>单位为公顷</w:t>
      </w:r>
    </w:p>
    <w:tbl>
      <w:tblPr>
        <w:tblStyle w:val="2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9"/>
        <w:gridCol w:w="1907"/>
        <w:gridCol w:w="1907"/>
        <w:gridCol w:w="1907"/>
        <w:gridCol w:w="18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1" w:type="pct"/>
            <w:vMerge w:val="restart"/>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指标名称</w:t>
            </w:r>
          </w:p>
        </w:tc>
        <w:tc>
          <w:tcPr>
            <w:tcW w:w="3938" w:type="pct"/>
            <w:gridSpan w:val="4"/>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公园</w:t>
            </w:r>
            <w:r>
              <w:rPr>
                <w:rFonts w:hint="eastAsia" w:ascii="宋体" w:hAnsi="宋体" w:cs="宋体"/>
                <w:bCs/>
                <w:color w:val="auto"/>
                <w:sz w:val="18"/>
                <w:szCs w:val="18"/>
                <w:highlight w:val="none"/>
                <w:lang w:eastAsia="zh-CN"/>
              </w:rPr>
              <w:t>面积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1" w:type="pct"/>
            <w:vMerge w:val="continue"/>
            <w:tcBorders>
              <w:bottom w:val="single" w:color="auto" w:sz="12" w:space="0"/>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p>
        </w:tc>
        <w:tc>
          <w:tcPr>
            <w:tcW w:w="997" w:type="pct"/>
            <w:tcBorders>
              <w:bottom w:val="single" w:color="auto" w:sz="12" w:space="0"/>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10&lt;A≤50</w:t>
            </w:r>
          </w:p>
        </w:tc>
        <w:tc>
          <w:tcPr>
            <w:tcW w:w="997" w:type="pct"/>
            <w:tcBorders>
              <w:bottom w:val="single" w:color="auto" w:sz="12" w:space="0"/>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50&lt; A≤100</w:t>
            </w:r>
          </w:p>
        </w:tc>
        <w:tc>
          <w:tcPr>
            <w:tcW w:w="997" w:type="pct"/>
            <w:tcBorders>
              <w:bottom w:val="single" w:color="auto" w:sz="12" w:space="0"/>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100&lt; A≤300</w:t>
            </w:r>
          </w:p>
        </w:tc>
        <w:tc>
          <w:tcPr>
            <w:tcW w:w="945" w:type="pct"/>
            <w:tcBorders>
              <w:bottom w:val="single" w:color="auto" w:sz="12" w:space="0"/>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lang w:val="en-US" w:eastAsia="zh-CN"/>
              </w:rPr>
              <w:t>A</w:t>
            </w:r>
            <w:r>
              <w:rPr>
                <w:rFonts w:hint="eastAsia" w:ascii="宋体" w:hAnsi="宋体" w:eastAsia="宋体" w:cs="宋体"/>
                <w:bCs/>
                <w:color w:val="auto"/>
                <w:sz w:val="18"/>
                <w:szCs w:val="18"/>
                <w:highlight w:val="none"/>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1" w:type="pct"/>
            <w:tcBorders>
              <w:top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林地保有量</w:t>
            </w:r>
          </w:p>
        </w:tc>
        <w:tc>
          <w:tcPr>
            <w:tcW w:w="997" w:type="pct"/>
            <w:tcBorders>
              <w:top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就地保护</w:t>
            </w:r>
          </w:p>
        </w:tc>
        <w:tc>
          <w:tcPr>
            <w:tcW w:w="997" w:type="pct"/>
            <w:tcBorders>
              <w:top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有效增加</w:t>
            </w:r>
          </w:p>
        </w:tc>
        <w:tc>
          <w:tcPr>
            <w:tcW w:w="997" w:type="pct"/>
            <w:tcBorders>
              <w:top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有效增加</w:t>
            </w:r>
          </w:p>
        </w:tc>
        <w:tc>
          <w:tcPr>
            <w:tcW w:w="945" w:type="pct"/>
            <w:tcBorders>
              <w:top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有效增加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1"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古树名木</w:t>
            </w:r>
          </w:p>
        </w:tc>
        <w:tc>
          <w:tcPr>
            <w:tcW w:w="997"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就地完整的保护</w:t>
            </w:r>
          </w:p>
        </w:tc>
        <w:tc>
          <w:tcPr>
            <w:tcW w:w="997"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就地完整的保护</w:t>
            </w:r>
          </w:p>
        </w:tc>
        <w:tc>
          <w:tcPr>
            <w:tcW w:w="997"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就地完整的保护</w:t>
            </w:r>
          </w:p>
        </w:tc>
        <w:tc>
          <w:tcPr>
            <w:tcW w:w="945"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就地完整的保护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1"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野生动植物</w:t>
            </w:r>
          </w:p>
        </w:tc>
        <w:tc>
          <w:tcPr>
            <w:tcW w:w="997"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就地保护</w:t>
            </w:r>
          </w:p>
        </w:tc>
        <w:tc>
          <w:tcPr>
            <w:tcW w:w="997"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就地保护</w:t>
            </w:r>
          </w:p>
        </w:tc>
        <w:tc>
          <w:tcPr>
            <w:tcW w:w="997"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就地保护</w:t>
            </w:r>
          </w:p>
        </w:tc>
        <w:tc>
          <w:tcPr>
            <w:tcW w:w="945"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就地保护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1"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生态河道</w:t>
            </w:r>
          </w:p>
        </w:tc>
        <w:tc>
          <w:tcPr>
            <w:tcW w:w="997"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就地保护</w:t>
            </w:r>
          </w:p>
        </w:tc>
        <w:tc>
          <w:tcPr>
            <w:tcW w:w="997"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就地保护</w:t>
            </w:r>
          </w:p>
        </w:tc>
        <w:tc>
          <w:tcPr>
            <w:tcW w:w="997"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就地保护</w:t>
            </w:r>
          </w:p>
        </w:tc>
        <w:tc>
          <w:tcPr>
            <w:tcW w:w="945"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就地保护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1"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水源保护地</w:t>
            </w:r>
          </w:p>
        </w:tc>
        <w:tc>
          <w:tcPr>
            <w:tcW w:w="997"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按照《</w:t>
            </w:r>
            <w:r>
              <w:rPr>
                <w:rFonts w:hint="eastAsia" w:ascii="宋体" w:hAnsi="宋体" w:eastAsia="宋体" w:cs="宋体"/>
                <w:color w:val="auto"/>
                <w:sz w:val="18"/>
                <w:szCs w:val="18"/>
                <w:highlight w:val="none"/>
              </w:rPr>
              <w:t>饮用水水源保护区污染防治管理规定</w:t>
            </w:r>
            <w:r>
              <w:rPr>
                <w:rFonts w:hint="eastAsia" w:ascii="宋体" w:hAnsi="宋体" w:eastAsia="宋体" w:cs="宋体"/>
                <w:bCs/>
                <w:color w:val="auto"/>
                <w:sz w:val="18"/>
                <w:szCs w:val="18"/>
                <w:highlight w:val="none"/>
              </w:rPr>
              <w:t>》要求保护</w:t>
            </w:r>
          </w:p>
        </w:tc>
        <w:tc>
          <w:tcPr>
            <w:tcW w:w="997"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按照《</w:t>
            </w:r>
            <w:r>
              <w:rPr>
                <w:rFonts w:hint="eastAsia" w:ascii="宋体" w:hAnsi="宋体" w:eastAsia="宋体" w:cs="宋体"/>
                <w:color w:val="auto"/>
                <w:sz w:val="18"/>
                <w:szCs w:val="18"/>
                <w:highlight w:val="none"/>
              </w:rPr>
              <w:t>饮用水水源保护区污染防治管理规定</w:t>
            </w:r>
            <w:r>
              <w:rPr>
                <w:rFonts w:hint="eastAsia" w:ascii="宋体" w:hAnsi="宋体" w:eastAsia="宋体" w:cs="宋体"/>
                <w:bCs/>
                <w:color w:val="auto"/>
                <w:sz w:val="18"/>
                <w:szCs w:val="18"/>
                <w:highlight w:val="none"/>
              </w:rPr>
              <w:t>》要求保护</w:t>
            </w:r>
          </w:p>
        </w:tc>
        <w:tc>
          <w:tcPr>
            <w:tcW w:w="997"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按照《</w:t>
            </w:r>
            <w:r>
              <w:rPr>
                <w:rFonts w:hint="eastAsia" w:ascii="宋体" w:hAnsi="宋体" w:eastAsia="宋体" w:cs="宋体"/>
                <w:color w:val="auto"/>
                <w:sz w:val="18"/>
                <w:szCs w:val="18"/>
                <w:highlight w:val="none"/>
              </w:rPr>
              <w:t>饮用水水源保护区污染防治管理规定</w:t>
            </w:r>
            <w:r>
              <w:rPr>
                <w:rFonts w:hint="eastAsia" w:ascii="宋体" w:hAnsi="宋体" w:eastAsia="宋体" w:cs="宋体"/>
                <w:bCs/>
                <w:color w:val="auto"/>
                <w:sz w:val="18"/>
                <w:szCs w:val="18"/>
                <w:highlight w:val="none"/>
              </w:rPr>
              <w:t>》要求保护</w:t>
            </w:r>
          </w:p>
        </w:tc>
        <w:tc>
          <w:tcPr>
            <w:tcW w:w="945"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按照《</w:t>
            </w:r>
            <w:r>
              <w:rPr>
                <w:rFonts w:hint="eastAsia" w:ascii="宋体" w:hAnsi="宋体" w:eastAsia="宋体" w:cs="宋体"/>
                <w:color w:val="auto"/>
                <w:sz w:val="18"/>
                <w:szCs w:val="18"/>
                <w:highlight w:val="none"/>
              </w:rPr>
              <w:t>饮用水水源保护区污染防治管理规定</w:t>
            </w:r>
            <w:r>
              <w:rPr>
                <w:rFonts w:hint="eastAsia" w:ascii="宋体" w:hAnsi="宋体" w:eastAsia="宋体" w:cs="宋体"/>
                <w:bCs/>
                <w:color w:val="auto"/>
                <w:sz w:val="18"/>
                <w:szCs w:val="18"/>
                <w:highlight w:val="none"/>
              </w:rPr>
              <w:t>》要求保护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1"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基本农田面积</w:t>
            </w:r>
          </w:p>
        </w:tc>
        <w:tc>
          <w:tcPr>
            <w:tcW w:w="997"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不减少</w:t>
            </w:r>
          </w:p>
        </w:tc>
        <w:tc>
          <w:tcPr>
            <w:tcW w:w="997"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不减少</w:t>
            </w:r>
          </w:p>
        </w:tc>
        <w:tc>
          <w:tcPr>
            <w:tcW w:w="997"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不减少</w:t>
            </w:r>
          </w:p>
        </w:tc>
        <w:tc>
          <w:tcPr>
            <w:tcW w:w="945" w:type="pct"/>
            <w:tcBorders>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不减少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1" w:type="pct"/>
            <w:tcBorders>
              <w:bottom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人文资源保存率</w:t>
            </w:r>
          </w:p>
        </w:tc>
        <w:tc>
          <w:tcPr>
            <w:tcW w:w="997" w:type="pct"/>
            <w:tcBorders>
              <w:bottom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100%</w:t>
            </w:r>
          </w:p>
        </w:tc>
        <w:tc>
          <w:tcPr>
            <w:tcW w:w="997" w:type="pct"/>
            <w:tcBorders>
              <w:bottom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100%</w:t>
            </w:r>
          </w:p>
        </w:tc>
        <w:tc>
          <w:tcPr>
            <w:tcW w:w="997" w:type="pct"/>
            <w:tcBorders>
              <w:bottom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100%</w:t>
            </w:r>
          </w:p>
        </w:tc>
        <w:tc>
          <w:tcPr>
            <w:tcW w:w="945" w:type="pct"/>
            <w:tcBorders>
              <w:bottom w:val="single" w:color="auto" w:sz="12" w:space="0"/>
              <w:tl2br w:val="nil"/>
              <w:tr2bl w:val="nil"/>
            </w:tcBorders>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5"/>
            <w:tcBorders>
              <w:top w:val="single" w:color="auto" w:sz="12" w:space="0"/>
            </w:tcBorders>
            <w:vAlign w:val="center"/>
          </w:tcPr>
          <w:p>
            <w:pPr>
              <w:pageBreakBefore w:val="0"/>
              <w:overflowPunct/>
              <w:topLinePunct w:val="0"/>
              <w:bidi w:val="0"/>
              <w:spacing w:line="240" w:lineRule="auto"/>
              <w:ind w:firstLine="360" w:firstLineChars="200"/>
              <w:jc w:val="left"/>
              <w:rPr>
                <w:rFonts w:hint="eastAsia" w:ascii="宋体" w:hAnsi="宋体" w:eastAsia="宋体" w:cs="宋体"/>
                <w:bCs/>
                <w:color w:val="auto"/>
                <w:sz w:val="18"/>
                <w:szCs w:val="18"/>
                <w:highlight w:val="none"/>
                <w:lang w:eastAsia="zh-CN"/>
              </w:rPr>
            </w:pPr>
            <w:r>
              <w:rPr>
                <w:rFonts w:hint="eastAsia" w:ascii="黑体" w:hAnsi="黑体" w:eastAsia="黑体" w:cs="黑体"/>
                <w:bCs/>
                <w:color w:val="auto"/>
                <w:sz w:val="18"/>
                <w:szCs w:val="18"/>
                <w:highlight w:val="none"/>
              </w:rPr>
              <w:t>注：</w:t>
            </w:r>
            <w:r>
              <w:rPr>
                <w:rFonts w:hint="eastAsia" w:ascii="宋体" w:hAnsi="宋体" w:eastAsia="宋体" w:cs="宋体"/>
                <w:bCs/>
                <w:color w:val="auto"/>
                <w:sz w:val="18"/>
                <w:szCs w:val="18"/>
                <w:highlight w:val="none"/>
              </w:rPr>
              <w:t>A</w:t>
            </w:r>
            <w:r>
              <w:rPr>
                <w:rFonts w:hint="eastAsia" w:ascii="宋体" w:hAnsi="宋体" w:cs="宋体"/>
                <w:bCs/>
                <w:color w:val="auto"/>
                <w:sz w:val="18"/>
                <w:szCs w:val="18"/>
                <w:highlight w:val="none"/>
                <w:lang w:eastAsia="zh-CN"/>
              </w:rPr>
              <w:t>表示</w:t>
            </w:r>
            <w:r>
              <w:rPr>
                <w:rFonts w:hint="eastAsia" w:ascii="宋体" w:hAnsi="宋体" w:eastAsia="宋体" w:cs="宋体"/>
                <w:bCs/>
                <w:color w:val="auto"/>
                <w:sz w:val="18"/>
                <w:szCs w:val="18"/>
                <w:highlight w:val="none"/>
              </w:rPr>
              <w:t>公园陆地面积</w:t>
            </w:r>
            <w:r>
              <w:rPr>
                <w:rFonts w:hint="eastAsia" w:ascii="宋体" w:hAnsi="宋体" w:cs="宋体"/>
                <w:bCs/>
                <w:color w:val="auto"/>
                <w:sz w:val="18"/>
                <w:szCs w:val="18"/>
                <w:highlight w:val="none"/>
                <w:lang w:eastAsia="zh-CN"/>
              </w:rPr>
              <w:t>。</w:t>
            </w:r>
          </w:p>
        </w:tc>
      </w:tr>
    </w:tbl>
    <w:p>
      <w:pPr>
        <w:pStyle w:val="105"/>
        <w:spacing w:before="312" w:after="312"/>
        <w:rPr>
          <w:rFonts w:hint="eastAsia"/>
          <w:sz w:val="21"/>
          <w:szCs w:val="21"/>
        </w:rPr>
      </w:pPr>
      <w:bookmarkStart w:id="155" w:name="_Toc27638"/>
      <w:r>
        <w:rPr>
          <w:rFonts w:hint="eastAsia"/>
          <w:sz w:val="21"/>
          <w:szCs w:val="21"/>
          <w:lang w:eastAsia="zh-CN"/>
        </w:rPr>
        <w:t>现状资源调查与评价</w:t>
      </w:r>
      <w:bookmarkEnd w:id="155"/>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156" w:name="_Toc16556"/>
      <w:bookmarkStart w:id="157" w:name="_Toc1904"/>
      <w:bookmarkStart w:id="158" w:name="_Toc57024097"/>
      <w:bookmarkStart w:id="159" w:name="_Toc3827"/>
      <w:bookmarkStart w:id="160" w:name="_Toc9390"/>
      <w:bookmarkStart w:id="161" w:name="_Toc14619"/>
      <w:bookmarkStart w:id="162" w:name="_Toc15866"/>
      <w:bookmarkStart w:id="163" w:name="_Toc11108"/>
      <w:bookmarkStart w:id="164" w:name="_Toc24588"/>
      <w:bookmarkStart w:id="165" w:name="_Toc17052"/>
      <w:bookmarkStart w:id="166" w:name="_Toc4366"/>
      <w:bookmarkStart w:id="167" w:name="_Toc19442"/>
      <w:bookmarkStart w:id="168" w:name="_Toc31571"/>
      <w:bookmarkStart w:id="169" w:name="_Toc28372"/>
      <w:bookmarkStart w:id="170" w:name="_Toc24527"/>
      <w:bookmarkStart w:id="171" w:name="_Toc6096"/>
      <w:bookmarkStart w:id="172" w:name="_Toc32137"/>
      <w:bookmarkStart w:id="173" w:name="_Toc10054"/>
      <w:bookmarkStart w:id="174" w:name="_Toc10502"/>
      <w:r>
        <w:rPr>
          <w:rFonts w:hint="eastAsia" w:ascii="黑体" w:hAnsi="黑体" w:eastAsia="黑体" w:cs="黑体"/>
          <w:b w:val="0"/>
          <w:bCs/>
          <w:color w:val="auto"/>
          <w:sz w:val="21"/>
          <w:szCs w:val="21"/>
          <w:highlight w:val="none"/>
          <w:lang w:val="en-US" w:eastAsia="zh-CN"/>
        </w:rPr>
        <w:t>5.1 一般规定</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5.1.1 </w:t>
      </w:r>
      <w:r>
        <w:rPr>
          <w:rFonts w:hint="eastAsia" w:ascii="Times New Roman" w:hAnsi="Times New Roman"/>
          <w:bCs/>
          <w:color w:val="auto"/>
          <w:sz w:val="21"/>
          <w:szCs w:val="21"/>
          <w:highlight w:val="none"/>
        </w:rPr>
        <w:t>调查与评价应对收集的现状资源信息进行甄别和核实，确保调查结果的真实性。</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5.1.2 </w:t>
      </w:r>
      <w:r>
        <w:rPr>
          <w:rFonts w:hint="eastAsia" w:ascii="Times New Roman" w:hAnsi="Times New Roman"/>
          <w:bCs/>
          <w:color w:val="auto"/>
          <w:sz w:val="21"/>
          <w:szCs w:val="21"/>
          <w:highlight w:val="none"/>
        </w:rPr>
        <w:t>调查与评价过程应采用科学的手段和方法，确保调查的内容和数据准确性。</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5.1.3</w:t>
      </w:r>
      <w:r>
        <w:rPr>
          <w:rFonts w:hint="eastAsia" w:ascii="Times New Roman" w:hAnsi="Times New Roman"/>
          <w:bCs/>
          <w:color w:val="auto"/>
          <w:sz w:val="21"/>
          <w:szCs w:val="21"/>
          <w:highlight w:val="none"/>
          <w:lang w:val="en-US" w:eastAsia="zh-CN"/>
        </w:rPr>
        <w:t xml:space="preserve"> </w:t>
      </w:r>
      <w:r>
        <w:rPr>
          <w:rFonts w:hint="eastAsia" w:ascii="Times New Roman" w:hAnsi="Times New Roman"/>
          <w:bCs/>
          <w:color w:val="auto"/>
          <w:sz w:val="21"/>
          <w:szCs w:val="21"/>
          <w:highlight w:val="none"/>
        </w:rPr>
        <w:t>调查与评价应坚持科学、客观的分析，确保调查结果的客观性。</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175" w:name="_Toc8910"/>
      <w:bookmarkStart w:id="176" w:name="_Toc12518"/>
      <w:bookmarkStart w:id="177" w:name="_Toc26495"/>
      <w:bookmarkStart w:id="178" w:name="_Toc22094"/>
      <w:bookmarkStart w:id="179" w:name="_Toc8660"/>
      <w:bookmarkStart w:id="180" w:name="_Toc16369"/>
      <w:bookmarkStart w:id="181" w:name="_Toc24635"/>
      <w:bookmarkStart w:id="182" w:name="_Toc32287"/>
      <w:bookmarkStart w:id="183" w:name="_Toc8499"/>
      <w:bookmarkStart w:id="184" w:name="_Toc57024098"/>
      <w:bookmarkStart w:id="185" w:name="_Toc31838"/>
      <w:bookmarkStart w:id="186" w:name="_Toc32094"/>
      <w:bookmarkStart w:id="187" w:name="_Toc29446"/>
      <w:bookmarkStart w:id="188" w:name="_Toc19386"/>
      <w:bookmarkStart w:id="189" w:name="_Toc9224"/>
      <w:bookmarkStart w:id="190" w:name="_Toc24784"/>
      <w:bookmarkStart w:id="191" w:name="_Toc4142"/>
      <w:bookmarkStart w:id="192" w:name="_Toc31033"/>
      <w:bookmarkStart w:id="193" w:name="_Toc1030"/>
      <w:r>
        <w:rPr>
          <w:rFonts w:hint="eastAsia" w:ascii="黑体" w:hAnsi="黑体" w:eastAsia="黑体" w:cs="黑体"/>
          <w:b w:val="0"/>
          <w:bCs/>
          <w:color w:val="auto"/>
          <w:sz w:val="21"/>
          <w:szCs w:val="21"/>
          <w:highlight w:val="none"/>
          <w:lang w:val="en-US" w:eastAsia="zh-CN"/>
        </w:rPr>
        <w:t>5.2 调查内容</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5.2.1</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现状资源调查的内容包括公园所在区域的地理环境、生物资源、人文资源和建设条件四个方面。</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5.2.2</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地理环境调查应包括郊野公园及周边地质、地貌、土壤、气候、水文等自然环境状况等。</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5.2.3 </w:t>
      </w:r>
      <w:r>
        <w:rPr>
          <w:rFonts w:hint="eastAsia" w:ascii="Times New Roman" w:hAnsi="Times New Roman"/>
          <w:bCs/>
          <w:color w:val="auto"/>
          <w:sz w:val="21"/>
          <w:szCs w:val="21"/>
          <w:highlight w:val="none"/>
        </w:rPr>
        <w:t>生物资源调查应包括植被调查、植物调查和动物调查。并包括以下内容：</w:t>
      </w:r>
    </w:p>
    <w:p>
      <w:pPr>
        <w:pageBreakBefore w:val="0"/>
        <w:overflowPunct/>
        <w:topLinePunct w:val="0"/>
        <w:bidi w:val="0"/>
        <w:spacing w:line="240" w:lineRule="auto"/>
        <w:ind w:firstLine="420" w:firstLineChars="200"/>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Times New Roman" w:hAnsi="Times New Roman"/>
          <w:bCs/>
          <w:color w:val="auto"/>
          <w:sz w:val="21"/>
          <w:szCs w:val="21"/>
          <w:highlight w:val="none"/>
        </w:rPr>
        <w:t>植被调查应包括植被区划类型、结构、规模、空间分布和人为干扰程度等；</w:t>
      </w:r>
    </w:p>
    <w:p>
      <w:pPr>
        <w:pageBreakBefore w:val="0"/>
        <w:overflowPunct/>
        <w:topLinePunct w:val="0"/>
        <w:bidi w:val="0"/>
        <w:spacing w:line="240" w:lineRule="auto"/>
        <w:ind w:firstLine="420" w:firstLineChars="200"/>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Times New Roman" w:hAnsi="Times New Roman"/>
          <w:bCs/>
          <w:color w:val="auto"/>
          <w:sz w:val="21"/>
          <w:szCs w:val="21"/>
          <w:highlight w:val="none"/>
        </w:rPr>
        <w:t>植物调查应包括野生维管束植物的种类，珍稀濒危保护特有野生植物和古树名木的种类、数量、分布和保护现状以及外来物种的种类和分布现状；</w:t>
      </w:r>
    </w:p>
    <w:p>
      <w:pPr>
        <w:pageBreakBefore w:val="0"/>
        <w:overflowPunct/>
        <w:topLinePunct w:val="0"/>
        <w:bidi w:val="0"/>
        <w:spacing w:line="240" w:lineRule="auto"/>
        <w:ind w:firstLine="420" w:firstLineChars="200"/>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hint="eastAsia" w:ascii="Times New Roman" w:hAnsi="Times New Roman"/>
          <w:bCs/>
          <w:color w:val="auto"/>
          <w:sz w:val="21"/>
          <w:szCs w:val="21"/>
          <w:highlight w:val="none"/>
        </w:rPr>
        <w:t>动物调查应包括野生脊椎动物的种类，珍稀濒危保护特有野生动物的种类、数量、分布和保护现状以及外来物种的种类和分布现状。</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5.2.4</w:t>
      </w:r>
      <w:r>
        <w:rPr>
          <w:rFonts w:hint="eastAsia" w:ascii="Times New Roman" w:hAnsi="Times New Roman"/>
          <w:bCs/>
          <w:color w:val="auto"/>
          <w:sz w:val="21"/>
          <w:szCs w:val="21"/>
          <w:highlight w:val="none"/>
          <w:lang w:val="en-US" w:eastAsia="zh-CN"/>
        </w:rPr>
        <w:t xml:space="preserve"> </w:t>
      </w:r>
      <w:r>
        <w:rPr>
          <w:rFonts w:hint="eastAsia" w:ascii="Times New Roman" w:hAnsi="Times New Roman"/>
          <w:bCs/>
          <w:color w:val="auto"/>
          <w:sz w:val="21"/>
          <w:szCs w:val="21"/>
          <w:highlight w:val="none"/>
        </w:rPr>
        <w:t>人文资源调查应包括人物、建筑、文物、事件、文学艺术或其他非物质文化遗产的类型特征、空间分布以及保存与利用情况等。</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5.2.5 </w:t>
      </w:r>
      <w:r>
        <w:rPr>
          <w:rFonts w:hint="eastAsia" w:ascii="Times New Roman" w:hAnsi="Times New Roman" w:eastAsia="宋体" w:cs="Times New Roman"/>
          <w:bCs/>
          <w:color w:val="auto"/>
          <w:sz w:val="21"/>
          <w:szCs w:val="21"/>
          <w:highlight w:val="none"/>
        </w:rPr>
        <w:t>建设条件调查主要包括交通条件和基础设施建设情况。</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194" w:name="_Toc9127"/>
      <w:bookmarkStart w:id="195" w:name="_Toc13547"/>
      <w:bookmarkStart w:id="196" w:name="_Toc57024099"/>
      <w:bookmarkStart w:id="197" w:name="_Toc23523"/>
      <w:bookmarkStart w:id="198" w:name="_Toc26944"/>
      <w:bookmarkStart w:id="199" w:name="_Toc16915"/>
      <w:bookmarkStart w:id="200" w:name="_Toc17529"/>
      <w:bookmarkStart w:id="201" w:name="_Toc11977"/>
      <w:bookmarkStart w:id="202" w:name="_Toc13182"/>
      <w:bookmarkStart w:id="203" w:name="_Toc30725"/>
      <w:bookmarkStart w:id="204" w:name="_Toc28954"/>
      <w:bookmarkStart w:id="205" w:name="_Toc3780"/>
      <w:bookmarkStart w:id="206" w:name="_Toc15201"/>
      <w:bookmarkStart w:id="207" w:name="_Toc12623"/>
      <w:bookmarkStart w:id="208" w:name="_Toc25052"/>
      <w:bookmarkStart w:id="209" w:name="_Toc14674"/>
      <w:bookmarkStart w:id="210" w:name="_Toc5255"/>
      <w:bookmarkStart w:id="211" w:name="_Toc4146"/>
      <w:bookmarkStart w:id="212" w:name="_Toc8921"/>
      <w:r>
        <w:rPr>
          <w:rFonts w:hint="eastAsia" w:ascii="黑体" w:hAnsi="黑体" w:eastAsia="黑体" w:cs="黑体"/>
          <w:b w:val="0"/>
          <w:bCs/>
          <w:color w:val="auto"/>
          <w:sz w:val="21"/>
          <w:szCs w:val="21"/>
          <w:highlight w:val="none"/>
          <w:lang w:val="en-US" w:eastAsia="zh-CN"/>
        </w:rPr>
        <w:t>5.3 调查方法及要求</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pageBreakBefore w:val="0"/>
        <w:overflowPunct/>
        <w:topLinePunct w:val="0"/>
        <w:bidi w:val="0"/>
        <w:spacing w:line="240" w:lineRule="auto"/>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5.3.1 </w:t>
      </w:r>
      <w:r>
        <w:rPr>
          <w:rFonts w:hint="eastAsia" w:ascii="宋体" w:hAnsi="宋体" w:eastAsia="宋体"/>
          <w:bCs/>
          <w:color w:val="auto"/>
          <w:sz w:val="21"/>
          <w:szCs w:val="21"/>
          <w:highlight w:val="none"/>
        </w:rPr>
        <w:t>地理环境调查可采用资料收集、线路调查（观察、测量、采样、测试、填图、摄影等）、航（卫）片判读、实验分析、访谈、问卷调查等方法。</w:t>
      </w:r>
    </w:p>
    <w:p>
      <w:pPr>
        <w:pageBreakBefore w:val="0"/>
        <w:overflowPunct/>
        <w:topLinePunct w:val="0"/>
        <w:bidi w:val="0"/>
        <w:spacing w:line="240" w:lineRule="auto"/>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5.3.2 </w:t>
      </w:r>
      <w:r>
        <w:rPr>
          <w:rFonts w:hint="eastAsia" w:ascii="宋体" w:hAnsi="宋体" w:eastAsia="宋体"/>
          <w:bCs/>
          <w:color w:val="auto"/>
          <w:sz w:val="21"/>
          <w:szCs w:val="21"/>
          <w:highlight w:val="none"/>
        </w:rPr>
        <w:t>生物资源调查方法及要求应符合下列规定：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eastAsia="宋体"/>
          <w:bCs/>
          <w:color w:val="auto"/>
          <w:sz w:val="21"/>
          <w:szCs w:val="21"/>
          <w:highlight w:val="none"/>
        </w:rPr>
      </w:pPr>
      <w:bookmarkStart w:id="213" w:name="_Toc20403"/>
      <w:r>
        <w:rPr>
          <w:rFonts w:hint="eastAsia" w:ascii="黑体" w:hAnsi="Times New Roman" w:eastAsia="黑体" w:cs="Times New Roman"/>
          <w:kern w:val="0"/>
          <w:sz w:val="21"/>
          <w:szCs w:val="21"/>
          <w:lang w:val="en-US" w:eastAsia="zh-CN" w:bidi="ar-SA"/>
        </w:rPr>
        <w:t xml:space="preserve">a) </w:t>
      </w:r>
      <w:r>
        <w:rPr>
          <w:rFonts w:hint="eastAsia" w:ascii="宋体" w:hAnsi="宋体" w:eastAsia="宋体"/>
          <w:bCs/>
          <w:color w:val="auto"/>
          <w:sz w:val="21"/>
          <w:szCs w:val="21"/>
          <w:highlight w:val="none"/>
        </w:rPr>
        <w:t>植被调查主要采用样方法开展调查。</w:t>
      </w:r>
      <w:bookmarkEnd w:id="213"/>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eastAsia="宋体"/>
          <w:bCs/>
          <w:color w:val="auto"/>
          <w:sz w:val="21"/>
          <w:szCs w:val="21"/>
          <w:highlight w:val="none"/>
        </w:rPr>
      </w:pPr>
      <w:r>
        <w:rPr>
          <w:rFonts w:hint="eastAsia" w:ascii="黑体" w:hAnsi="Times New Roman" w:eastAsia="黑体" w:cs="Times New Roman"/>
          <w:color w:val="auto"/>
          <w:kern w:val="0"/>
          <w:sz w:val="21"/>
          <w:szCs w:val="21"/>
          <w:highlight w:val="none"/>
          <w:lang w:val="en-US" w:eastAsia="zh-CN" w:bidi="ar-SA"/>
        </w:rPr>
        <w:t xml:space="preserve">b) </w:t>
      </w:r>
      <w:r>
        <w:rPr>
          <w:rFonts w:hint="eastAsia" w:ascii="宋体" w:hAnsi="宋体" w:eastAsia="宋体"/>
          <w:bCs/>
          <w:color w:val="auto"/>
          <w:sz w:val="21"/>
          <w:szCs w:val="21"/>
          <w:highlight w:val="none"/>
        </w:rPr>
        <w:t>植物调查对所选类群及外来物种的调查采用线路调查法进行调查，珍稀濒危保护特有野生植物的调查参照现行行业标准</w:t>
      </w:r>
      <w:r>
        <w:rPr>
          <w:rFonts w:ascii="宋体" w:hAnsi="宋体" w:eastAsia="宋体"/>
          <w:bCs/>
          <w:color w:val="auto"/>
          <w:sz w:val="21"/>
          <w:szCs w:val="21"/>
          <w:highlight w:val="none"/>
        </w:rPr>
        <w:t>LY/T1820</w:t>
      </w:r>
      <w:r>
        <w:rPr>
          <w:rFonts w:hint="eastAsia" w:ascii="宋体" w:hAnsi="宋体" w:eastAsia="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hint="eastAsia" w:ascii="宋体" w:hAnsi="宋体" w:eastAsia="宋体"/>
          <w:bCs/>
          <w:color w:val="auto"/>
          <w:sz w:val="21"/>
          <w:szCs w:val="21"/>
          <w:highlight w:val="none"/>
        </w:rPr>
        <w:t>动物调查对各调查内容采用样线（带）法、样方法或样点法等方法进行调查，辅以访问调查和资料收集。</w:t>
      </w:r>
    </w:p>
    <w:p>
      <w:pPr>
        <w:pageBreakBefore w:val="0"/>
        <w:overflowPunct/>
        <w:topLinePunct w:val="0"/>
        <w:bidi w:val="0"/>
        <w:spacing w:line="240" w:lineRule="auto"/>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5.3.3 </w:t>
      </w:r>
      <w:r>
        <w:rPr>
          <w:rFonts w:hint="eastAsia" w:ascii="宋体" w:hAnsi="宋体" w:eastAsia="宋体"/>
          <w:bCs/>
          <w:color w:val="auto"/>
          <w:sz w:val="21"/>
          <w:szCs w:val="21"/>
          <w:highlight w:val="none"/>
        </w:rPr>
        <w:t>人文资源调查可采用资料收集、实地踏勘、访谈、问卷调查等形式进行。在调查过程中应尽量做到内容清晰、简明和量化。</w:t>
      </w:r>
    </w:p>
    <w:p>
      <w:pPr>
        <w:pageBreakBefore w:val="0"/>
        <w:overflowPunct/>
        <w:topLinePunct w:val="0"/>
        <w:bidi w:val="0"/>
        <w:spacing w:line="240" w:lineRule="auto"/>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5.3.4 </w:t>
      </w:r>
      <w:r>
        <w:rPr>
          <w:rFonts w:hint="eastAsia" w:ascii="宋体" w:hAnsi="宋体" w:eastAsia="宋体"/>
          <w:bCs/>
          <w:color w:val="auto"/>
          <w:sz w:val="21"/>
          <w:szCs w:val="21"/>
          <w:highlight w:val="none"/>
        </w:rPr>
        <w:t>建设条件调查可通过实地踏勘、与城市规划和建设管理部门沟通了解有关上位规划并收集资料。</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214" w:name="_Toc8743"/>
      <w:bookmarkStart w:id="215" w:name="_Toc25835"/>
      <w:bookmarkStart w:id="216" w:name="_Toc31360"/>
      <w:bookmarkStart w:id="217" w:name="_Toc13964"/>
      <w:bookmarkStart w:id="218" w:name="_Toc2729"/>
      <w:bookmarkStart w:id="219" w:name="_Toc57024100"/>
      <w:bookmarkStart w:id="220" w:name="_Toc14808"/>
      <w:bookmarkStart w:id="221" w:name="_Toc9115"/>
      <w:bookmarkStart w:id="222" w:name="_Toc21748"/>
      <w:bookmarkStart w:id="223" w:name="_Toc14040"/>
      <w:bookmarkStart w:id="224" w:name="_Toc5130"/>
      <w:bookmarkStart w:id="225" w:name="_Toc13534"/>
      <w:bookmarkStart w:id="226" w:name="_Toc32483"/>
      <w:bookmarkStart w:id="227" w:name="_Toc22704"/>
      <w:bookmarkStart w:id="228" w:name="_Toc9592"/>
      <w:bookmarkStart w:id="229" w:name="_Toc14950"/>
      <w:bookmarkStart w:id="230" w:name="_Toc5923"/>
      <w:bookmarkStart w:id="231" w:name="_Toc26016"/>
      <w:bookmarkStart w:id="232" w:name="_Toc13228"/>
      <w:r>
        <w:rPr>
          <w:rFonts w:hint="eastAsia" w:ascii="黑体" w:hAnsi="黑体" w:eastAsia="黑体" w:cs="黑体"/>
          <w:b w:val="0"/>
          <w:bCs/>
          <w:color w:val="auto"/>
          <w:sz w:val="21"/>
          <w:szCs w:val="21"/>
          <w:highlight w:val="none"/>
          <w:lang w:val="en-US" w:eastAsia="zh-CN"/>
        </w:rPr>
        <w:t>5.4 现状资源评价</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pageBreakBefore w:val="0"/>
        <w:overflowPunct/>
        <w:topLinePunct w:val="0"/>
        <w:bidi w:val="0"/>
        <w:spacing w:line="240" w:lineRule="auto"/>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5.4.1 </w:t>
      </w:r>
      <w:r>
        <w:rPr>
          <w:rFonts w:hint="eastAsia" w:ascii="宋体" w:hAnsi="宋体" w:eastAsia="宋体"/>
          <w:bCs/>
          <w:color w:val="auto"/>
          <w:sz w:val="21"/>
          <w:szCs w:val="21"/>
          <w:highlight w:val="none"/>
        </w:rPr>
        <w:t>现状资源评价是通过对郊野公园范围内的现状资源本底进行综合分析评价，评价结论作为指导郊野公园建设的依据。</w:t>
      </w:r>
    </w:p>
    <w:p>
      <w:pPr>
        <w:pageBreakBefore w:val="0"/>
        <w:overflowPunct/>
        <w:topLinePunct w:val="0"/>
        <w:bidi w:val="0"/>
        <w:spacing w:line="240" w:lineRule="auto"/>
        <w:jc w:val="left"/>
        <w:rPr>
          <w:rFonts w:hint="eastAsia" w:ascii="宋体" w:hAnsi="宋体" w:eastAsia="宋体" w:cs="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5.4.2 </w:t>
      </w:r>
      <w:r>
        <w:rPr>
          <w:rFonts w:hint="eastAsia" w:asciiTheme="minorEastAsia" w:hAnsiTheme="minorEastAsia"/>
          <w:bCs/>
          <w:color w:val="auto"/>
          <w:sz w:val="21"/>
          <w:szCs w:val="21"/>
          <w:highlight w:val="none"/>
        </w:rPr>
        <w:t>采取定性与定量相结合，以定性为主的方法对现状资源进行综</w:t>
      </w:r>
      <w:r>
        <w:rPr>
          <w:rFonts w:hint="eastAsia" w:ascii="宋体" w:hAnsi="宋体" w:eastAsia="宋体" w:cs="宋体"/>
          <w:bCs/>
          <w:color w:val="auto"/>
          <w:sz w:val="21"/>
          <w:szCs w:val="21"/>
          <w:highlight w:val="none"/>
        </w:rPr>
        <w:t>合评价。并依据评价结论提出设计应对策略和技术措施，以凸显郊野公园的功能定位和特色。评价指标和权重值应符合表</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的规定：</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center"/>
        <w:textAlignment w:val="auto"/>
        <w:rPr>
          <w:rFonts w:hint="eastAsia" w:ascii="黑体" w:hAnsi="黑体" w:eastAsia="黑体" w:cs="黑体"/>
          <w:bCs/>
          <w:color w:val="auto"/>
          <w:sz w:val="21"/>
          <w:szCs w:val="21"/>
          <w:highlight w:val="none"/>
        </w:rPr>
      </w:pPr>
      <w:r>
        <w:rPr>
          <w:rFonts w:hint="eastAsia" w:ascii="黑体" w:hAnsi="黑体" w:eastAsia="黑体" w:cs="黑体"/>
          <w:bCs/>
          <w:color w:val="auto"/>
          <w:sz w:val="21"/>
          <w:szCs w:val="21"/>
          <w:highlight w:val="none"/>
        </w:rPr>
        <w:t>表</w:t>
      </w:r>
      <w:r>
        <w:rPr>
          <w:rFonts w:hint="eastAsia" w:ascii="黑体" w:hAnsi="黑体" w:eastAsia="黑体" w:cs="黑体"/>
          <w:bCs/>
          <w:color w:val="auto"/>
          <w:sz w:val="21"/>
          <w:szCs w:val="21"/>
          <w:highlight w:val="none"/>
          <w:lang w:val="en-US" w:eastAsia="zh-CN"/>
        </w:rPr>
        <w:t xml:space="preserve">5 </w:t>
      </w:r>
      <w:r>
        <w:rPr>
          <w:rFonts w:hint="eastAsia" w:ascii="黑体" w:hAnsi="黑体" w:eastAsia="黑体" w:cs="黑体"/>
          <w:bCs/>
          <w:color w:val="auto"/>
          <w:sz w:val="21"/>
          <w:szCs w:val="21"/>
          <w:highlight w:val="none"/>
        </w:rPr>
        <w:t>现状资源评价指标表</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82"/>
        <w:gridCol w:w="2042"/>
        <w:gridCol w:w="4367"/>
        <w:gridCol w:w="722"/>
        <w:gridCol w:w="7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blHeader/>
        </w:trPr>
        <w:tc>
          <w:tcPr>
            <w:tcW w:w="353" w:type="pct"/>
            <w:tcBorders>
              <w:bottom w:val="single" w:color="auto" w:sz="12" w:space="0"/>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调查</w:t>
            </w:r>
          </w:p>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项目</w:t>
            </w:r>
          </w:p>
        </w:tc>
        <w:tc>
          <w:tcPr>
            <w:tcW w:w="513" w:type="pct"/>
            <w:tcBorders>
              <w:bottom w:val="single" w:color="auto" w:sz="12" w:space="0"/>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评价子项</w:t>
            </w:r>
          </w:p>
        </w:tc>
        <w:tc>
          <w:tcPr>
            <w:tcW w:w="1066" w:type="pct"/>
            <w:tcBorders>
              <w:bottom w:val="single" w:color="auto" w:sz="12" w:space="0"/>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评价因子</w:t>
            </w:r>
          </w:p>
        </w:tc>
        <w:tc>
          <w:tcPr>
            <w:tcW w:w="2281" w:type="pct"/>
            <w:tcBorders>
              <w:bottom w:val="single" w:color="auto" w:sz="12" w:space="0"/>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lang w:eastAsia="zh-CN"/>
              </w:rPr>
            </w:pPr>
            <w:r>
              <w:rPr>
                <w:rFonts w:hint="eastAsia" w:asciiTheme="minorEastAsia" w:hAnsiTheme="minorEastAsia"/>
                <w:bCs/>
                <w:color w:val="auto"/>
                <w:sz w:val="18"/>
                <w:szCs w:val="18"/>
                <w:highlight w:val="none"/>
                <w:lang w:eastAsia="zh-CN"/>
              </w:rPr>
              <w:t>特征值</w:t>
            </w:r>
          </w:p>
        </w:tc>
        <w:tc>
          <w:tcPr>
            <w:tcW w:w="377" w:type="pct"/>
            <w:tcBorders>
              <w:bottom w:val="single" w:color="auto" w:sz="12" w:space="0"/>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lang w:eastAsia="zh-CN"/>
              </w:rPr>
            </w:pPr>
            <w:r>
              <w:rPr>
                <w:rFonts w:hint="eastAsia" w:asciiTheme="minorEastAsia" w:hAnsiTheme="minorEastAsia"/>
                <w:bCs/>
                <w:color w:val="auto"/>
                <w:sz w:val="18"/>
                <w:szCs w:val="18"/>
                <w:highlight w:val="none"/>
                <w:lang w:eastAsia="zh-CN"/>
              </w:rPr>
              <w:t>评价等级</w:t>
            </w:r>
          </w:p>
        </w:tc>
        <w:tc>
          <w:tcPr>
            <w:tcW w:w="408" w:type="pct"/>
            <w:tcBorders>
              <w:bottom w:val="single" w:color="auto" w:sz="12" w:space="0"/>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评价结论（</w:t>
            </w:r>
            <w:r>
              <w:rPr>
                <w:rFonts w:asciiTheme="minorEastAsia" w:hAnsiTheme="minorEastAsia"/>
                <w:bCs/>
                <w:color w:val="auto"/>
                <w:sz w:val="18"/>
                <w:szCs w:val="18"/>
                <w:highlight w:val="none"/>
              </w:rPr>
              <w:sym w:font="Wingdings 2" w:char="F050"/>
            </w:r>
            <w:r>
              <w:rPr>
                <w:rFonts w:hint="eastAsia" w:asciiTheme="minorEastAsia" w:hAnsiTheme="minorEastAsia"/>
                <w:bCs/>
                <w:color w:val="auto"/>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 w:type="pct"/>
            <w:vMerge w:val="restart"/>
            <w:tcBorders>
              <w:top w:val="single" w:color="auto" w:sz="12" w:space="0"/>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地理</w:t>
            </w:r>
          </w:p>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环境</w:t>
            </w:r>
          </w:p>
        </w:tc>
        <w:tc>
          <w:tcPr>
            <w:tcW w:w="513" w:type="pct"/>
            <w:vMerge w:val="restart"/>
            <w:tcBorders>
              <w:top w:val="single" w:color="auto" w:sz="12" w:space="0"/>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地质</w:t>
            </w:r>
          </w:p>
        </w:tc>
        <w:tc>
          <w:tcPr>
            <w:tcW w:w="1066" w:type="pct"/>
            <w:vMerge w:val="restart"/>
            <w:tcBorders>
              <w:top w:val="single" w:color="auto" w:sz="12" w:space="0"/>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地质构造（地质断层</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褶皱</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断崖</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岩溶溶洞或动植物化石）</w:t>
            </w:r>
          </w:p>
        </w:tc>
        <w:tc>
          <w:tcPr>
            <w:tcW w:w="2281" w:type="pct"/>
            <w:tcBorders>
              <w:top w:val="single" w:color="auto" w:sz="12" w:space="0"/>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地质特征非常显著</w:t>
            </w:r>
          </w:p>
        </w:tc>
        <w:tc>
          <w:tcPr>
            <w:tcW w:w="377" w:type="pct"/>
            <w:tcBorders>
              <w:top w:val="single" w:color="auto" w:sz="12" w:space="0"/>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408" w:type="pct"/>
            <w:tcBorders>
              <w:top w:val="single" w:color="auto" w:sz="12" w:space="0"/>
              <w:tl2br w:val="nil"/>
              <w:tr2bl w:val="nil"/>
            </w:tcBorders>
            <w:noWrap/>
            <w:vAlign w:val="center"/>
          </w:tcPr>
          <w:p>
            <w:pPr>
              <w:keepNext w:val="0"/>
              <w:keepLines w:val="0"/>
              <w:pageBreakBefore w:val="0"/>
              <w:overflowPunct/>
              <w:topLinePunct w:val="0"/>
              <w:bidi w:val="0"/>
              <w:spacing w:line="240" w:lineRule="auto"/>
              <w:jc w:val="center"/>
              <w:outlineLvl w:val="9"/>
              <w:rPr>
                <w:rFonts w:asciiTheme="minorEastAsia" w:hAnsiTheme="minorEastAsia"/>
                <w:b w:val="0"/>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513"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1066"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281" w:type="pct"/>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地质特征较显著</w:t>
            </w:r>
          </w:p>
        </w:tc>
        <w:tc>
          <w:tcPr>
            <w:tcW w:w="377" w:type="pct"/>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408" w:type="pct"/>
            <w:tcBorders>
              <w:tl2br w:val="nil"/>
              <w:tr2bl w:val="nil"/>
            </w:tcBorders>
            <w:noWrap/>
            <w:vAlign w:val="center"/>
          </w:tcPr>
          <w:p>
            <w:pPr>
              <w:keepNext w:val="0"/>
              <w:keepLines w:val="0"/>
              <w:pageBreakBefore w:val="0"/>
              <w:overflowPunct/>
              <w:topLinePunct w:val="0"/>
              <w:bidi w:val="0"/>
              <w:spacing w:line="240" w:lineRule="auto"/>
              <w:jc w:val="center"/>
              <w:outlineLvl w:val="9"/>
              <w:rPr>
                <w:rFonts w:asciiTheme="minorEastAsia" w:hAnsiTheme="minorEastAsia"/>
                <w:b w:val="0"/>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513"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1066"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281" w:type="pct"/>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地质特征一般</w:t>
            </w:r>
          </w:p>
        </w:tc>
        <w:tc>
          <w:tcPr>
            <w:tcW w:w="377" w:type="pct"/>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408" w:type="pct"/>
            <w:tcBorders>
              <w:tl2br w:val="nil"/>
              <w:tr2bl w:val="nil"/>
            </w:tcBorders>
            <w:noWrap/>
            <w:vAlign w:val="center"/>
          </w:tcPr>
          <w:p>
            <w:pPr>
              <w:keepNext w:val="0"/>
              <w:keepLines w:val="0"/>
              <w:pageBreakBefore w:val="0"/>
              <w:overflowPunct/>
              <w:topLinePunct w:val="0"/>
              <w:bidi w:val="0"/>
              <w:spacing w:line="240" w:lineRule="auto"/>
              <w:jc w:val="center"/>
              <w:outlineLvl w:val="9"/>
              <w:rPr>
                <w:rFonts w:asciiTheme="minorEastAsia" w:hAnsiTheme="minorEastAsia"/>
                <w:b w:val="0"/>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513"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1066" w:type="pct"/>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地质灾害（地震</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泥石流</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塌方</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落石）</w:t>
            </w:r>
          </w:p>
        </w:tc>
        <w:tc>
          <w:tcPr>
            <w:tcW w:w="2281" w:type="pct"/>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无地质灾害</w:t>
            </w:r>
          </w:p>
        </w:tc>
        <w:tc>
          <w:tcPr>
            <w:tcW w:w="377" w:type="pct"/>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408" w:type="pct"/>
            <w:tcBorders>
              <w:tl2br w:val="nil"/>
              <w:tr2bl w:val="nil"/>
            </w:tcBorders>
            <w:noWrap/>
            <w:vAlign w:val="center"/>
          </w:tcPr>
          <w:p>
            <w:pPr>
              <w:keepNext w:val="0"/>
              <w:keepLines w:val="0"/>
              <w:pageBreakBefore w:val="0"/>
              <w:overflowPunct/>
              <w:topLinePunct w:val="0"/>
              <w:bidi w:val="0"/>
              <w:spacing w:line="240" w:lineRule="auto"/>
              <w:jc w:val="center"/>
              <w:outlineLvl w:val="9"/>
              <w:rPr>
                <w:rFonts w:asciiTheme="minorEastAsia" w:hAnsiTheme="minorEastAsia"/>
                <w:b w:val="0"/>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513"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1066"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281" w:type="pct"/>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偶发，无破坏性</w:t>
            </w:r>
          </w:p>
        </w:tc>
        <w:tc>
          <w:tcPr>
            <w:tcW w:w="377" w:type="pct"/>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408" w:type="pct"/>
            <w:tcBorders>
              <w:tl2br w:val="nil"/>
              <w:tr2bl w:val="nil"/>
            </w:tcBorders>
            <w:noWrap/>
            <w:vAlign w:val="center"/>
          </w:tcPr>
          <w:p>
            <w:pPr>
              <w:keepNext w:val="0"/>
              <w:keepLines w:val="0"/>
              <w:pageBreakBefore w:val="0"/>
              <w:overflowPunct/>
              <w:topLinePunct w:val="0"/>
              <w:bidi w:val="0"/>
              <w:spacing w:line="240" w:lineRule="auto"/>
              <w:jc w:val="center"/>
              <w:outlineLvl w:val="9"/>
              <w:rPr>
                <w:rFonts w:asciiTheme="minorEastAsia" w:hAnsiTheme="minorEastAsia"/>
                <w:b w:val="0"/>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513"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1066"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281" w:type="pct"/>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偶发，有一定破坏性</w:t>
            </w:r>
          </w:p>
        </w:tc>
        <w:tc>
          <w:tcPr>
            <w:tcW w:w="377" w:type="pct"/>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408" w:type="pct"/>
            <w:tcBorders>
              <w:tl2br w:val="nil"/>
              <w:tr2bl w:val="nil"/>
            </w:tcBorders>
            <w:noWrap/>
            <w:vAlign w:val="center"/>
          </w:tcPr>
          <w:p>
            <w:pPr>
              <w:keepNext w:val="0"/>
              <w:keepLines w:val="0"/>
              <w:pageBreakBefore w:val="0"/>
              <w:overflowPunct/>
              <w:topLinePunct w:val="0"/>
              <w:bidi w:val="0"/>
              <w:spacing w:line="240" w:lineRule="auto"/>
              <w:jc w:val="center"/>
              <w:outlineLvl w:val="9"/>
              <w:rPr>
                <w:rFonts w:asciiTheme="minorEastAsia" w:hAnsiTheme="minorEastAsia"/>
                <w:b w:val="0"/>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513" w:type="pct"/>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地貌</w:t>
            </w:r>
          </w:p>
        </w:tc>
        <w:tc>
          <w:tcPr>
            <w:tcW w:w="1066" w:type="pct"/>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平原</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微丘岗地</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山地</w:t>
            </w:r>
          </w:p>
        </w:tc>
        <w:tc>
          <w:tcPr>
            <w:tcW w:w="2281" w:type="pct"/>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heme="minorEastAsia" w:hAnsiTheme="minorEastAsia"/>
                <w:bCs/>
                <w:color w:val="auto"/>
                <w:sz w:val="18"/>
                <w:szCs w:val="18"/>
                <w:highlight w:val="none"/>
              </w:rPr>
              <w:t>地貌单元丰富，地形起伏有致，可利用性和体验性好</w:t>
            </w:r>
          </w:p>
        </w:tc>
        <w:tc>
          <w:tcPr>
            <w:tcW w:w="377" w:type="pct"/>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408" w:type="pct"/>
            <w:tcBorders>
              <w:tl2br w:val="nil"/>
              <w:tr2bl w:val="nil"/>
            </w:tcBorders>
            <w:noWrap/>
            <w:vAlign w:val="center"/>
          </w:tcPr>
          <w:p>
            <w:pPr>
              <w:keepNext w:val="0"/>
              <w:keepLines w:val="0"/>
              <w:pageBreakBefore w:val="0"/>
              <w:overflowPunct/>
              <w:topLinePunct w:val="0"/>
              <w:bidi w:val="0"/>
              <w:spacing w:line="240" w:lineRule="auto"/>
              <w:jc w:val="center"/>
              <w:outlineLvl w:val="9"/>
              <w:rPr>
                <w:rFonts w:asciiTheme="minorEastAsia" w:hAnsiTheme="minorEastAsia"/>
                <w:b w:val="0"/>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513"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1066"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281" w:type="pct"/>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heme="minorEastAsia" w:hAnsiTheme="minorEastAsia"/>
                <w:bCs/>
                <w:color w:val="auto"/>
                <w:sz w:val="18"/>
                <w:szCs w:val="18"/>
                <w:highlight w:val="none"/>
              </w:rPr>
              <w:t>地貌单元相对丰富，可利用性和体验性一般</w:t>
            </w:r>
          </w:p>
        </w:tc>
        <w:tc>
          <w:tcPr>
            <w:tcW w:w="377" w:type="pct"/>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408" w:type="pct"/>
            <w:tcBorders>
              <w:tl2br w:val="nil"/>
              <w:tr2bl w:val="nil"/>
            </w:tcBorders>
            <w:noWrap/>
            <w:vAlign w:val="center"/>
          </w:tcPr>
          <w:p>
            <w:pPr>
              <w:keepNext w:val="0"/>
              <w:keepLines w:val="0"/>
              <w:pageBreakBefore w:val="0"/>
              <w:overflowPunct/>
              <w:topLinePunct w:val="0"/>
              <w:bidi w:val="0"/>
              <w:spacing w:line="240" w:lineRule="auto"/>
              <w:jc w:val="center"/>
              <w:outlineLvl w:val="9"/>
              <w:rPr>
                <w:rFonts w:asciiTheme="minorEastAsia" w:hAnsiTheme="minorEastAsia"/>
                <w:b w:val="0"/>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3"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513"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1066" w:type="pct"/>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281" w:type="pct"/>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heme="minorEastAsia" w:hAnsiTheme="minorEastAsia"/>
                <w:bCs/>
                <w:color w:val="auto"/>
                <w:sz w:val="18"/>
                <w:szCs w:val="18"/>
                <w:highlight w:val="none"/>
              </w:rPr>
              <w:t>地貌单元相对单一，建设难度相对较大</w:t>
            </w:r>
          </w:p>
        </w:tc>
        <w:tc>
          <w:tcPr>
            <w:tcW w:w="377" w:type="pct"/>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408" w:type="pct"/>
            <w:tcBorders>
              <w:tl2br w:val="nil"/>
              <w:tr2bl w:val="nil"/>
            </w:tcBorders>
            <w:noWrap/>
            <w:vAlign w:val="center"/>
          </w:tcPr>
          <w:p>
            <w:pPr>
              <w:keepNext w:val="0"/>
              <w:keepLines w:val="0"/>
              <w:pageBreakBefore w:val="0"/>
              <w:overflowPunct/>
              <w:topLinePunct w:val="0"/>
              <w:bidi w:val="0"/>
              <w:spacing w:line="240" w:lineRule="auto"/>
              <w:jc w:val="center"/>
              <w:outlineLvl w:val="9"/>
              <w:rPr>
                <w:rFonts w:asciiTheme="minorEastAsia" w:hAnsiTheme="minorEastAsia"/>
                <w:b w:val="0"/>
                <w:bCs/>
                <w:color w:val="auto"/>
                <w:sz w:val="18"/>
                <w:szCs w:val="18"/>
                <w:highlight w:val="none"/>
              </w:rPr>
            </w:pPr>
          </w:p>
        </w:tc>
      </w:tr>
    </w:tbl>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center"/>
        <w:textAlignment w:val="auto"/>
        <w:rPr>
          <w:rFonts w:hint="eastAsia" w:ascii="黑体" w:hAnsi="Times New Roman" w:eastAsia="黑体" w:cs="Times New Roman"/>
          <w:kern w:val="0"/>
          <w:sz w:val="21"/>
          <w:szCs w:val="21"/>
          <w:lang w:val="en-US" w:eastAsia="zh-CN" w:bidi="ar-SA"/>
        </w:rPr>
      </w:pPr>
      <w:r>
        <w:rPr>
          <w:rFonts w:hint="eastAsia" w:ascii="黑体" w:hAnsi="黑体" w:eastAsia="黑体" w:cs="黑体"/>
          <w:bCs/>
          <w:color w:val="auto"/>
          <w:sz w:val="21"/>
          <w:szCs w:val="21"/>
          <w:highlight w:val="none"/>
        </w:rPr>
        <w:t>表</w:t>
      </w:r>
      <w:r>
        <w:rPr>
          <w:rFonts w:hint="eastAsia" w:ascii="黑体" w:hAnsi="黑体" w:eastAsia="黑体" w:cs="黑体"/>
          <w:bCs/>
          <w:color w:val="auto"/>
          <w:sz w:val="21"/>
          <w:szCs w:val="21"/>
          <w:highlight w:val="none"/>
          <w:lang w:val="en-US" w:eastAsia="zh-CN"/>
        </w:rPr>
        <w:t xml:space="preserve">5 </w:t>
      </w:r>
      <w:r>
        <w:rPr>
          <w:rFonts w:hint="eastAsia" w:ascii="黑体" w:hAnsi="黑体" w:eastAsia="黑体" w:cs="黑体"/>
          <w:bCs/>
          <w:color w:val="auto"/>
          <w:sz w:val="21"/>
          <w:szCs w:val="21"/>
          <w:highlight w:val="none"/>
        </w:rPr>
        <w:t>现状资源评价指标表</w:t>
      </w:r>
      <w:r>
        <w:rPr>
          <w:rFonts w:hint="eastAsia" w:ascii="黑体" w:hAnsi="黑体" w:eastAsia="黑体" w:cs="黑体"/>
          <w:bCs/>
          <w:color w:val="auto"/>
          <w:sz w:val="21"/>
          <w:szCs w:val="21"/>
          <w:highlight w:val="none"/>
          <w:lang w:eastAsia="zh-CN"/>
        </w:rPr>
        <w:t>（续）</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82"/>
        <w:gridCol w:w="2042"/>
        <w:gridCol w:w="4367"/>
        <w:gridCol w:w="722"/>
        <w:gridCol w:w="7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6"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调查</w:t>
            </w:r>
          </w:p>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项目</w:t>
            </w:r>
          </w:p>
        </w:tc>
        <w:tc>
          <w:tcPr>
            <w:tcW w:w="98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heme="minorEastAsia" w:hAnsiTheme="minorEastAsia"/>
                <w:bCs/>
                <w:color w:val="auto"/>
                <w:sz w:val="18"/>
                <w:szCs w:val="18"/>
                <w:highlight w:val="none"/>
              </w:rPr>
              <w:t>评价子项</w:t>
            </w:r>
          </w:p>
        </w:tc>
        <w:tc>
          <w:tcPr>
            <w:tcW w:w="2042"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 w:val="0"/>
                <w:bCs/>
                <w:color w:val="auto"/>
                <w:sz w:val="18"/>
                <w:szCs w:val="18"/>
                <w:highlight w:val="none"/>
              </w:rPr>
            </w:pPr>
            <w:r>
              <w:rPr>
                <w:rFonts w:hint="eastAsia" w:asciiTheme="minorEastAsia" w:hAnsiTheme="minorEastAsia"/>
                <w:bCs/>
                <w:color w:val="auto"/>
                <w:sz w:val="18"/>
                <w:szCs w:val="18"/>
                <w:highlight w:val="none"/>
              </w:rPr>
              <w:t>评价因子</w:t>
            </w:r>
          </w:p>
        </w:tc>
        <w:tc>
          <w:tcPr>
            <w:tcW w:w="4367"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heme="minorEastAsia" w:hAnsiTheme="minorEastAsia"/>
                <w:bCs/>
                <w:color w:val="auto"/>
                <w:sz w:val="18"/>
                <w:szCs w:val="18"/>
                <w:highlight w:val="none"/>
                <w:lang w:eastAsia="zh-CN"/>
              </w:rPr>
              <w:t>特征值</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imes New Roman" w:hAnsi="Times New Roman"/>
                <w:bCs/>
                <w:color w:val="auto"/>
                <w:sz w:val="18"/>
                <w:szCs w:val="18"/>
                <w:highlight w:val="none"/>
              </w:rPr>
            </w:pPr>
            <w:r>
              <w:rPr>
                <w:rFonts w:hint="eastAsia" w:asciiTheme="minorEastAsia" w:hAnsiTheme="minorEastAsia"/>
                <w:bCs/>
                <w:color w:val="auto"/>
                <w:sz w:val="18"/>
                <w:szCs w:val="18"/>
                <w:highlight w:val="none"/>
                <w:lang w:eastAsia="zh-CN"/>
              </w:rPr>
              <w:t>评价等级</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 w:val="0"/>
                <w:bCs/>
                <w:color w:val="auto"/>
                <w:sz w:val="18"/>
                <w:szCs w:val="18"/>
                <w:highlight w:val="none"/>
              </w:rPr>
            </w:pPr>
            <w:r>
              <w:rPr>
                <w:rFonts w:hint="eastAsia" w:asciiTheme="minorEastAsia" w:hAnsiTheme="minorEastAsia"/>
                <w:bCs/>
                <w:color w:val="auto"/>
                <w:sz w:val="18"/>
                <w:szCs w:val="18"/>
                <w:highlight w:val="none"/>
              </w:rPr>
              <w:t>评价结论（</w:t>
            </w:r>
            <w:r>
              <w:rPr>
                <w:rFonts w:asciiTheme="minorEastAsia" w:hAnsiTheme="minorEastAsia"/>
                <w:bCs/>
                <w:color w:val="auto"/>
                <w:sz w:val="18"/>
                <w:szCs w:val="18"/>
                <w:highlight w:val="none"/>
              </w:rPr>
              <w:sym w:font="Wingdings 2" w:char="F050"/>
            </w:r>
            <w:r>
              <w:rPr>
                <w:rFonts w:hint="eastAsia" w:asciiTheme="minorEastAsia" w:hAnsiTheme="minorEastAsia"/>
                <w:bCs/>
                <w:color w:val="auto"/>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6"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地理</w:t>
            </w:r>
          </w:p>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环境</w:t>
            </w:r>
          </w:p>
        </w:tc>
        <w:tc>
          <w:tcPr>
            <w:tcW w:w="98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土壤</w:t>
            </w:r>
          </w:p>
        </w:tc>
        <w:tc>
          <w:tcPr>
            <w:tcW w:w="204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土层厚度</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有机质含量</w:t>
            </w:r>
            <w:r>
              <w:rPr>
                <w:rFonts w:asciiTheme="minorEastAsia" w:hAnsiTheme="minorEastAsia"/>
                <w:bCs/>
                <w:color w:val="auto"/>
                <w:sz w:val="18"/>
                <w:szCs w:val="18"/>
                <w:highlight w:val="none"/>
              </w:rPr>
              <w:t>/pH</w:t>
            </w:r>
            <w:r>
              <w:rPr>
                <w:rFonts w:hint="eastAsia" w:asciiTheme="minorEastAsia" w:hAnsiTheme="minorEastAsia"/>
                <w:bCs/>
                <w:color w:val="auto"/>
                <w:sz w:val="18"/>
                <w:szCs w:val="18"/>
                <w:highlight w:val="none"/>
              </w:rPr>
              <w:t>值</w:t>
            </w:r>
          </w:p>
          <w:p>
            <w:pPr>
              <w:keepNext w:val="0"/>
              <w:keepLines w:val="0"/>
              <w:pageBreakBefore w:val="0"/>
              <w:overflowPunct/>
              <w:topLinePunct w:val="0"/>
              <w:bidi w:val="0"/>
              <w:spacing w:line="240" w:lineRule="auto"/>
              <w:jc w:val="center"/>
              <w:outlineLvl w:val="9"/>
              <w:rPr>
                <w:rFonts w:asciiTheme="minorEastAsia" w:hAnsiTheme="minorEastAsia"/>
                <w:b w:val="0"/>
                <w:bCs/>
                <w:color w:val="auto"/>
                <w:sz w:val="18"/>
                <w:szCs w:val="18"/>
                <w:highlight w:val="none"/>
              </w:rPr>
            </w:pPr>
          </w:p>
        </w:tc>
        <w:tc>
          <w:tcPr>
            <w:tcW w:w="4367"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heme="minorEastAsia" w:hAnsiTheme="minorEastAsia"/>
                <w:bCs/>
                <w:color w:val="auto"/>
                <w:sz w:val="18"/>
                <w:szCs w:val="18"/>
                <w:highlight w:val="none"/>
              </w:rPr>
              <w:t>土层深厚，土质疏松肥沃pH值中性</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keepNext w:val="0"/>
              <w:keepLines w:val="0"/>
              <w:pageBreakBefore w:val="0"/>
              <w:overflowPunct/>
              <w:topLinePunct w:val="0"/>
              <w:bidi w:val="0"/>
              <w:spacing w:line="240" w:lineRule="auto"/>
              <w:jc w:val="center"/>
              <w:outlineLvl w:val="9"/>
              <w:rPr>
                <w:rFonts w:asciiTheme="minorEastAsia" w:hAnsiTheme="minorEastAsia"/>
                <w:b w:val="0"/>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04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4367"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heme="minorEastAsia" w:hAnsiTheme="minorEastAsia"/>
                <w:bCs/>
                <w:color w:val="auto"/>
                <w:sz w:val="18"/>
                <w:szCs w:val="18"/>
                <w:highlight w:val="none"/>
              </w:rPr>
              <w:t>土层厚度中等，土质一般pH值中性</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keepNext w:val="0"/>
              <w:keepLines w:val="0"/>
              <w:pageBreakBefore w:val="0"/>
              <w:overflowPunct/>
              <w:topLinePunct w:val="0"/>
              <w:bidi w:val="0"/>
              <w:spacing w:line="240" w:lineRule="auto"/>
              <w:jc w:val="center"/>
              <w:outlineLvl w:val="9"/>
              <w:rPr>
                <w:rFonts w:asciiTheme="minorEastAsia" w:hAnsiTheme="minorEastAsia"/>
                <w:b w:val="0"/>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04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4367"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heme="minorEastAsia" w:hAnsiTheme="minorEastAsia"/>
                <w:bCs/>
                <w:color w:val="auto"/>
                <w:sz w:val="18"/>
                <w:szCs w:val="18"/>
                <w:highlight w:val="none"/>
              </w:rPr>
              <w:t>土层浅，且土质瘠薄，PH值偏酸性或偏碱性</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气候</w:t>
            </w:r>
          </w:p>
        </w:tc>
        <w:tc>
          <w:tcPr>
            <w:tcW w:w="204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灾害性天气（飓风</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冰雹</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干旱</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冰冻</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雷暴</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洪涝）</w:t>
            </w:r>
          </w:p>
        </w:tc>
        <w:tc>
          <w:tcPr>
            <w:tcW w:w="4367"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heme="minorEastAsia" w:hAnsiTheme="minorEastAsia"/>
                <w:bCs/>
                <w:color w:val="auto"/>
                <w:sz w:val="18"/>
                <w:szCs w:val="18"/>
                <w:highlight w:val="none"/>
              </w:rPr>
              <w:t>无明显灾害性气候</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04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有偶发性灾害性气候特征，但发生频率较低，破坏程度不大</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04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有多种灾害性气候特征叠加，破坏力较强，且易形成次生灾害</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水文</w:t>
            </w:r>
          </w:p>
        </w:tc>
        <w:tc>
          <w:tcPr>
            <w:tcW w:w="204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水系特征</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水文要素</w:t>
            </w: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水面面积大，场地内外水系连通性、流动性很好，水质Ⅲ级以上，水位季节性变化</w:t>
            </w:r>
            <w:r>
              <w:rPr>
                <w:rFonts w:asciiTheme="minorEastAsia" w:hAnsiTheme="minorEastAsia"/>
                <w:bCs/>
                <w:color w:val="auto"/>
                <w:sz w:val="18"/>
                <w:szCs w:val="18"/>
                <w:highlight w:val="none"/>
              </w:rPr>
              <w:t>h</w:t>
            </w:r>
            <w:r>
              <w:rPr>
                <w:rFonts w:hint="eastAsia" w:asciiTheme="minorEastAsia" w:hAnsiTheme="minorEastAsia"/>
                <w:bCs/>
                <w:color w:val="auto"/>
                <w:sz w:val="18"/>
                <w:szCs w:val="18"/>
                <w:highlight w:val="none"/>
              </w:rPr>
              <w:t>≤</w:t>
            </w:r>
            <w:r>
              <w:rPr>
                <w:rFonts w:asciiTheme="minorEastAsia" w:hAnsiTheme="minorEastAsia"/>
                <w:bCs/>
                <w:color w:val="auto"/>
                <w:sz w:val="18"/>
                <w:szCs w:val="18"/>
                <w:highlight w:val="none"/>
              </w:rPr>
              <w:t>1m</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04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水面面积较大，场地内外水系连通性、流动性一般，水质Ⅲ级以上，水位季节性变化</w:t>
            </w:r>
            <w:r>
              <w:rPr>
                <w:rFonts w:asciiTheme="minorEastAsia" w:hAnsiTheme="minorEastAsia"/>
                <w:bCs/>
                <w:color w:val="auto"/>
                <w:sz w:val="18"/>
                <w:szCs w:val="18"/>
                <w:highlight w:val="none"/>
              </w:rPr>
              <w:t>1m</w:t>
            </w:r>
            <w:r>
              <w:rPr>
                <w:rFonts w:hint="eastAsia" w:asciiTheme="minorEastAsia" w:hAnsiTheme="minorEastAsia"/>
                <w:bCs/>
                <w:color w:val="auto"/>
                <w:sz w:val="18"/>
                <w:szCs w:val="18"/>
                <w:highlight w:val="none"/>
              </w:rPr>
              <w:t>＜</w:t>
            </w:r>
            <w:r>
              <w:rPr>
                <w:rFonts w:asciiTheme="minorEastAsia" w:hAnsiTheme="minorEastAsia"/>
                <w:bCs/>
                <w:color w:val="auto"/>
                <w:sz w:val="18"/>
                <w:szCs w:val="18"/>
                <w:highlight w:val="none"/>
              </w:rPr>
              <w:t>h</w:t>
            </w:r>
            <w:r>
              <w:rPr>
                <w:rFonts w:hint="eastAsia" w:asciiTheme="minorEastAsia" w:hAnsiTheme="minorEastAsia"/>
                <w:bCs/>
                <w:color w:val="auto"/>
                <w:sz w:val="18"/>
                <w:szCs w:val="18"/>
                <w:highlight w:val="none"/>
              </w:rPr>
              <w:t>≤</w:t>
            </w:r>
            <w:r>
              <w:rPr>
                <w:rFonts w:asciiTheme="minorEastAsia" w:hAnsiTheme="minorEastAsia"/>
                <w:bCs/>
                <w:color w:val="auto"/>
                <w:sz w:val="18"/>
                <w:szCs w:val="18"/>
                <w:highlight w:val="none"/>
              </w:rPr>
              <w:t>2m</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04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水面面积小且分散，或无水体，场地内外水系无连通性，水质Ⅳ类及以下，水位季节性变化</w:t>
            </w:r>
            <w:r>
              <w:rPr>
                <w:rFonts w:asciiTheme="minorEastAsia" w:hAnsiTheme="minorEastAsia"/>
                <w:bCs/>
                <w:color w:val="auto"/>
                <w:sz w:val="18"/>
                <w:szCs w:val="18"/>
                <w:highlight w:val="none"/>
              </w:rPr>
              <w:t>h</w:t>
            </w:r>
            <w:r>
              <w:rPr>
                <w:rFonts w:hint="eastAsia" w:asciiTheme="minorEastAsia" w:hAnsiTheme="minorEastAsia"/>
                <w:bCs/>
                <w:color w:val="auto"/>
                <w:sz w:val="18"/>
                <w:szCs w:val="18"/>
                <w:highlight w:val="none"/>
              </w:rPr>
              <w:t>＞</w:t>
            </w:r>
            <w:r>
              <w:rPr>
                <w:rFonts w:asciiTheme="minorEastAsia" w:hAnsiTheme="minorEastAsia"/>
                <w:bCs/>
                <w:color w:val="auto"/>
                <w:sz w:val="18"/>
                <w:szCs w:val="18"/>
                <w:highlight w:val="none"/>
              </w:rPr>
              <w:t>2m</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restart"/>
            <w:tcBorders>
              <w:tl2br w:val="nil"/>
              <w:tr2bl w:val="nil"/>
            </w:tcBorders>
            <w:noWrap/>
            <w:vAlign w:val="center"/>
          </w:tcPr>
          <w:p>
            <w:pPr>
              <w:pageBreakBefore w:val="0"/>
              <w:overflowPunct/>
              <w:topLinePunct w:val="0"/>
              <w:bidi w:val="0"/>
              <w:spacing w:line="240" w:lineRule="auto"/>
              <w:ind w:firstLine="180" w:firstLineChars="100"/>
              <w:jc w:val="center"/>
              <w:rPr>
                <w:rFonts w:hint="eastAsia" w:asciiTheme="minorEastAsia" w:hAnsiTheme="minorEastAsia"/>
                <w:bCs/>
                <w:color w:val="auto"/>
                <w:sz w:val="18"/>
                <w:szCs w:val="18"/>
                <w:highlight w:val="none"/>
              </w:rPr>
            </w:pPr>
          </w:p>
          <w:p>
            <w:pPr>
              <w:pageBreakBefore w:val="0"/>
              <w:overflowPunct/>
              <w:topLinePunct w:val="0"/>
              <w:bidi w:val="0"/>
              <w:spacing w:line="240" w:lineRule="auto"/>
              <w:ind w:firstLine="180" w:firstLineChars="100"/>
              <w:jc w:val="center"/>
              <w:rPr>
                <w:rFonts w:hint="eastAsia" w:asciiTheme="minorEastAsia" w:hAnsiTheme="minorEastAsia"/>
                <w:bCs/>
                <w:color w:val="auto"/>
                <w:sz w:val="18"/>
                <w:szCs w:val="18"/>
                <w:highlight w:val="none"/>
              </w:rPr>
            </w:pPr>
          </w:p>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生物</w:t>
            </w:r>
          </w:p>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资源</w:t>
            </w:r>
          </w:p>
        </w:tc>
        <w:tc>
          <w:tcPr>
            <w:tcW w:w="98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植被</w:t>
            </w:r>
          </w:p>
        </w:tc>
        <w:tc>
          <w:tcPr>
            <w:tcW w:w="204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区系类型</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结构</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规模</w:t>
            </w: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具有公园所在地区典型的植被区系结构特征和较大规模，连续性、完整性好</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04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具有一般性植被区系结构特征和一定规模。连续性、完整性一般</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04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具有一般性植被区系结构特征，规模较小。连续性、完整性较差</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植物</w:t>
            </w:r>
          </w:p>
        </w:tc>
        <w:tc>
          <w:tcPr>
            <w:tcW w:w="204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地域性</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多样性</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群落稳定性</w:t>
            </w: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具有较大规模的地域代表性的优势树种和相对稳定的植物群落结构，植物多样性丰富</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04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具有一定规模的地域代表性的优势树种和植物群落结构，植物多样性一般</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04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不具有地域代表性的优势树种和植物群落，植物品种相对单一</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动物</w:t>
            </w:r>
          </w:p>
        </w:tc>
        <w:tc>
          <w:tcPr>
            <w:tcW w:w="204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地域性</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多样性</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种群规模</w:t>
            </w: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有本区域特有或典型动物，或珍稀、濒危动物，常见群落</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04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有本区域典型或珍稀、濒危动物，偶见群落</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04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有本区域典型动物，偶见单个（只）</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人文</w:t>
            </w:r>
          </w:p>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资源</w:t>
            </w:r>
          </w:p>
        </w:tc>
        <w:tc>
          <w:tcPr>
            <w:tcW w:w="98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人物、建筑、文物、事件文学艺术或其他非物质文化遗产</w:t>
            </w:r>
          </w:p>
        </w:tc>
        <w:tc>
          <w:tcPr>
            <w:tcW w:w="204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类型特征</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历史文化价值</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空间分布</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保存和利用情况</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知名度</w:t>
            </w: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有典型的地域或民族代表性、纪念性或文化传承性，且知名度高</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04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有一定的地域或民族代表性、纪念性或文化传承性，具有一定的知名度</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04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无代表性人文资源</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6"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建设</w:t>
            </w:r>
          </w:p>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条件</w:t>
            </w:r>
          </w:p>
        </w:tc>
        <w:tc>
          <w:tcPr>
            <w:tcW w:w="982"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交通条件</w:t>
            </w:r>
          </w:p>
        </w:tc>
        <w:tc>
          <w:tcPr>
            <w:tcW w:w="2042"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道路等级</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连通性</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服务效能</w:t>
            </w:r>
          </w:p>
        </w:tc>
        <w:tc>
          <w:tcPr>
            <w:tcW w:w="4367" w:type="dxa"/>
            <w:tcBorders>
              <w:tl2br w:val="nil"/>
              <w:tr2bl w:val="nil"/>
            </w:tcBorders>
            <w:shd w:val="clear" w:color="auto" w:fill="auto"/>
            <w:noWrap/>
            <w:vAlign w:val="center"/>
          </w:tcPr>
          <w:p>
            <w:pPr>
              <w:pageBreakBefore w:val="0"/>
              <w:overflowPunct/>
              <w:topLinePunct w:val="0"/>
              <w:bidi w:val="0"/>
              <w:spacing w:line="240" w:lineRule="auto"/>
              <w:jc w:val="center"/>
              <w:rPr>
                <w:rFonts w:hint="eastAsia" w:cs="Times New Roman" w:asciiTheme="minorEastAsia" w:hAnsiTheme="minorEastAsia" w:eastAsiaTheme="minorEastAsia"/>
                <w:bCs/>
                <w:color w:val="auto"/>
                <w:kern w:val="2"/>
                <w:sz w:val="18"/>
                <w:szCs w:val="18"/>
                <w:highlight w:val="none"/>
                <w:lang w:val="en-US" w:eastAsia="zh-CN" w:bidi="ar-SA"/>
              </w:rPr>
            </w:pPr>
            <w:r>
              <w:rPr>
                <w:rFonts w:hint="eastAsia" w:asciiTheme="minorEastAsia" w:hAnsiTheme="minorEastAsia"/>
                <w:bCs/>
                <w:color w:val="auto"/>
                <w:sz w:val="18"/>
                <w:szCs w:val="18"/>
                <w:highlight w:val="none"/>
              </w:rPr>
              <w:t>公园范围内或周边有等级公路连通，可通行中大型运输车辆</w:t>
            </w:r>
          </w:p>
        </w:tc>
        <w:tc>
          <w:tcPr>
            <w:tcW w:w="722" w:type="dxa"/>
            <w:tcBorders>
              <w:tl2br w:val="nil"/>
              <w:tr2bl w:val="nil"/>
            </w:tcBorders>
            <w:shd w:val="clear" w:color="auto" w:fill="auto"/>
            <w:noWrap/>
            <w:vAlign w:val="center"/>
          </w:tcPr>
          <w:p>
            <w:pPr>
              <w:pageBreakBefore w:val="0"/>
              <w:overflowPunct/>
              <w:topLinePunct w:val="0"/>
              <w:bidi w:val="0"/>
              <w:spacing w:line="240" w:lineRule="auto"/>
              <w:jc w:val="center"/>
              <w:rPr>
                <w:rFonts w:hint="eastAsia" w:eastAsia="宋体" w:cs="Times New Roman" w:asciiTheme="minorEastAsia" w:hAnsiTheme="minorEastAsia"/>
                <w:bCs/>
                <w:color w:val="auto"/>
                <w:kern w:val="2"/>
                <w:sz w:val="18"/>
                <w:szCs w:val="18"/>
                <w:highlight w:val="none"/>
                <w:lang w:val="en-US" w:eastAsia="zh-CN" w:bidi="ar-SA"/>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bl>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center"/>
        <w:textAlignment w:val="auto"/>
        <w:rPr>
          <w:rFonts w:hint="eastAsia" w:ascii="黑体" w:hAnsi="Times New Roman" w:eastAsia="黑体" w:cs="Times New Roman"/>
          <w:kern w:val="0"/>
          <w:sz w:val="21"/>
          <w:szCs w:val="21"/>
          <w:lang w:val="en-US" w:eastAsia="zh-CN" w:bidi="ar-SA"/>
        </w:rPr>
      </w:pPr>
      <w:r>
        <w:rPr>
          <w:rFonts w:hint="eastAsia" w:ascii="黑体" w:hAnsi="黑体" w:eastAsia="黑体" w:cs="黑体"/>
          <w:bCs/>
          <w:color w:val="auto"/>
          <w:sz w:val="21"/>
          <w:szCs w:val="21"/>
          <w:highlight w:val="none"/>
        </w:rPr>
        <w:t>表</w:t>
      </w:r>
      <w:r>
        <w:rPr>
          <w:rFonts w:hint="eastAsia" w:ascii="黑体" w:hAnsi="黑体" w:eastAsia="黑体" w:cs="黑体"/>
          <w:bCs/>
          <w:color w:val="auto"/>
          <w:sz w:val="21"/>
          <w:szCs w:val="21"/>
          <w:highlight w:val="none"/>
          <w:lang w:val="en-US" w:eastAsia="zh-CN"/>
        </w:rPr>
        <w:t xml:space="preserve">5 </w:t>
      </w:r>
      <w:r>
        <w:rPr>
          <w:rFonts w:hint="eastAsia" w:ascii="黑体" w:hAnsi="黑体" w:eastAsia="黑体" w:cs="黑体"/>
          <w:bCs/>
          <w:color w:val="auto"/>
          <w:sz w:val="21"/>
          <w:szCs w:val="21"/>
          <w:highlight w:val="none"/>
        </w:rPr>
        <w:t>现状资源评价指标表</w:t>
      </w:r>
      <w:r>
        <w:rPr>
          <w:rFonts w:hint="eastAsia" w:ascii="黑体" w:hAnsi="黑体" w:eastAsia="黑体" w:cs="黑体"/>
          <w:bCs/>
          <w:color w:val="auto"/>
          <w:sz w:val="21"/>
          <w:szCs w:val="21"/>
          <w:highlight w:val="none"/>
          <w:lang w:eastAsia="zh-CN"/>
        </w:rPr>
        <w:t>（续）</w:t>
      </w:r>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82"/>
        <w:gridCol w:w="2042"/>
        <w:gridCol w:w="4367"/>
        <w:gridCol w:w="722"/>
        <w:gridCol w:w="7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调查</w:t>
            </w:r>
          </w:p>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heme="minorEastAsia" w:hAnsiTheme="minorEastAsia"/>
                <w:bCs/>
                <w:color w:val="auto"/>
                <w:sz w:val="18"/>
                <w:szCs w:val="18"/>
                <w:highlight w:val="none"/>
              </w:rPr>
              <w:t>项目</w:t>
            </w:r>
          </w:p>
        </w:tc>
        <w:tc>
          <w:tcPr>
            <w:tcW w:w="98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heme="minorEastAsia" w:hAnsiTheme="minorEastAsia"/>
                <w:bCs/>
                <w:color w:val="auto"/>
                <w:sz w:val="18"/>
                <w:szCs w:val="18"/>
                <w:highlight w:val="none"/>
              </w:rPr>
              <w:t>评价子项</w:t>
            </w:r>
          </w:p>
        </w:tc>
        <w:tc>
          <w:tcPr>
            <w:tcW w:w="204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heme="minorEastAsia" w:hAnsiTheme="minorEastAsia"/>
                <w:bCs/>
                <w:color w:val="auto"/>
                <w:sz w:val="18"/>
                <w:szCs w:val="18"/>
                <w:highlight w:val="none"/>
              </w:rPr>
              <w:t>评价因子</w:t>
            </w:r>
          </w:p>
        </w:tc>
        <w:tc>
          <w:tcPr>
            <w:tcW w:w="4367"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heme="minorEastAsia" w:hAnsiTheme="minorEastAsia"/>
                <w:bCs/>
                <w:color w:val="auto"/>
                <w:sz w:val="18"/>
                <w:szCs w:val="18"/>
                <w:highlight w:val="none"/>
                <w:lang w:eastAsia="zh-CN"/>
              </w:rPr>
              <w:t>特征值</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imes New Roman" w:hAnsi="Times New Roman"/>
                <w:bCs/>
                <w:color w:val="auto"/>
                <w:sz w:val="18"/>
                <w:szCs w:val="18"/>
                <w:highlight w:val="none"/>
              </w:rPr>
            </w:pPr>
            <w:r>
              <w:rPr>
                <w:rFonts w:hint="eastAsia" w:asciiTheme="minorEastAsia" w:hAnsiTheme="minorEastAsia"/>
                <w:bCs/>
                <w:color w:val="auto"/>
                <w:sz w:val="18"/>
                <w:szCs w:val="18"/>
                <w:highlight w:val="none"/>
                <w:lang w:eastAsia="zh-CN"/>
              </w:rPr>
              <w:t>评价等级</w:t>
            </w:r>
          </w:p>
        </w:tc>
        <w:tc>
          <w:tcPr>
            <w:tcW w:w="781" w:type="dxa"/>
            <w:tcBorders>
              <w:tl2br w:val="nil"/>
              <w:tr2bl w:val="nil"/>
            </w:tcBorders>
            <w:noWrap/>
            <w:vAlign w:val="center"/>
          </w:tcPr>
          <w:p>
            <w:pPr>
              <w:pageBreakBefore w:val="0"/>
              <w:overflowPunct/>
              <w:topLinePunct w:val="0"/>
              <w:bidi w:val="0"/>
              <w:spacing w:line="240" w:lineRule="auto"/>
              <w:jc w:val="center"/>
              <w:rPr>
                <w:rFonts w:hint="eastAsia" w:eastAsia="宋体" w:asciiTheme="minorEastAsia" w:hAnsiTheme="minorEastAsia"/>
                <w:bCs/>
                <w:color w:val="auto"/>
                <w:sz w:val="18"/>
                <w:szCs w:val="18"/>
                <w:highlight w:val="none"/>
                <w:lang w:eastAsia="zh-CN"/>
              </w:rPr>
            </w:pPr>
            <w:r>
              <w:rPr>
                <w:rFonts w:hint="eastAsia" w:asciiTheme="minorEastAsia" w:hAnsiTheme="minorEastAsia"/>
                <w:bCs/>
                <w:color w:val="auto"/>
                <w:sz w:val="18"/>
                <w:szCs w:val="18"/>
                <w:highlight w:val="none"/>
              </w:rPr>
              <w:t>评价结论（</w:t>
            </w:r>
            <w:r>
              <w:rPr>
                <w:rFonts w:asciiTheme="minorEastAsia" w:hAnsiTheme="minorEastAsia"/>
                <w:bCs/>
                <w:color w:val="auto"/>
                <w:sz w:val="18"/>
                <w:szCs w:val="18"/>
                <w:highlight w:val="none"/>
              </w:rPr>
              <w:sym w:font="Wingdings 2" w:char="F050"/>
            </w:r>
            <w:r>
              <w:rPr>
                <w:rFonts w:hint="eastAsia" w:asciiTheme="minorEastAsia" w:hAnsiTheme="minorEastAsia"/>
                <w:bCs/>
                <w:color w:val="auto"/>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建设</w:t>
            </w:r>
          </w:p>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条件</w:t>
            </w:r>
          </w:p>
        </w:tc>
        <w:tc>
          <w:tcPr>
            <w:tcW w:w="98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交通条件</w:t>
            </w:r>
          </w:p>
        </w:tc>
        <w:tc>
          <w:tcPr>
            <w:tcW w:w="204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道路等级</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连通性</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服务效能</w:t>
            </w: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公园范围内或周边有砂石路或土路连通，可通行小型运输车辆</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04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公园范围内或周边无道路，无法通行运输车辆</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设施状况</w:t>
            </w:r>
          </w:p>
        </w:tc>
        <w:tc>
          <w:tcPr>
            <w:tcW w:w="2042" w:type="dxa"/>
            <w:vMerge w:val="restart"/>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r>
              <w:rPr>
                <w:rFonts w:hint="eastAsia" w:asciiTheme="minorEastAsia" w:hAnsiTheme="minorEastAsia"/>
                <w:bCs/>
                <w:color w:val="auto"/>
                <w:sz w:val="18"/>
                <w:szCs w:val="18"/>
                <w:highlight w:val="none"/>
              </w:rPr>
              <w:t>水电能源</w:t>
            </w:r>
            <w:r>
              <w:rPr>
                <w:rFonts w:asciiTheme="minorEastAsia" w:hAnsiTheme="minorEastAsia"/>
                <w:bCs/>
                <w:color w:val="auto"/>
                <w:sz w:val="18"/>
                <w:szCs w:val="18"/>
                <w:highlight w:val="none"/>
              </w:rPr>
              <w:t>/</w:t>
            </w:r>
            <w:r>
              <w:rPr>
                <w:rFonts w:hint="eastAsia" w:asciiTheme="minorEastAsia" w:hAnsiTheme="minorEastAsia"/>
                <w:bCs/>
                <w:color w:val="auto"/>
                <w:sz w:val="18"/>
                <w:szCs w:val="18"/>
                <w:highlight w:val="none"/>
              </w:rPr>
              <w:t>市政管网</w:t>
            </w: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公园范围内或周边场地有完善的市政水电接口和市政管网</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6"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042" w:type="dxa"/>
            <w:vMerge w:val="continue"/>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4367"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公园范围内或周边无水电接口和市政管网，需从附近城镇或村庄引入</w:t>
            </w:r>
          </w:p>
        </w:tc>
        <w:tc>
          <w:tcPr>
            <w:tcW w:w="722" w:type="dxa"/>
            <w:tcBorders>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76" w:type="dxa"/>
            <w:vMerge w:val="continue"/>
            <w:tcBorders>
              <w:bottom w:val="single" w:color="auto" w:sz="12" w:space="0"/>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982" w:type="dxa"/>
            <w:vMerge w:val="continue"/>
            <w:tcBorders>
              <w:bottom w:val="single" w:color="auto" w:sz="12" w:space="0"/>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2042" w:type="dxa"/>
            <w:vMerge w:val="continue"/>
            <w:tcBorders>
              <w:bottom w:val="single" w:color="auto" w:sz="12" w:space="0"/>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c>
          <w:tcPr>
            <w:tcW w:w="4367" w:type="dxa"/>
            <w:tcBorders>
              <w:bottom w:val="single" w:color="auto" w:sz="12" w:space="0"/>
              <w:tl2br w:val="nil"/>
              <w:tr2bl w:val="nil"/>
            </w:tcBorders>
            <w:noWrap/>
            <w:vAlign w:val="center"/>
          </w:tcPr>
          <w:p>
            <w:pPr>
              <w:pageBreakBefore w:val="0"/>
              <w:overflowPunct/>
              <w:topLinePunct w:val="0"/>
              <w:bidi w:val="0"/>
              <w:spacing w:line="240" w:lineRule="auto"/>
              <w:jc w:val="center"/>
              <w:rPr>
                <w:rFonts w:asciiTheme="minorEastAsia" w:hAnsiTheme="minorEastAsia" w:eastAsiaTheme="minorEastAsia"/>
                <w:bCs/>
                <w:color w:val="auto"/>
                <w:sz w:val="18"/>
                <w:szCs w:val="18"/>
                <w:highlight w:val="none"/>
              </w:rPr>
            </w:pPr>
            <w:r>
              <w:rPr>
                <w:rFonts w:hint="eastAsia" w:asciiTheme="minorEastAsia" w:hAnsiTheme="minorEastAsia"/>
                <w:bCs/>
                <w:color w:val="auto"/>
                <w:sz w:val="18"/>
                <w:szCs w:val="18"/>
                <w:highlight w:val="none"/>
              </w:rPr>
              <w:t>公园位于远郊，其范围内或周边无可用的水电接口和市政管网设施，需从较远的城镇和村庄引入，或者需要建设独立的水电及环保设施</w:t>
            </w:r>
          </w:p>
        </w:tc>
        <w:tc>
          <w:tcPr>
            <w:tcW w:w="722" w:type="dxa"/>
            <w:tcBorders>
              <w:bottom w:val="single" w:color="auto" w:sz="12" w:space="0"/>
              <w:tl2br w:val="nil"/>
              <w:tr2bl w:val="nil"/>
            </w:tcBorders>
            <w:noWrap/>
            <w:vAlign w:val="center"/>
          </w:tcPr>
          <w:p>
            <w:pPr>
              <w:pageBreakBefore w:val="0"/>
              <w:overflowPunct/>
              <w:topLinePunct w:val="0"/>
              <w:bidi w:val="0"/>
              <w:spacing w:line="240" w:lineRule="auto"/>
              <w:jc w:val="center"/>
              <w:rPr>
                <w:rFonts w:hint="eastAsia" w:asciiTheme="minorEastAsia" w:hAnsiTheme="minorEastAsia"/>
                <w:bCs/>
                <w:color w:val="auto"/>
                <w:sz w:val="18"/>
                <w:szCs w:val="18"/>
                <w:highlight w:val="none"/>
              </w:rPr>
            </w:pPr>
            <w:r>
              <w:rPr>
                <w:rFonts w:hint="eastAsia" w:ascii="Times New Roman" w:hAnsi="Times New Roman"/>
                <w:bCs/>
                <w:color w:val="auto"/>
                <w:sz w:val="18"/>
                <w:szCs w:val="18"/>
                <w:highlight w:val="none"/>
              </w:rPr>
              <w:t>*</w:t>
            </w:r>
          </w:p>
        </w:tc>
        <w:tc>
          <w:tcPr>
            <w:tcW w:w="781" w:type="dxa"/>
            <w:tcBorders>
              <w:bottom w:val="single" w:color="auto" w:sz="12" w:space="0"/>
              <w:tl2br w:val="nil"/>
              <w:tr2bl w:val="nil"/>
            </w:tcBorders>
            <w:noWrap/>
            <w:vAlign w:val="center"/>
          </w:tcPr>
          <w:p>
            <w:pPr>
              <w:pageBreakBefore w:val="0"/>
              <w:overflowPunct/>
              <w:topLinePunct w:val="0"/>
              <w:bidi w:val="0"/>
              <w:spacing w:line="240" w:lineRule="auto"/>
              <w:jc w:val="center"/>
              <w:rPr>
                <w:rFonts w:asciiTheme="minorEastAsia" w:hAnsiTheme="minorEastAsia"/>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570" w:type="dxa"/>
            <w:gridSpan w:val="6"/>
            <w:tcBorders>
              <w:top w:val="single" w:color="auto" w:sz="12" w:space="0"/>
            </w:tcBorders>
            <w:noWrap/>
            <w:vAlign w:val="center"/>
          </w:tcPr>
          <w:p>
            <w:pPr>
              <w:pageBreakBefore w:val="0"/>
              <w:overflowPunct/>
              <w:topLinePunct w:val="0"/>
              <w:bidi w:val="0"/>
              <w:spacing w:line="240" w:lineRule="auto"/>
              <w:ind w:firstLine="360" w:firstLineChars="200"/>
              <w:rPr>
                <w:rFonts w:hint="eastAsia" w:ascii="Times New Roman" w:hAnsi="Times New Roman"/>
                <w:bCs/>
                <w:color w:val="auto"/>
                <w:sz w:val="18"/>
                <w:szCs w:val="18"/>
                <w:highlight w:val="none"/>
              </w:rPr>
            </w:pPr>
            <w:r>
              <w:rPr>
                <w:rFonts w:hint="eastAsia" w:ascii="黑体" w:hAnsi="黑体" w:eastAsia="黑体" w:cs="黑体"/>
                <w:bCs/>
                <w:color w:val="auto"/>
                <w:sz w:val="18"/>
                <w:szCs w:val="18"/>
                <w:highlight w:val="none"/>
              </w:rPr>
              <w:t>注：</w:t>
            </w:r>
            <w:r>
              <w:rPr>
                <w:rFonts w:hint="eastAsia" w:ascii="Times New Roman" w:hAnsi="Times New Roman"/>
                <w:bCs/>
                <w:color w:val="auto"/>
                <w:sz w:val="18"/>
                <w:szCs w:val="18"/>
                <w:highlight w:val="none"/>
              </w:rPr>
              <w:t>现状资源评价结论系根据评价因子特征值分三个等级，即***为优，**为中，*为一般或差，评价结论应针对每个评价子项，通过具体评价因子特征值对应的评价等级，在评价结论栏打“√”；本表涉及的现状资源评价是基于郊野公园选址确认可行基础上的资源评价，极端灾害性和破坏性较强的气候和地质灾害不在本表研究评价之列。</w:t>
            </w:r>
          </w:p>
        </w:tc>
      </w:tr>
    </w:tbl>
    <w:p>
      <w:pPr>
        <w:keepNext w:val="0"/>
        <w:keepLines w:val="0"/>
        <w:pageBreakBefore w:val="0"/>
        <w:widowControl w:val="0"/>
        <w:kinsoku/>
        <w:wordWrap/>
        <w:overflowPunct/>
        <w:topLinePunct w:val="0"/>
        <w:autoSpaceDE/>
        <w:autoSpaceDN/>
        <w:bidi w:val="0"/>
        <w:adjustRightInd w:val="0"/>
        <w:snapToGrid/>
        <w:spacing w:before="157" w:beforeLines="50" w:line="240" w:lineRule="auto"/>
        <w:jc w:val="left"/>
        <w:textAlignment w:val="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5.4.3 </w:t>
      </w:r>
      <w:r>
        <w:rPr>
          <w:rFonts w:hint="eastAsia" w:ascii="Times New Roman" w:hAnsi="Times New Roman"/>
          <w:bCs/>
          <w:color w:val="auto"/>
          <w:sz w:val="21"/>
          <w:szCs w:val="21"/>
          <w:highlight w:val="none"/>
        </w:rPr>
        <w:t>公园建设宜根据现状资源评价要素及分析结论合理确定郊野公园的核心资源和特色定位，确保郊野公园的核心资源价值得到保护与提升。</w:t>
      </w:r>
    </w:p>
    <w:bookmarkEnd w:id="24"/>
    <w:p>
      <w:pPr>
        <w:pStyle w:val="105"/>
        <w:pageBreakBefore w:val="0"/>
        <w:overflowPunct/>
        <w:topLinePunct w:val="0"/>
        <w:bidi w:val="0"/>
        <w:spacing w:before="312" w:after="312" w:line="240" w:lineRule="auto"/>
        <w:rPr>
          <w:sz w:val="21"/>
          <w:szCs w:val="21"/>
        </w:rPr>
      </w:pPr>
      <w:bookmarkStart w:id="233" w:name="_Toc27994"/>
      <w:r>
        <w:rPr>
          <w:rFonts w:hint="eastAsia"/>
          <w:sz w:val="21"/>
          <w:szCs w:val="21"/>
          <w:lang w:eastAsia="zh-CN"/>
        </w:rPr>
        <w:t>总体设计</w:t>
      </w:r>
      <w:bookmarkEnd w:id="233"/>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234" w:name="_Toc27870"/>
      <w:bookmarkStart w:id="235" w:name="_Toc8905"/>
      <w:bookmarkStart w:id="236" w:name="_Toc8002"/>
      <w:bookmarkStart w:id="237" w:name="_Toc7573"/>
      <w:bookmarkStart w:id="238" w:name="_Toc4704"/>
      <w:bookmarkStart w:id="239" w:name="_Toc23803"/>
      <w:bookmarkStart w:id="240" w:name="_Toc1469"/>
      <w:bookmarkStart w:id="241" w:name="_Toc9424"/>
      <w:bookmarkStart w:id="242" w:name="_Toc366"/>
      <w:bookmarkStart w:id="243" w:name="_Toc27649"/>
      <w:bookmarkStart w:id="244" w:name="_Toc8663"/>
      <w:bookmarkStart w:id="245" w:name="_Toc15529"/>
      <w:bookmarkStart w:id="246" w:name="_Toc22522"/>
      <w:bookmarkStart w:id="247" w:name="_Toc21922"/>
      <w:bookmarkStart w:id="248" w:name="_Toc13135"/>
      <w:bookmarkStart w:id="249" w:name="_Toc26585"/>
      <w:bookmarkStart w:id="250" w:name="_Toc57024102"/>
      <w:bookmarkStart w:id="251" w:name="_Toc27328"/>
      <w:bookmarkStart w:id="252" w:name="_Toc4878"/>
      <w:bookmarkStart w:id="253" w:name="_Toc3013"/>
      <w:r>
        <w:rPr>
          <w:rFonts w:hint="eastAsia" w:ascii="黑体" w:hAnsi="黑体" w:eastAsia="黑体" w:cs="黑体"/>
          <w:b w:val="0"/>
          <w:bCs/>
          <w:color w:val="auto"/>
          <w:sz w:val="21"/>
          <w:szCs w:val="21"/>
          <w:highlight w:val="none"/>
          <w:lang w:val="en-US" w:eastAsia="zh-CN"/>
        </w:rPr>
        <w:t>6.1 现状处理</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6.1.1 </w:t>
      </w:r>
      <w:r>
        <w:rPr>
          <w:rFonts w:hint="eastAsia" w:asciiTheme="minorEastAsia" w:hAnsiTheme="minorEastAsia"/>
          <w:bCs/>
          <w:color w:val="auto"/>
          <w:sz w:val="21"/>
          <w:szCs w:val="21"/>
          <w:highlight w:val="none"/>
        </w:rPr>
        <w:t>根据现状资源评价结论对具有景观价值的核心自然资源和人文风景资源，应充分利用、合理规划设计。</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6.1.2 </w:t>
      </w:r>
      <w:r>
        <w:rPr>
          <w:rFonts w:hint="eastAsia" w:asciiTheme="minorEastAsia" w:hAnsiTheme="minorEastAsia"/>
          <w:bCs/>
          <w:color w:val="auto"/>
          <w:sz w:val="21"/>
          <w:szCs w:val="21"/>
          <w:highlight w:val="none"/>
        </w:rPr>
        <w:t>公园用地内的地质灾害应进行评估，并根据评估结果采取对应措施。</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6.1.3</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rPr>
        <w:t>公园用地内的环境污染应进行影响评估，并采取适宜的环保设计策略。</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6.1.4</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rPr>
        <w:t>对公园用地内的植物应予以保留，古树名木严禁砍伐和移植。</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6.1.5</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rPr>
        <w:t>公园用地内的水体不应随意填埋、侵占或者改变其自然流向。</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254" w:name="_Toc25172"/>
      <w:bookmarkStart w:id="255" w:name="_Toc13703"/>
      <w:bookmarkStart w:id="256" w:name="_Toc1195"/>
      <w:bookmarkStart w:id="257" w:name="_Toc32603"/>
      <w:bookmarkStart w:id="258" w:name="_Toc1225"/>
      <w:bookmarkStart w:id="259" w:name="_Toc21802"/>
      <w:bookmarkStart w:id="260" w:name="_Toc13482"/>
      <w:bookmarkStart w:id="261" w:name="_Toc13212"/>
      <w:bookmarkStart w:id="262" w:name="_Toc20317"/>
      <w:bookmarkStart w:id="263" w:name="_Toc9958"/>
      <w:bookmarkStart w:id="264" w:name="_Toc31542"/>
      <w:bookmarkStart w:id="265" w:name="_Toc15144"/>
      <w:bookmarkStart w:id="266" w:name="_Toc12643"/>
      <w:bookmarkStart w:id="267" w:name="_Toc22192"/>
      <w:bookmarkStart w:id="268" w:name="_Toc57024103"/>
      <w:bookmarkStart w:id="269" w:name="_Toc15353"/>
      <w:bookmarkStart w:id="270" w:name="_Toc32553"/>
      <w:bookmarkStart w:id="271" w:name="_Toc20331"/>
      <w:bookmarkStart w:id="272" w:name="_Toc29686"/>
      <w:r>
        <w:rPr>
          <w:rFonts w:hint="eastAsia" w:ascii="黑体" w:hAnsi="黑体" w:eastAsia="黑体" w:cs="黑体"/>
          <w:b w:val="0"/>
          <w:bCs/>
          <w:color w:val="auto"/>
          <w:sz w:val="21"/>
          <w:szCs w:val="21"/>
          <w:highlight w:val="none"/>
          <w:lang w:val="en-US" w:eastAsia="zh-CN"/>
        </w:rPr>
        <w:t>6.2 总体布局</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黑体" w:cs="Times New Roman"/>
          <w:b/>
          <w:bCs/>
          <w:color w:val="auto"/>
          <w:sz w:val="21"/>
          <w:szCs w:val="21"/>
          <w:highlight w:val="none"/>
        </w:rPr>
      </w:pPr>
      <m:oMath>
        <w:bookmarkStart w:id="273" w:name="_Toc20233"/>
        <w:bookmarkStart w:id="274" w:name="_Toc3408"/>
        <w:bookmarkStart w:id="275" w:name="_Toc6571"/>
        <w:bookmarkStart w:id="276" w:name="_Toc21118"/>
        <w:bookmarkStart w:id="277" w:name="_Toc21454"/>
        <w:bookmarkStart w:id="278" w:name="_Toc5856"/>
        <w:bookmarkStart w:id="279" w:name="_Toc26502"/>
        <w:bookmarkStart w:id="280" w:name="_Toc24533"/>
        <w:bookmarkStart w:id="281" w:name="_Toc26102"/>
        <w:bookmarkStart w:id="282" w:name="_Toc11374"/>
        <w:bookmarkStart w:id="283" w:name="_Toc11060"/>
        <w:bookmarkStart w:id="284" w:name="_Toc22660"/>
        <w:bookmarkStart w:id="285" w:name="_Toc29501"/>
        <m:r>
          <m:rPr>
            <m:sty m:val="b"/>
          </m:rPr>
          <w:rPr>
            <w:rFonts w:hint="eastAsia" w:ascii="Cambria Math" w:hAnsi="Cambria Math" w:eastAsia="黑体" w:cs="Times New Roman"/>
            <w:color w:val="auto"/>
            <w:sz w:val="21"/>
            <w:szCs w:val="21"/>
            <w:highlight w:val="none"/>
          </w:rPr>
          <w:fldChar w:fldCharType="begin"/>
        </m:r>
        <m:r>
          <m:rPr>
            <m:sty m:val="b"/>
          </m:rPr>
          <w:rPr>
            <w:rFonts w:hint="default" w:ascii="Cambria Math" w:hAnsi="Cambria Math" w:eastAsia="黑体" w:cs="Times New Roman"/>
            <w:color w:val="auto"/>
            <w:sz w:val="21"/>
            <w:szCs w:val="21"/>
            <w:highlight w:val="none"/>
          </w:rPr>
          <m:t xml:space="preserve"> = 𝟏 \∗ 𝐑𝐎𝐌𝐀𝐍 </m:t>
        </m:r>
        <m:r>
          <m:rPr>
            <m:sty m:val="b"/>
          </m:rPr>
          <w:rPr>
            <w:rFonts w:hint="eastAsia" w:ascii="Cambria Math" w:hAnsi="Cambria Math" w:eastAsia="黑体" w:cs="Times New Roman"/>
            <w:color w:val="auto"/>
            <w:sz w:val="21"/>
            <w:szCs w:val="21"/>
            <w:highlight w:val="none"/>
          </w:rPr>
          <w:fldChar w:fldCharType="separate"/>
        </m:r>
        <m:r>
          <m:rPr>
            <m:sty m:val="b"/>
          </m:rPr>
          <w:rPr>
            <w:rFonts w:hint="default" w:ascii="Cambria Math" w:hAnsi="Cambria Math" w:eastAsia="黑体" w:cs="Times New Roman"/>
            <w:color w:val="auto"/>
            <w:sz w:val="21"/>
            <w:szCs w:val="21"/>
            <w:highlight w:val="none"/>
          </w:rPr>
          <m:t>I</m:t>
        </m:r>
        <m:r>
          <m:rPr>
            <m:sty m:val="b"/>
          </m:rPr>
          <w:rPr>
            <w:rFonts w:hint="eastAsia" w:ascii="Cambria Math" w:hAnsi="Cambria Math" w:eastAsia="黑体" w:cs="Times New Roman"/>
            <w:color w:val="auto"/>
            <w:sz w:val="21"/>
            <w:szCs w:val="21"/>
            <w:highlight w:val="none"/>
          </w:rPr>
          <w:fldChar w:fldCharType="end"/>
        </m:r>
      </m:oMath>
      <w:r>
        <w:rPr>
          <w:rFonts w:hint="eastAsia" w:hAnsi="Cambria Math" w:eastAsia="黑体" w:cs="Times New Roman"/>
          <w:b/>
          <w:bCs/>
          <w:i w:val="0"/>
          <w:color w:val="auto"/>
          <w:sz w:val="21"/>
          <w:szCs w:val="21"/>
          <w:highlight w:val="none"/>
          <w:lang w:val="en-US" w:eastAsia="zh-CN"/>
        </w:rPr>
        <w:t xml:space="preserve">  </w:t>
      </w:r>
      <w:r>
        <w:rPr>
          <w:rFonts w:ascii="Times New Roman" w:hAnsi="Times New Roman" w:eastAsia="黑体" w:cs="Times New Roman"/>
          <w:b/>
          <w:bCs/>
          <w:color w:val="auto"/>
          <w:sz w:val="21"/>
          <w:szCs w:val="21"/>
          <w:highlight w:val="none"/>
        </w:rPr>
        <w:t>一般规定</w:t>
      </w:r>
      <w:bookmarkEnd w:id="273"/>
      <w:bookmarkEnd w:id="274"/>
      <w:bookmarkEnd w:id="275"/>
      <w:bookmarkEnd w:id="276"/>
      <w:bookmarkEnd w:id="277"/>
      <w:bookmarkEnd w:id="278"/>
      <w:bookmarkEnd w:id="279"/>
      <w:bookmarkEnd w:id="280"/>
      <w:bookmarkEnd w:id="281"/>
      <w:bookmarkEnd w:id="282"/>
      <w:bookmarkEnd w:id="283"/>
      <w:bookmarkEnd w:id="284"/>
      <w:bookmarkEnd w:id="285"/>
    </w:p>
    <w:p>
      <w:pPr>
        <w:pageBreakBefore w:val="0"/>
        <w:widowControl/>
        <w:overflowPunct/>
        <w:topLinePunct w:val="0"/>
        <w:bidi w:val="0"/>
        <w:spacing w:line="240" w:lineRule="auto"/>
        <w:jc w:val="left"/>
        <w:rPr>
          <w:rFonts w:hint="eastAsia"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6.2.1 </w:t>
      </w:r>
      <w:r>
        <w:rPr>
          <w:rFonts w:hint="eastAsia" w:asciiTheme="minorEastAsia" w:hAnsiTheme="minorEastAsia"/>
          <w:bCs/>
          <w:color w:val="auto"/>
          <w:sz w:val="21"/>
          <w:szCs w:val="21"/>
          <w:highlight w:val="none"/>
          <w:lang w:val="en-US" w:eastAsia="zh-CN"/>
        </w:rPr>
        <w:t>应以提升和改善城郊、乡村地区的生态环境，增加市民游憩空间，同时更好地保护和传承本土历史文化，协调当地居民生产生活为目标</w:t>
      </w:r>
      <w:r>
        <w:rPr>
          <w:rFonts w:hint="eastAsia" w:asciiTheme="minorEastAsia" w:hAnsiTheme="minorEastAsia"/>
          <w:bCs/>
          <w:color w:val="auto"/>
          <w:sz w:val="21"/>
          <w:szCs w:val="21"/>
          <w:highlight w:val="none"/>
        </w:rPr>
        <w:t>。</w:t>
      </w:r>
    </w:p>
    <w:p>
      <w:pPr>
        <w:pageBreakBefore w:val="0"/>
        <w:overflowPunct/>
        <w:topLinePunct w:val="0"/>
        <w:bidi w:val="0"/>
        <w:spacing w:line="240" w:lineRule="auto"/>
        <w:rPr>
          <w:rFonts w:hint="eastAsia"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.2</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lang w:val="en-US" w:eastAsia="zh-CN"/>
        </w:rPr>
        <w:t>应统筹衔接区域生态环境保护要求，以保护和恢复生态系统功能为基础，合理设置功能分区</w:t>
      </w:r>
      <w:r>
        <w:rPr>
          <w:rFonts w:hint="eastAsia" w:asciiTheme="minorEastAsia" w:hAnsiTheme="minorEastAsia"/>
          <w:bCs/>
          <w:color w:val="auto"/>
          <w:sz w:val="21"/>
          <w:szCs w:val="21"/>
          <w:highlight w:val="none"/>
        </w:rPr>
        <w:t>。</w:t>
      </w:r>
    </w:p>
    <w:p>
      <w:pPr>
        <w:pageBreakBefore w:val="0"/>
        <w:overflowPunct/>
        <w:topLinePunct w:val="0"/>
        <w:bidi w:val="0"/>
        <w:spacing w:line="240" w:lineRule="auto"/>
        <w:rPr>
          <w:rFonts w:hint="eastAsia"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.3</w:t>
      </w:r>
      <w:r>
        <w:rPr>
          <w:rFonts w:hint="eastAsia" w:ascii="Times New Roman" w:hAnsi="Times New Roman"/>
          <w:bCs/>
          <w:color w:val="auto"/>
          <w:sz w:val="21"/>
          <w:szCs w:val="21"/>
          <w:highlight w:val="none"/>
          <w:lang w:val="en-US" w:eastAsia="zh-CN"/>
        </w:rPr>
        <w:t xml:space="preserve"> </w:t>
      </w:r>
      <w:r>
        <w:rPr>
          <w:rFonts w:hint="eastAsia" w:asciiTheme="minorEastAsia" w:hAnsiTheme="minorEastAsia"/>
          <w:bCs/>
          <w:color w:val="auto"/>
          <w:sz w:val="21"/>
          <w:szCs w:val="21"/>
          <w:highlight w:val="none"/>
          <w:lang w:val="en-US" w:eastAsia="zh-CN"/>
        </w:rPr>
        <w:t>总体布局应有利于保护和改善生态环境，并应处理好开发利用与保护、游览、服务及生活等方面之间的关系</w:t>
      </w:r>
      <w:r>
        <w:rPr>
          <w:rFonts w:hint="eastAsia" w:asciiTheme="minorEastAsia" w:hAnsiTheme="minorEastAsia"/>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.4</w:t>
      </w:r>
      <w:r>
        <w:rPr>
          <w:rFonts w:hint="eastAsia" w:ascii="黑体" w:hAnsi="Times New Roman" w:eastAsia="黑体" w:cs="Times New Roman"/>
          <w:kern w:val="0"/>
          <w:sz w:val="21"/>
          <w:szCs w:val="21"/>
          <w:lang w:val="en-US" w:eastAsia="zh-CN" w:bidi="ar-SA"/>
        </w:rPr>
        <w:t xml:space="preserve"> </w:t>
      </w:r>
      <w:r>
        <w:rPr>
          <w:rFonts w:hint="eastAsia" w:asciiTheme="minorEastAsia" w:hAnsiTheme="minorEastAsia"/>
          <w:bCs/>
          <w:color w:val="auto"/>
          <w:sz w:val="21"/>
          <w:szCs w:val="21"/>
          <w:highlight w:val="none"/>
          <w:lang w:val="en-US" w:eastAsia="zh-CN"/>
        </w:rPr>
        <w:t>总体布局应符合原生态保护与景观、环境相和谐的原则，并充分发挥郊野公园自身独特的环境与资源优势，因地制宜的进行设计，打造公园特色</w:t>
      </w:r>
      <w:r>
        <w:rPr>
          <w:rFonts w:hint="eastAsia" w:asciiTheme="minorEastAsia" w:hAnsiTheme="minorEastAsia"/>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mbria Math" w:hAnsi="Cambria Math" w:eastAsia="黑体" w:cs="Times New Roman"/>
          <w:color w:val="auto"/>
          <w:sz w:val="21"/>
          <w:szCs w:val="21"/>
          <w:highlight w:val="none"/>
        </w:rPr>
      </w:pPr>
      <w:bookmarkStart w:id="286" w:name="_Toc8531"/>
      <w:bookmarkStart w:id="287" w:name="_Toc26384"/>
      <w:bookmarkStart w:id="288" w:name="_Toc2292"/>
      <w:bookmarkStart w:id="289" w:name="_Toc13348"/>
      <w:bookmarkStart w:id="290" w:name="_Toc770"/>
      <w:bookmarkStart w:id="291" w:name="_Toc6643"/>
      <w:bookmarkStart w:id="292" w:name="_Toc14988"/>
      <w:bookmarkStart w:id="293" w:name="_Toc16134"/>
      <w:bookmarkStart w:id="294" w:name="_Toc1068"/>
      <w:bookmarkStart w:id="295" w:name="_Toc28853"/>
      <w:bookmarkStart w:id="296" w:name="_Toc28240"/>
      <w:bookmarkStart w:id="297" w:name="_Toc2461"/>
      <w:bookmarkStart w:id="298" w:name="_Toc18094"/>
      <w:r>
        <w:rPr>
          <w:rFonts w:hint="eastAsia" w:ascii="Cambria Math" w:hAnsi="Cambria Math" w:eastAsia="黑体" w:cs="Times New Roman"/>
          <w:b/>
          <w:bCs/>
          <w:i w:val="0"/>
          <w:color w:val="auto"/>
          <w:sz w:val="21"/>
          <w:szCs w:val="21"/>
          <w:highlight w:val="none"/>
        </w:rPr>
        <w:fldChar w:fldCharType="begin"/>
      </w:r>
      <w:r>
        <w:rPr>
          <w:rFonts w:hint="eastAsia" w:ascii="Cambria Math" w:hAnsi="Cambria Math" w:eastAsia="黑体" w:cs="Times New Roman"/>
          <w:b/>
          <w:bCs/>
          <w:i w:val="0"/>
          <w:color w:val="auto"/>
          <w:sz w:val="21"/>
          <w:szCs w:val="21"/>
          <w:highlight w:val="none"/>
        </w:rPr>
        <w:instrText xml:space="preserve">= 2 \* ROMAN</w:instrText>
      </w:r>
      <w:r>
        <w:rPr>
          <w:rFonts w:hint="eastAsia" w:ascii="Cambria Math" w:hAnsi="Cambria Math" w:eastAsia="黑体" w:cs="Times New Roman"/>
          <w:b/>
          <w:bCs/>
          <w:i w:val="0"/>
          <w:color w:val="auto"/>
          <w:sz w:val="21"/>
          <w:szCs w:val="21"/>
          <w:highlight w:val="none"/>
        </w:rPr>
        <w:fldChar w:fldCharType="separate"/>
      </w:r>
      <w:r>
        <w:rPr>
          <w:rFonts w:hint="eastAsia" w:ascii="Cambria Math" w:hAnsi="Cambria Math" w:eastAsia="黑体" w:cs="Times New Roman"/>
          <w:b/>
          <w:bCs/>
          <w:i w:val="0"/>
          <w:color w:val="auto"/>
          <w:sz w:val="21"/>
          <w:szCs w:val="21"/>
          <w:highlight w:val="none"/>
        </w:rPr>
        <w:t>II</w:t>
      </w:r>
      <w:r>
        <w:rPr>
          <w:rFonts w:hint="eastAsia" w:ascii="Cambria Math" w:hAnsi="Cambria Math" w:eastAsia="黑体" w:cs="Times New Roman"/>
          <w:b/>
          <w:bCs/>
          <w:i w:val="0"/>
          <w:color w:val="auto"/>
          <w:sz w:val="21"/>
          <w:szCs w:val="21"/>
          <w:highlight w:val="none"/>
        </w:rPr>
        <w:fldChar w:fldCharType="end"/>
      </w:r>
      <w:r>
        <w:rPr>
          <w:rFonts w:hint="eastAsia" w:ascii="Cambria Math" w:hAnsi="Cambria Math" w:eastAsia="黑体" w:cs="Times New Roman"/>
          <w:b/>
          <w:bCs/>
          <w:i w:val="0"/>
          <w:color w:val="auto"/>
          <w:sz w:val="21"/>
          <w:szCs w:val="21"/>
          <w:highlight w:val="none"/>
          <w:lang w:val="en-US" w:eastAsia="zh-CN"/>
        </w:rPr>
        <w:t xml:space="preserve">  </w:t>
      </w:r>
      <w:r>
        <w:rPr>
          <w:rFonts w:hint="eastAsia" w:ascii="Cambria Math" w:hAnsi="Cambria Math" w:eastAsia="黑体" w:cs="Times New Roman"/>
          <w:b/>
          <w:bCs/>
          <w:i w:val="0"/>
          <w:color w:val="auto"/>
          <w:sz w:val="21"/>
          <w:szCs w:val="21"/>
          <w:highlight w:val="none"/>
        </w:rPr>
        <w:t>功能分区</w:t>
      </w:r>
      <w:bookmarkEnd w:id="286"/>
      <w:bookmarkEnd w:id="287"/>
      <w:bookmarkEnd w:id="288"/>
      <w:bookmarkEnd w:id="289"/>
      <w:bookmarkEnd w:id="290"/>
      <w:bookmarkEnd w:id="291"/>
      <w:bookmarkEnd w:id="292"/>
      <w:bookmarkEnd w:id="293"/>
      <w:bookmarkEnd w:id="294"/>
      <w:bookmarkEnd w:id="295"/>
      <w:bookmarkEnd w:id="296"/>
      <w:bookmarkEnd w:id="297"/>
      <w:bookmarkEnd w:id="298"/>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.5</w:t>
      </w:r>
      <w:r>
        <w:rPr>
          <w:rFonts w:hint="eastAsia" w:ascii="Times New Roman" w:hAnsi="Times New Roman"/>
          <w:bCs/>
          <w:color w:val="auto"/>
          <w:sz w:val="21"/>
          <w:szCs w:val="21"/>
          <w:highlight w:val="none"/>
          <w:lang w:val="en-US" w:eastAsia="zh-CN"/>
        </w:rPr>
        <w:t xml:space="preserve"> </w:t>
      </w:r>
      <w:r>
        <w:rPr>
          <w:rFonts w:hint="eastAsia" w:ascii="Times New Roman" w:hAnsi="Times New Roman"/>
          <w:bCs/>
          <w:color w:val="auto"/>
          <w:sz w:val="21"/>
          <w:szCs w:val="21"/>
          <w:highlight w:val="none"/>
        </w:rPr>
        <w:t>公园分区应符合以下原则：</w:t>
      </w:r>
    </w:p>
    <w:p>
      <w:pPr>
        <w:pageBreakBefore w:val="0"/>
        <w:overflowPunct/>
        <w:topLinePunct w:val="0"/>
        <w:bidi w:val="0"/>
        <w:spacing w:line="240" w:lineRule="auto"/>
        <w:ind w:firstLine="420" w:firstLineChars="200"/>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Times New Roman" w:hAnsi="Times New Roman"/>
          <w:bCs/>
          <w:color w:val="auto"/>
          <w:sz w:val="21"/>
          <w:szCs w:val="21"/>
          <w:highlight w:val="none"/>
        </w:rPr>
        <w:t>客观反映公园不同区域的资源特点，充分保护好现有的自然和人文资源。</w:t>
      </w:r>
    </w:p>
    <w:p>
      <w:pPr>
        <w:pageBreakBefore w:val="0"/>
        <w:overflowPunct/>
        <w:topLinePunct w:val="0"/>
        <w:bidi w:val="0"/>
        <w:spacing w:line="240" w:lineRule="auto"/>
        <w:ind w:firstLine="420" w:firstLineChars="200"/>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Times New Roman" w:hAnsi="Times New Roman"/>
          <w:bCs/>
          <w:color w:val="auto"/>
          <w:sz w:val="21"/>
          <w:szCs w:val="21"/>
          <w:highlight w:val="none"/>
        </w:rPr>
        <w:t>应合理利用园区的景观资源，景点设计宜相对集中；</w:t>
      </w:r>
    </w:p>
    <w:p>
      <w:pPr>
        <w:pageBreakBefore w:val="0"/>
        <w:overflowPunct/>
        <w:topLinePunct w:val="0"/>
        <w:bidi w:val="0"/>
        <w:spacing w:line="240" w:lineRule="auto"/>
        <w:ind w:firstLine="420" w:firstLineChars="200"/>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hint="eastAsia" w:ascii="Times New Roman" w:hAnsi="Times New Roman"/>
          <w:bCs/>
          <w:color w:val="auto"/>
          <w:sz w:val="21"/>
          <w:szCs w:val="21"/>
          <w:highlight w:val="none"/>
        </w:rPr>
        <w:t>分区主题应鲜明、具有特色；</w:t>
      </w:r>
    </w:p>
    <w:p>
      <w:pPr>
        <w:pageBreakBefore w:val="0"/>
        <w:overflowPunct/>
        <w:topLinePunct w:val="0"/>
        <w:bidi w:val="0"/>
        <w:spacing w:line="240" w:lineRule="auto"/>
        <w:ind w:firstLine="420" w:firstLineChars="200"/>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d) </w:t>
      </w:r>
      <w:r>
        <w:rPr>
          <w:rFonts w:hint="eastAsia" w:ascii="Times New Roman" w:hAnsi="Times New Roman"/>
          <w:bCs/>
          <w:color w:val="auto"/>
          <w:sz w:val="21"/>
          <w:szCs w:val="21"/>
          <w:highlight w:val="none"/>
        </w:rPr>
        <w:t>分区划分应有利于游憩活动的游览、组织和开展。</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6.2.6 </w:t>
      </w:r>
      <w:r>
        <w:rPr>
          <w:rFonts w:hint="eastAsia" w:asciiTheme="minorEastAsia" w:hAnsiTheme="minorEastAsia"/>
          <w:bCs/>
          <w:color w:val="auto"/>
          <w:sz w:val="21"/>
          <w:szCs w:val="21"/>
          <w:highlight w:val="none"/>
        </w:rPr>
        <w:t>应根据用地性质和功能发展需求划分功能分区，主要包括游憩</w:t>
      </w:r>
      <w:r>
        <w:rPr>
          <w:rFonts w:hint="eastAsia" w:asciiTheme="minorEastAsia" w:hAnsiTheme="minorEastAsia"/>
          <w:bCs/>
          <w:color w:val="auto"/>
          <w:sz w:val="21"/>
          <w:szCs w:val="21"/>
          <w:highlight w:val="none"/>
          <w:lang w:val="en-US" w:eastAsia="zh-CN"/>
        </w:rPr>
        <w:t>功能</w:t>
      </w:r>
      <w:r>
        <w:rPr>
          <w:rFonts w:hint="eastAsia" w:asciiTheme="minorEastAsia" w:hAnsiTheme="minorEastAsia"/>
          <w:bCs/>
          <w:color w:val="auto"/>
          <w:sz w:val="21"/>
          <w:szCs w:val="21"/>
          <w:highlight w:val="none"/>
        </w:rPr>
        <w:t>区、管理服务区</w:t>
      </w:r>
      <w:r>
        <w:rPr>
          <w:rFonts w:hint="eastAsia" w:asciiTheme="minorEastAsia" w:hAnsiTheme="minorEastAsia"/>
          <w:bCs/>
          <w:color w:val="auto"/>
          <w:sz w:val="21"/>
          <w:szCs w:val="21"/>
          <w:highlight w:val="none"/>
          <w:lang w:eastAsia="zh-CN"/>
        </w:rPr>
        <w:t>、</w:t>
      </w:r>
      <w:r>
        <w:rPr>
          <w:rFonts w:hint="eastAsia" w:asciiTheme="minorEastAsia" w:hAnsiTheme="minorEastAsia"/>
          <w:bCs/>
          <w:color w:val="auto"/>
          <w:sz w:val="21"/>
          <w:szCs w:val="21"/>
          <w:highlight w:val="none"/>
        </w:rPr>
        <w:t>生态保育区</w:t>
      </w:r>
      <w:r>
        <w:rPr>
          <w:rFonts w:hint="eastAsia" w:asciiTheme="minorEastAsia" w:hAnsiTheme="minorEastAsia"/>
          <w:bCs/>
          <w:color w:val="auto"/>
          <w:sz w:val="21"/>
          <w:szCs w:val="21"/>
          <w:highlight w:val="none"/>
          <w:lang w:eastAsia="zh-CN"/>
        </w:rPr>
        <w:t>、</w:t>
      </w:r>
      <w:r>
        <w:rPr>
          <w:rFonts w:hint="eastAsia" w:asciiTheme="minorEastAsia" w:hAnsiTheme="minorEastAsia"/>
          <w:bCs/>
          <w:color w:val="auto"/>
          <w:sz w:val="21"/>
          <w:szCs w:val="21"/>
          <w:highlight w:val="none"/>
          <w:lang w:val="en-US" w:eastAsia="zh-CN"/>
        </w:rPr>
        <w:t>生产生活区</w:t>
      </w:r>
      <w:r>
        <w:rPr>
          <w:rFonts w:hint="eastAsia" w:asciiTheme="minorEastAsia" w:hAnsiTheme="minorEastAsia"/>
          <w:bCs/>
          <w:color w:val="auto"/>
          <w:sz w:val="21"/>
          <w:szCs w:val="21"/>
          <w:highlight w:val="none"/>
        </w:rPr>
        <w:t>。并符合以下规定：</w:t>
      </w:r>
    </w:p>
    <w:p>
      <w:pPr>
        <w:pageBreakBefore w:val="0"/>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宋体" w:hAnsi="宋体" w:eastAsia="宋体" w:cs="宋体"/>
          <w:bCs/>
          <w:color w:val="auto"/>
          <w:sz w:val="21"/>
          <w:szCs w:val="21"/>
          <w:highlight w:val="none"/>
        </w:rPr>
        <w:t>游憩</w:t>
      </w:r>
      <w:r>
        <w:rPr>
          <w:rFonts w:hint="eastAsia" w:ascii="宋体" w:hAnsi="宋体" w:eastAsia="宋体" w:cs="宋体"/>
          <w:bCs/>
          <w:color w:val="auto"/>
          <w:sz w:val="21"/>
          <w:szCs w:val="21"/>
          <w:highlight w:val="none"/>
          <w:lang w:val="en-US" w:eastAsia="zh-CN"/>
        </w:rPr>
        <w:t>功能</w:t>
      </w:r>
      <w:r>
        <w:rPr>
          <w:rFonts w:hint="eastAsia" w:ascii="宋体" w:hAnsi="宋体" w:eastAsia="宋体" w:cs="宋体"/>
          <w:bCs/>
          <w:color w:val="auto"/>
          <w:sz w:val="21"/>
          <w:szCs w:val="21"/>
          <w:highlight w:val="none"/>
        </w:rPr>
        <w:t>区是</w:t>
      </w:r>
      <w:r>
        <w:rPr>
          <w:rFonts w:hint="eastAsia" w:ascii="宋体" w:hAnsi="宋体" w:eastAsia="宋体" w:cs="宋体"/>
          <w:bCs/>
          <w:color w:val="auto"/>
          <w:sz w:val="21"/>
          <w:szCs w:val="21"/>
          <w:highlight w:val="none"/>
          <w:lang w:val="en-US" w:eastAsia="zh-CN"/>
        </w:rPr>
        <w:t>以游憩活动为主要功能的区域，可安排适宜的游憩活动和必要的设施。应布置在生态敏感度和生态价值均较低的区域，与生产生活区相对分离，避免游憩活动对当地居民的生活和生产造成干扰</w:t>
      </w:r>
      <w:r>
        <w:rPr>
          <w:rFonts w:hint="eastAsia" w:ascii="宋体" w:hAnsi="宋体" w:eastAsia="宋体" w:cs="宋体"/>
          <w:bCs/>
          <w:color w:val="auto"/>
          <w:sz w:val="21"/>
          <w:szCs w:val="21"/>
          <w:highlight w:val="none"/>
        </w:rPr>
        <w:t>。</w:t>
      </w:r>
    </w:p>
    <w:p>
      <w:pPr>
        <w:pageBreakBefore w:val="0"/>
        <w:overflowPunct/>
        <w:topLinePunct w:val="0"/>
        <w:bidi w:val="0"/>
        <w:spacing w:line="240" w:lineRule="auto"/>
        <w:ind w:firstLine="420" w:firstLineChars="200"/>
        <w:jc w:val="both"/>
        <w:rPr>
          <w:rFonts w:hint="eastAsia" w:ascii="宋体" w:hAnsi="宋体" w:eastAsia="宋体" w:cs="宋体"/>
          <w:bCs/>
          <w:color w:val="auto"/>
          <w:kern w:val="2"/>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宋体" w:hAnsi="宋体" w:eastAsia="宋体" w:cs="宋体"/>
          <w:bCs/>
          <w:color w:val="auto"/>
          <w:kern w:val="2"/>
          <w:sz w:val="21"/>
          <w:szCs w:val="21"/>
          <w:highlight w:val="none"/>
        </w:rPr>
        <w:t>管理服务区应建设管理用房、游客中心、停车场</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lang w:val="en-US" w:eastAsia="zh-CN"/>
        </w:rPr>
        <w:t>储物用房</w:t>
      </w:r>
      <w:r>
        <w:rPr>
          <w:rFonts w:hint="eastAsia" w:ascii="宋体" w:hAnsi="宋体" w:eastAsia="宋体" w:cs="宋体"/>
          <w:bCs/>
          <w:color w:val="auto"/>
          <w:kern w:val="2"/>
          <w:sz w:val="21"/>
          <w:szCs w:val="21"/>
          <w:highlight w:val="none"/>
        </w:rPr>
        <w:t>等设施。</w:t>
      </w:r>
      <w:r>
        <w:rPr>
          <w:rFonts w:hint="eastAsia" w:ascii="宋体" w:hAnsi="宋体" w:eastAsia="宋体" w:cs="宋体"/>
          <w:bCs/>
          <w:i w:val="0"/>
          <w:iCs w:val="0"/>
          <w:caps w:val="0"/>
          <w:color w:val="auto"/>
          <w:spacing w:val="0"/>
          <w:sz w:val="21"/>
          <w:szCs w:val="21"/>
          <w:highlight w:val="none"/>
          <w:shd w:val="clear"/>
        </w:rPr>
        <w:t>管理服务区</w:t>
      </w:r>
      <w:r>
        <w:rPr>
          <w:rFonts w:hint="eastAsia" w:ascii="宋体" w:hAnsi="宋体" w:eastAsia="宋体" w:cs="宋体"/>
          <w:bCs/>
          <w:i w:val="0"/>
          <w:iCs w:val="0"/>
          <w:caps w:val="0"/>
          <w:color w:val="auto"/>
          <w:spacing w:val="0"/>
          <w:sz w:val="21"/>
          <w:szCs w:val="21"/>
          <w:highlight w:val="none"/>
          <w:shd w:val="clear"/>
          <w:lang w:val="en-US" w:eastAsia="zh-CN"/>
        </w:rPr>
        <w:t>应布局在</w:t>
      </w:r>
      <w:r>
        <w:rPr>
          <w:rFonts w:hint="eastAsia" w:ascii="宋体" w:hAnsi="宋体" w:eastAsia="宋体" w:cs="宋体"/>
          <w:bCs/>
          <w:i w:val="0"/>
          <w:iCs w:val="0"/>
          <w:caps w:val="0"/>
          <w:color w:val="auto"/>
          <w:spacing w:val="0"/>
          <w:sz w:val="21"/>
          <w:szCs w:val="21"/>
          <w:highlight w:val="none"/>
          <w:shd w:val="clear"/>
        </w:rPr>
        <w:t>公园的出入口或交通便利的区域，方便游客和管理人员进出</w:t>
      </w:r>
      <w:r>
        <w:rPr>
          <w:rFonts w:hint="eastAsia" w:ascii="宋体" w:hAnsi="宋体" w:eastAsia="宋体" w:cs="宋体"/>
          <w:bCs/>
          <w:color w:val="auto"/>
          <w:kern w:val="2"/>
          <w:sz w:val="21"/>
          <w:szCs w:val="21"/>
          <w:highlight w:val="none"/>
        </w:rPr>
        <w:t>。</w:t>
      </w:r>
    </w:p>
    <w:p>
      <w:pPr>
        <w:pageBreakBefore w:val="0"/>
        <w:overflowPunct/>
        <w:topLinePunct w:val="0"/>
        <w:bidi w:val="0"/>
        <w:spacing w:line="240" w:lineRule="auto"/>
        <w:ind w:firstLine="420" w:firstLineChars="200"/>
        <w:jc w:val="both"/>
        <w:rPr>
          <w:rFonts w:hint="eastAsia" w:ascii="宋体" w:hAnsi="宋体" w:eastAsia="宋体" w:cs="宋体"/>
          <w:bCs/>
          <w:color w:val="auto"/>
          <w:kern w:val="2"/>
          <w:sz w:val="21"/>
          <w:szCs w:val="21"/>
          <w:highlight w:val="none"/>
        </w:rPr>
      </w:pPr>
      <w:r>
        <w:rPr>
          <w:rFonts w:hint="eastAsia" w:ascii="黑体" w:hAnsi="Times New Roman" w:eastAsia="黑体" w:cs="Times New Roman"/>
          <w:kern w:val="0"/>
          <w:sz w:val="21"/>
          <w:szCs w:val="21"/>
          <w:lang w:val="en-US" w:eastAsia="zh-CN" w:bidi="ar-SA"/>
        </w:rPr>
        <w:t xml:space="preserve">c) </w:t>
      </w:r>
      <w:r>
        <w:rPr>
          <w:rFonts w:hint="eastAsia" w:ascii="宋体" w:hAnsi="宋体" w:eastAsia="宋体" w:cs="宋体"/>
          <w:bCs/>
          <w:color w:val="auto"/>
          <w:kern w:val="2"/>
          <w:sz w:val="21"/>
          <w:szCs w:val="21"/>
          <w:highlight w:val="none"/>
        </w:rPr>
        <w:t>生态保育区以</w:t>
      </w:r>
      <w:r>
        <w:rPr>
          <w:rFonts w:hint="eastAsia" w:ascii="宋体" w:hAnsi="宋体" w:eastAsia="宋体" w:cs="宋体"/>
          <w:bCs/>
          <w:color w:val="auto"/>
          <w:kern w:val="2"/>
          <w:sz w:val="21"/>
          <w:szCs w:val="21"/>
          <w:highlight w:val="none"/>
          <w:lang w:val="en-US" w:eastAsia="zh-CN"/>
        </w:rPr>
        <w:t>生物多样性保护、林地修复、涵养水源、保持水土为</w:t>
      </w:r>
      <w:r>
        <w:rPr>
          <w:rFonts w:hint="eastAsia" w:ascii="宋体" w:hAnsi="宋体" w:eastAsia="宋体" w:cs="宋体"/>
          <w:bCs/>
          <w:color w:val="auto"/>
          <w:kern w:val="2"/>
          <w:sz w:val="21"/>
          <w:szCs w:val="21"/>
          <w:highlight w:val="none"/>
        </w:rPr>
        <w:t>主要功能。</w:t>
      </w:r>
      <w:r>
        <w:rPr>
          <w:rFonts w:hint="eastAsia" w:ascii="宋体" w:hAnsi="宋体" w:eastAsia="宋体" w:cs="宋体"/>
          <w:bCs/>
          <w:color w:val="auto"/>
          <w:kern w:val="2"/>
          <w:sz w:val="21"/>
          <w:szCs w:val="21"/>
          <w:highlight w:val="none"/>
          <w:lang w:val="en-US" w:eastAsia="zh-CN"/>
        </w:rPr>
        <w:t>区域内</w:t>
      </w:r>
      <w:r>
        <w:rPr>
          <w:rFonts w:hint="eastAsia" w:ascii="宋体" w:hAnsi="宋体" w:eastAsia="宋体" w:cs="宋体"/>
          <w:bCs/>
          <w:color w:val="auto"/>
          <w:kern w:val="2"/>
          <w:sz w:val="21"/>
          <w:szCs w:val="21"/>
          <w:highlight w:val="none"/>
        </w:rPr>
        <w:t>禁止砍伐捕猎和毁林开荒，防止自然资源遭受破坏</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rPr>
        <w:t>除必要的保护、安全、管理设施外，不应进行其他游览设施建设</w:t>
      </w:r>
      <w:r>
        <w:rPr>
          <w:rFonts w:hint="eastAsia" w:ascii="宋体" w:hAnsi="宋体" w:eastAsia="宋体" w:cs="宋体"/>
          <w:bCs/>
          <w:color w:val="auto"/>
          <w:kern w:val="2"/>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kern w:val="2"/>
          <w:sz w:val="21"/>
          <w:szCs w:val="21"/>
          <w:highlight w:val="none"/>
        </w:rPr>
      </w:pPr>
      <w:r>
        <w:rPr>
          <w:rFonts w:hint="eastAsia" w:ascii="黑体" w:hAnsi="Times New Roman" w:eastAsia="黑体" w:cs="Times New Roman"/>
          <w:kern w:val="0"/>
          <w:sz w:val="21"/>
          <w:szCs w:val="21"/>
          <w:lang w:val="en-US" w:eastAsia="zh-CN" w:bidi="ar-SA"/>
        </w:rPr>
        <w:t xml:space="preserve">d) </w:t>
      </w:r>
      <w:r>
        <w:rPr>
          <w:rFonts w:hint="eastAsia" w:ascii="宋体" w:hAnsi="宋体" w:eastAsia="宋体" w:cs="宋体"/>
          <w:bCs/>
          <w:color w:val="auto"/>
          <w:kern w:val="2"/>
          <w:sz w:val="21"/>
          <w:szCs w:val="21"/>
          <w:highlight w:val="none"/>
          <w:lang w:val="en-US" w:eastAsia="zh-CN"/>
        </w:rPr>
        <w:t>生产生活区是以农业生产和当地居民居住、生活为主要功能的区域。规划应根据现状和村庄规划进行梳理，确保当地居民能开展正常的生产生活。</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Cambria Math" w:hAnsi="Cambria Math" w:eastAsia="黑体" w:cs="Times New Roman"/>
          <w:color w:val="auto"/>
          <w:sz w:val="21"/>
          <w:szCs w:val="21"/>
          <w:highlight w:val="none"/>
        </w:rPr>
      </w:pPr>
      <w:bookmarkStart w:id="299" w:name="_Toc20838"/>
      <w:bookmarkStart w:id="300" w:name="_Toc32724"/>
      <w:bookmarkStart w:id="301" w:name="_Toc25634"/>
      <w:bookmarkStart w:id="302" w:name="_Toc23146"/>
      <w:bookmarkStart w:id="303" w:name="_Toc17624"/>
      <w:bookmarkStart w:id="304" w:name="_Toc10353"/>
      <w:bookmarkStart w:id="305" w:name="_Toc15589"/>
      <w:bookmarkStart w:id="306" w:name="_Toc15662"/>
      <w:bookmarkStart w:id="307" w:name="_Toc19040"/>
      <w:bookmarkStart w:id="308" w:name="_Toc14321"/>
      <w:bookmarkStart w:id="309" w:name="_Toc1592"/>
      <w:bookmarkStart w:id="310" w:name="_Toc27168"/>
      <w:bookmarkStart w:id="311" w:name="_Toc28934"/>
      <w:r>
        <w:rPr>
          <w:rFonts w:hint="eastAsia" w:ascii="Cambria Math" w:hAnsi="Cambria Math" w:eastAsia="黑体" w:cs="Times New Roman"/>
          <w:b/>
          <w:bCs/>
          <w:i w:val="0"/>
          <w:color w:val="auto"/>
          <w:sz w:val="21"/>
          <w:szCs w:val="21"/>
          <w:highlight w:val="none"/>
        </w:rPr>
        <w:fldChar w:fldCharType="begin"/>
      </w:r>
      <w:r>
        <w:rPr>
          <w:rFonts w:hint="eastAsia" w:ascii="Cambria Math" w:hAnsi="Cambria Math" w:eastAsia="黑体" w:cs="Times New Roman"/>
          <w:b/>
          <w:bCs/>
          <w:i w:val="0"/>
          <w:color w:val="auto"/>
          <w:sz w:val="21"/>
          <w:szCs w:val="21"/>
          <w:highlight w:val="none"/>
        </w:rPr>
        <w:instrText xml:space="preserve"> = 3 \* ROMAN </w:instrText>
      </w:r>
      <w:r>
        <w:rPr>
          <w:rFonts w:hint="eastAsia" w:ascii="Cambria Math" w:hAnsi="Cambria Math" w:eastAsia="黑体" w:cs="Times New Roman"/>
          <w:b/>
          <w:bCs/>
          <w:i w:val="0"/>
          <w:color w:val="auto"/>
          <w:sz w:val="21"/>
          <w:szCs w:val="21"/>
          <w:highlight w:val="none"/>
        </w:rPr>
        <w:fldChar w:fldCharType="separate"/>
      </w:r>
      <w:r>
        <w:rPr>
          <w:rFonts w:hint="eastAsia" w:ascii="Cambria Math" w:hAnsi="Cambria Math" w:eastAsia="黑体" w:cs="Times New Roman"/>
          <w:b/>
          <w:bCs/>
          <w:i w:val="0"/>
          <w:color w:val="auto"/>
          <w:sz w:val="21"/>
          <w:szCs w:val="21"/>
          <w:highlight w:val="none"/>
        </w:rPr>
        <w:t>III</w:t>
      </w:r>
      <w:r>
        <w:rPr>
          <w:rFonts w:hint="eastAsia" w:ascii="Cambria Math" w:hAnsi="Cambria Math" w:eastAsia="黑体" w:cs="Times New Roman"/>
          <w:b/>
          <w:bCs/>
          <w:i w:val="0"/>
          <w:color w:val="auto"/>
          <w:sz w:val="21"/>
          <w:szCs w:val="21"/>
          <w:highlight w:val="none"/>
        </w:rPr>
        <w:fldChar w:fldCharType="end"/>
      </w:r>
      <w:r>
        <w:rPr>
          <w:rFonts w:hint="eastAsia" w:ascii="Cambria Math" w:hAnsi="Cambria Math" w:eastAsia="黑体" w:cs="Times New Roman"/>
          <w:b/>
          <w:bCs/>
          <w:i w:val="0"/>
          <w:color w:val="auto"/>
          <w:sz w:val="21"/>
          <w:szCs w:val="21"/>
          <w:highlight w:val="none"/>
          <w:lang w:val="en-US" w:eastAsia="zh-CN"/>
        </w:rPr>
        <w:t xml:space="preserve">  </w:t>
      </w:r>
      <w:r>
        <w:rPr>
          <w:rFonts w:hint="eastAsia" w:ascii="Cambria Math" w:hAnsi="Cambria Math" w:eastAsia="黑体" w:cs="Times New Roman"/>
          <w:b/>
          <w:bCs/>
          <w:i w:val="0"/>
          <w:color w:val="auto"/>
          <w:sz w:val="21"/>
          <w:szCs w:val="21"/>
          <w:highlight w:val="none"/>
        </w:rPr>
        <w:t>园路系统</w:t>
      </w:r>
      <w:bookmarkEnd w:id="299"/>
      <w:bookmarkEnd w:id="300"/>
      <w:bookmarkEnd w:id="301"/>
      <w:bookmarkEnd w:id="302"/>
      <w:bookmarkEnd w:id="303"/>
      <w:bookmarkEnd w:id="304"/>
      <w:bookmarkEnd w:id="305"/>
      <w:bookmarkEnd w:id="306"/>
      <w:bookmarkEnd w:id="307"/>
      <w:bookmarkEnd w:id="308"/>
      <w:bookmarkEnd w:id="309"/>
      <w:bookmarkEnd w:id="310"/>
      <w:bookmarkEnd w:id="311"/>
    </w:p>
    <w:p>
      <w:pPr>
        <w:pageBreakBefore w:val="0"/>
        <w:overflowPunct/>
        <w:topLinePunct w:val="0"/>
        <w:bidi w:val="0"/>
        <w:spacing w:line="240" w:lineRule="auto"/>
        <w:rPr>
          <w:rFonts w:hint="eastAsia"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6.2.7</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rPr>
        <w:t>园路布局应根据地形、地貌、活动的内容以及管理的需要等进行整体考虑。</w:t>
      </w:r>
    </w:p>
    <w:p>
      <w:pPr>
        <w:pageBreakBefore w:val="0"/>
        <w:overflowPunct/>
        <w:topLinePunct w:val="0"/>
        <w:bidi w:val="0"/>
        <w:spacing w:line="240" w:lineRule="auto"/>
        <w:rPr>
          <w:rFonts w:hint="eastAsia"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.8</w:t>
      </w:r>
      <w:r>
        <w:rPr>
          <w:rFonts w:hint="eastAsia" w:ascii="黑体" w:hAnsi="Times New Roman" w:eastAsia="黑体" w:cs="Times New Roman"/>
          <w:kern w:val="0"/>
          <w:sz w:val="21"/>
          <w:szCs w:val="21"/>
          <w:lang w:val="en-US" w:eastAsia="zh-CN" w:bidi="ar-SA"/>
        </w:rPr>
        <w:t xml:space="preserve"> </w:t>
      </w:r>
      <w:r>
        <w:rPr>
          <w:rFonts w:hint="eastAsia" w:asciiTheme="minorEastAsia" w:hAnsiTheme="minorEastAsia"/>
          <w:bCs/>
          <w:color w:val="auto"/>
          <w:sz w:val="21"/>
          <w:szCs w:val="21"/>
          <w:highlight w:val="none"/>
          <w:lang w:val="en-US" w:eastAsia="zh-CN"/>
        </w:rPr>
        <w:t>应充分利用现状道路，统筹生产、生活和游览需求，合理组织各类交通，集约布局道路与其他交通设施</w:t>
      </w:r>
      <w:r>
        <w:rPr>
          <w:rFonts w:hint="eastAsia" w:asciiTheme="minorEastAsia" w:hAnsiTheme="minorEastAsia"/>
          <w:bCs/>
          <w:color w:val="auto"/>
          <w:sz w:val="21"/>
          <w:szCs w:val="21"/>
          <w:highlight w:val="none"/>
        </w:rPr>
        <w:t>。</w:t>
      </w:r>
    </w:p>
    <w:p>
      <w:pPr>
        <w:pageBreakBefore w:val="0"/>
        <w:overflowPunct/>
        <w:topLinePunct w:val="0"/>
        <w:bidi w:val="0"/>
        <w:spacing w:line="240" w:lineRule="auto"/>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9</w:t>
      </w:r>
      <w:r>
        <w:rPr>
          <w:rFonts w:hint="eastAsia" w:ascii="Times New Roman" w:hAnsi="Times New Roman"/>
          <w:bCs/>
          <w:color w:val="auto"/>
          <w:sz w:val="21"/>
          <w:szCs w:val="21"/>
          <w:highlight w:val="none"/>
          <w:lang w:val="en-US" w:eastAsia="zh-CN"/>
        </w:rPr>
        <w:t xml:space="preserve"> </w:t>
      </w:r>
      <w:r>
        <w:rPr>
          <w:rFonts w:hint="eastAsia" w:asciiTheme="minorEastAsia" w:hAnsiTheme="minorEastAsia"/>
          <w:bCs/>
          <w:color w:val="auto"/>
          <w:sz w:val="21"/>
          <w:szCs w:val="21"/>
          <w:highlight w:val="none"/>
          <w:lang w:val="en-US" w:eastAsia="zh-CN"/>
        </w:rPr>
        <w:t>园路的</w:t>
      </w:r>
      <w:bookmarkStart w:id="312" w:name="_Hlk53083282"/>
      <w:r>
        <w:rPr>
          <w:rFonts w:hint="eastAsia" w:asciiTheme="minorEastAsia" w:hAnsiTheme="minorEastAsia"/>
          <w:bCs/>
          <w:color w:val="auto"/>
          <w:sz w:val="21"/>
          <w:szCs w:val="21"/>
          <w:highlight w:val="none"/>
          <w:lang w:val="en-US" w:eastAsia="zh-CN"/>
        </w:rPr>
        <w:t>材料宜就地取材、环保、自然、经济</w:t>
      </w:r>
      <w:bookmarkEnd w:id="312"/>
      <w:r>
        <w:rPr>
          <w:rFonts w:hint="eastAsia" w:asciiTheme="minorEastAsia" w:hAnsiTheme="minorEastAsia"/>
          <w:bCs/>
          <w:color w:val="auto"/>
          <w:sz w:val="21"/>
          <w:szCs w:val="21"/>
          <w:highlight w:val="none"/>
          <w:lang w:val="en-US" w:eastAsia="zh-CN"/>
        </w:rPr>
        <w:t>，体现郊野公园低维护、富于野趣的特点。</w:t>
      </w:r>
    </w:p>
    <w:p>
      <w:pPr>
        <w:pageBreakBefore w:val="0"/>
        <w:overflowPunct/>
        <w:topLinePunct w:val="0"/>
        <w:bidi w:val="0"/>
        <w:spacing w:line="240" w:lineRule="auto"/>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6.2.1</w:t>
      </w:r>
      <w:r>
        <w:rPr>
          <w:rFonts w:hint="default" w:ascii="黑体" w:hAnsi="Times New Roman" w:eastAsia="黑体" w:cs="Times New Roman"/>
          <w:kern w:val="0"/>
          <w:sz w:val="21"/>
          <w:szCs w:val="21"/>
          <w:lang w:val="en-US" w:eastAsia="zh-CN" w:bidi="ar-SA"/>
        </w:rPr>
        <w:t>0</w:t>
      </w:r>
      <w:r>
        <w:rPr>
          <w:rFonts w:hint="eastAsia" w:ascii="Times New Roman" w:hAnsi="Times New Roman"/>
          <w:bCs/>
          <w:color w:val="auto"/>
          <w:sz w:val="21"/>
          <w:szCs w:val="21"/>
          <w:highlight w:val="none"/>
          <w:lang w:val="en-US" w:eastAsia="zh-CN"/>
        </w:rPr>
        <w:t xml:space="preserve"> </w:t>
      </w:r>
      <w:r>
        <w:rPr>
          <w:rFonts w:hint="eastAsia" w:asciiTheme="minorEastAsia" w:hAnsiTheme="minorEastAsia"/>
          <w:bCs/>
          <w:color w:val="auto"/>
          <w:sz w:val="21"/>
          <w:szCs w:val="21"/>
          <w:highlight w:val="none"/>
          <w:lang w:val="en-US" w:eastAsia="zh-CN"/>
        </w:rPr>
        <w:t>使用强度较高的生产、生活道路不宜与主要游线共用道路。当公园被市政道路分割或公园分期实施时，地块内应能形成相对完整的道路系统，主要功能区的主园路应能在地块内环通，并应与外部道路合理衔接。</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Cambria Math" w:hAnsi="Cambria Math" w:eastAsia="黑体" w:cs="Times New Roman"/>
          <w:b/>
          <w:bCs/>
          <w:i w:val="0"/>
          <w:color w:val="auto"/>
          <w:sz w:val="21"/>
          <w:szCs w:val="21"/>
          <w:highlight w:val="none"/>
          <w:lang w:eastAsia="zh-CN"/>
        </w:rPr>
      </w:pPr>
      <w:bookmarkStart w:id="313" w:name="_Toc17777"/>
      <w:bookmarkStart w:id="314" w:name="_Toc8252"/>
      <w:bookmarkStart w:id="315" w:name="_Toc12286"/>
      <w:bookmarkStart w:id="316" w:name="_Toc16790"/>
      <w:bookmarkStart w:id="317" w:name="_Toc23198"/>
      <w:bookmarkStart w:id="318" w:name="_Toc21762"/>
      <w:bookmarkStart w:id="319" w:name="_Toc18709"/>
      <w:bookmarkStart w:id="320" w:name="_Toc929"/>
      <w:bookmarkStart w:id="321" w:name="_Toc16833"/>
      <w:bookmarkStart w:id="322" w:name="_Toc23088"/>
      <w:bookmarkStart w:id="323" w:name="_Toc19853"/>
      <w:bookmarkStart w:id="324" w:name="_Toc21222"/>
      <w:bookmarkStart w:id="325" w:name="_Toc13814"/>
      <w:bookmarkStart w:id="326" w:name="_Toc31987"/>
      <w:r>
        <w:rPr>
          <w:rFonts w:hint="eastAsia" w:ascii="Cambria Math" w:hAnsi="Cambria Math" w:eastAsia="黑体" w:cs="Times New Roman"/>
          <w:b/>
          <w:bCs/>
          <w:i w:val="0"/>
          <w:color w:val="auto"/>
          <w:sz w:val="21"/>
          <w:szCs w:val="21"/>
          <w:highlight w:val="none"/>
        </w:rPr>
        <w:fldChar w:fldCharType="begin"/>
      </w:r>
      <w:r>
        <w:rPr>
          <w:rFonts w:hint="eastAsia" w:ascii="Cambria Math" w:hAnsi="Cambria Math" w:eastAsia="黑体" w:cs="Times New Roman"/>
          <w:b/>
          <w:bCs/>
          <w:i w:val="0"/>
          <w:color w:val="auto"/>
          <w:sz w:val="21"/>
          <w:szCs w:val="21"/>
          <w:highlight w:val="none"/>
        </w:rPr>
        <w:instrText xml:space="preserve">= 4 \* ROMAN</w:instrText>
      </w:r>
      <w:r>
        <w:rPr>
          <w:rFonts w:hint="eastAsia" w:ascii="Cambria Math" w:hAnsi="Cambria Math" w:eastAsia="黑体" w:cs="Times New Roman"/>
          <w:b/>
          <w:bCs/>
          <w:i w:val="0"/>
          <w:color w:val="auto"/>
          <w:sz w:val="21"/>
          <w:szCs w:val="21"/>
          <w:highlight w:val="none"/>
        </w:rPr>
        <w:fldChar w:fldCharType="separate"/>
      </w:r>
      <w:r>
        <w:rPr>
          <w:rFonts w:hint="eastAsia" w:ascii="Cambria Math" w:hAnsi="Cambria Math" w:eastAsia="黑体" w:cs="Times New Roman"/>
          <w:b/>
          <w:bCs/>
          <w:i w:val="0"/>
          <w:color w:val="auto"/>
          <w:sz w:val="21"/>
          <w:szCs w:val="21"/>
          <w:highlight w:val="none"/>
        </w:rPr>
        <w:t>IV</w:t>
      </w:r>
      <w:r>
        <w:rPr>
          <w:rFonts w:hint="eastAsia" w:ascii="Cambria Math" w:hAnsi="Cambria Math" w:eastAsia="黑体" w:cs="Times New Roman"/>
          <w:b/>
          <w:bCs/>
          <w:i w:val="0"/>
          <w:color w:val="auto"/>
          <w:sz w:val="21"/>
          <w:szCs w:val="21"/>
          <w:highlight w:val="none"/>
        </w:rPr>
        <w:fldChar w:fldCharType="end"/>
      </w:r>
      <w:r>
        <w:rPr>
          <w:rFonts w:hint="eastAsia" w:ascii="Cambria Math" w:hAnsi="Cambria Math" w:eastAsia="黑体" w:cs="Times New Roman"/>
          <w:b/>
          <w:bCs/>
          <w:i w:val="0"/>
          <w:color w:val="auto"/>
          <w:sz w:val="21"/>
          <w:szCs w:val="21"/>
          <w:highlight w:val="none"/>
          <w:lang w:val="en-US" w:eastAsia="zh-CN"/>
        </w:rPr>
        <w:t xml:space="preserve">  </w:t>
      </w:r>
      <w:r>
        <w:rPr>
          <w:rFonts w:hint="eastAsia" w:ascii="Cambria Math" w:hAnsi="Cambria Math" w:eastAsia="黑体" w:cs="Times New Roman"/>
          <w:b/>
          <w:bCs/>
          <w:i w:val="0"/>
          <w:color w:val="auto"/>
          <w:sz w:val="21"/>
          <w:szCs w:val="21"/>
          <w:highlight w:val="none"/>
        </w:rPr>
        <w:t>地形</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pageBreakBefore w:val="0"/>
        <w:overflowPunct/>
        <w:topLinePunct w:val="0"/>
        <w:bidi w:val="0"/>
        <w:spacing w:line="240" w:lineRule="auto"/>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6.2.11</w:t>
      </w:r>
      <w:r>
        <w:rPr>
          <w:rFonts w:hint="eastAsia" w:ascii="Times New Roman" w:hAnsi="Times New Roman"/>
          <w:bCs/>
          <w:color w:val="auto"/>
          <w:sz w:val="21"/>
          <w:szCs w:val="21"/>
          <w:highlight w:val="none"/>
          <w:lang w:val="en-US" w:eastAsia="zh-CN"/>
        </w:rPr>
        <w:t xml:space="preserve"> </w:t>
      </w:r>
      <w:r>
        <w:rPr>
          <w:rFonts w:hint="eastAsia" w:asciiTheme="minorEastAsia" w:hAnsiTheme="minorEastAsia"/>
          <w:bCs/>
          <w:color w:val="auto"/>
          <w:sz w:val="21"/>
          <w:szCs w:val="21"/>
          <w:highlight w:val="none"/>
          <w:lang w:val="en-US" w:eastAsia="zh-CN"/>
        </w:rPr>
        <w:t>应充分保留利用原有地形和地貌特征，减少填挖方工程。防止自然灾害的发生。</w:t>
      </w:r>
    </w:p>
    <w:p>
      <w:pPr>
        <w:pageBreakBefore w:val="0"/>
        <w:overflowPunct/>
        <w:topLinePunct w:val="0"/>
        <w:bidi w:val="0"/>
        <w:spacing w:line="240" w:lineRule="auto"/>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6.2.12</w:t>
      </w:r>
      <w:r>
        <w:rPr>
          <w:rFonts w:hint="eastAsia" w:ascii="Times New Roman" w:hAnsi="Times New Roman"/>
          <w:bCs/>
          <w:color w:val="auto"/>
          <w:sz w:val="21"/>
          <w:szCs w:val="21"/>
          <w:highlight w:val="none"/>
          <w:lang w:val="en-US" w:eastAsia="zh-CN"/>
        </w:rPr>
        <w:t xml:space="preserve"> </w:t>
      </w:r>
      <w:r>
        <w:rPr>
          <w:rFonts w:hint="eastAsia" w:asciiTheme="minorEastAsia" w:hAnsiTheme="minorEastAsia"/>
          <w:bCs/>
          <w:color w:val="auto"/>
          <w:sz w:val="21"/>
          <w:szCs w:val="21"/>
          <w:highlight w:val="none"/>
          <w:lang w:val="en-US" w:eastAsia="zh-CN"/>
        </w:rPr>
        <w:t>应与园区周边的城乡规划和排水防洪规划等相协调。</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Cambria Math" w:hAnsi="Cambria Math" w:eastAsia="黑体" w:cs="Times New Roman"/>
          <w:b/>
          <w:bCs/>
          <w:i w:val="0"/>
          <w:color w:val="auto"/>
          <w:sz w:val="21"/>
          <w:szCs w:val="21"/>
          <w:highlight w:val="none"/>
          <w:lang w:eastAsia="zh-CN"/>
        </w:rPr>
      </w:pPr>
      <w:bookmarkStart w:id="327" w:name="_Toc7912"/>
      <w:bookmarkStart w:id="328" w:name="_Toc8206"/>
      <w:bookmarkStart w:id="329" w:name="_Toc18448"/>
      <w:bookmarkStart w:id="330" w:name="_Toc16739"/>
      <w:bookmarkStart w:id="331" w:name="_Toc17872"/>
      <w:bookmarkStart w:id="332" w:name="_Toc30285"/>
      <w:bookmarkStart w:id="333" w:name="_Toc10510"/>
      <w:bookmarkStart w:id="334" w:name="_Toc4394"/>
      <w:bookmarkStart w:id="335" w:name="_Toc15785"/>
      <w:bookmarkStart w:id="336" w:name="_Toc22598"/>
      <w:bookmarkStart w:id="337" w:name="_Toc23172"/>
      <w:bookmarkStart w:id="338" w:name="_Toc21230"/>
      <w:bookmarkStart w:id="339" w:name="_Toc20774"/>
      <w:bookmarkStart w:id="340" w:name="_Toc4161"/>
      <w:r>
        <w:rPr>
          <w:rFonts w:hint="eastAsia" w:ascii="Cambria Math" w:hAnsi="Cambria Math" w:eastAsia="黑体" w:cs="Times New Roman"/>
          <w:b/>
          <w:bCs/>
          <w:i w:val="0"/>
          <w:color w:val="auto"/>
          <w:sz w:val="21"/>
          <w:szCs w:val="21"/>
          <w:highlight w:val="none"/>
        </w:rPr>
        <w:fldChar w:fldCharType="begin"/>
      </w:r>
      <w:r>
        <w:rPr>
          <w:rFonts w:hint="eastAsia" w:ascii="Cambria Math" w:hAnsi="Cambria Math" w:eastAsia="黑体" w:cs="Times New Roman"/>
          <w:b/>
          <w:bCs/>
          <w:i w:val="0"/>
          <w:color w:val="auto"/>
          <w:sz w:val="21"/>
          <w:szCs w:val="21"/>
          <w:highlight w:val="none"/>
        </w:rPr>
        <w:instrText xml:space="preserve"> = 5 \* ROMAN </w:instrText>
      </w:r>
      <w:r>
        <w:rPr>
          <w:rFonts w:hint="eastAsia" w:ascii="Cambria Math" w:hAnsi="Cambria Math" w:eastAsia="黑体" w:cs="Times New Roman"/>
          <w:b/>
          <w:bCs/>
          <w:i w:val="0"/>
          <w:color w:val="auto"/>
          <w:sz w:val="21"/>
          <w:szCs w:val="21"/>
          <w:highlight w:val="none"/>
        </w:rPr>
        <w:fldChar w:fldCharType="separate"/>
      </w:r>
      <w:r>
        <w:rPr>
          <w:rFonts w:hint="eastAsia" w:ascii="Cambria Math" w:hAnsi="Cambria Math" w:eastAsia="黑体" w:cs="Times New Roman"/>
          <w:b/>
          <w:bCs/>
          <w:i w:val="0"/>
          <w:color w:val="auto"/>
          <w:sz w:val="21"/>
          <w:szCs w:val="21"/>
          <w:highlight w:val="none"/>
        </w:rPr>
        <w:t>V</w:t>
      </w:r>
      <w:r>
        <w:rPr>
          <w:rFonts w:hint="eastAsia" w:ascii="Cambria Math" w:hAnsi="Cambria Math" w:eastAsia="黑体" w:cs="Times New Roman"/>
          <w:b/>
          <w:bCs/>
          <w:i w:val="0"/>
          <w:color w:val="auto"/>
          <w:sz w:val="21"/>
          <w:szCs w:val="21"/>
          <w:highlight w:val="none"/>
        </w:rPr>
        <w:fldChar w:fldCharType="end"/>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Pr>
          <w:rFonts w:hint="eastAsia" w:ascii="Cambria Math" w:hAnsi="Cambria Math" w:eastAsia="黑体" w:cs="Times New Roman"/>
          <w:b/>
          <w:bCs/>
          <w:i w:val="0"/>
          <w:color w:val="auto"/>
          <w:sz w:val="21"/>
          <w:szCs w:val="21"/>
          <w:highlight w:val="none"/>
          <w:lang w:val="en-US" w:eastAsia="zh-CN"/>
        </w:rPr>
        <w:t xml:space="preserve">  服务设施</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.1</w:t>
      </w:r>
      <w:r>
        <w:rPr>
          <w:rFonts w:hint="eastAsia" w:ascii="黑体" w:hAnsi="Times New Roman" w:eastAsia="黑体" w:cs="Times New Roman"/>
          <w:kern w:val="0"/>
          <w:sz w:val="21"/>
          <w:szCs w:val="21"/>
          <w:lang w:val="en-US" w:eastAsia="zh-CN" w:bidi="ar-SA"/>
        </w:rPr>
        <w:t>3</w:t>
      </w:r>
      <w:r>
        <w:rPr>
          <w:rFonts w:hint="eastAsia" w:ascii="Times New Roman" w:hAnsi="Times New Roman"/>
          <w:b/>
          <w:bCs w:val="0"/>
          <w:color w:val="auto"/>
          <w:sz w:val="21"/>
          <w:szCs w:val="21"/>
          <w:highlight w:val="none"/>
          <w:lang w:val="en-US" w:eastAsia="zh-CN"/>
        </w:rPr>
        <w:t xml:space="preserve"> </w:t>
      </w:r>
      <w:r>
        <w:rPr>
          <w:rFonts w:hint="default" w:ascii="Times New Roman" w:hAnsi="Times New Roman" w:eastAsia="宋体" w:cs="Times New Roman"/>
          <w:bCs/>
          <w:color w:val="auto"/>
          <w:sz w:val="21"/>
          <w:szCs w:val="21"/>
          <w:highlight w:val="none"/>
          <w:lang w:val="en-US" w:eastAsia="zh-CN"/>
        </w:rPr>
        <w:t>服务设施建设应与公园规模、游客规模、活动内容和游客需求相适应。</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.1</w:t>
      </w:r>
      <w:r>
        <w:rPr>
          <w:rFonts w:hint="eastAsia" w:ascii="黑体" w:hAnsi="Times New Roman" w:eastAsia="黑体" w:cs="Times New Roman"/>
          <w:kern w:val="0"/>
          <w:sz w:val="21"/>
          <w:szCs w:val="21"/>
          <w:lang w:val="en-US" w:eastAsia="zh-CN" w:bidi="ar-SA"/>
        </w:rPr>
        <w:t>4</w:t>
      </w:r>
      <w:r>
        <w:rPr>
          <w:rFonts w:hint="eastAsia" w:ascii="Times New Roman" w:hAnsi="Times New Roman"/>
          <w:bCs/>
          <w:color w:val="auto"/>
          <w:sz w:val="21"/>
          <w:szCs w:val="21"/>
          <w:highlight w:val="none"/>
          <w:lang w:val="en-US" w:eastAsia="zh-CN"/>
        </w:rPr>
        <w:t xml:space="preserve"> </w:t>
      </w:r>
      <w:r>
        <w:rPr>
          <w:rFonts w:hint="default" w:ascii="Times New Roman" w:hAnsi="Times New Roman" w:eastAsia="宋体" w:cs="Times New Roman"/>
          <w:bCs/>
          <w:color w:val="auto"/>
          <w:sz w:val="21"/>
          <w:szCs w:val="21"/>
          <w:highlight w:val="none"/>
          <w:lang w:val="en-US" w:eastAsia="zh-CN"/>
        </w:rPr>
        <w:t>应</w:t>
      </w:r>
      <w:r>
        <w:rPr>
          <w:rFonts w:hint="eastAsia" w:ascii="Times New Roman" w:hAnsi="Times New Roman" w:eastAsia="宋体" w:cs="Times New Roman"/>
          <w:bCs/>
          <w:color w:val="auto"/>
          <w:sz w:val="21"/>
          <w:szCs w:val="21"/>
          <w:highlight w:val="none"/>
          <w:lang w:val="en-US" w:eastAsia="zh-CN"/>
        </w:rPr>
        <w:t>以</w:t>
      </w:r>
      <w:r>
        <w:rPr>
          <w:rFonts w:hint="default" w:ascii="Times New Roman" w:hAnsi="Times New Roman" w:eastAsia="宋体" w:cs="Times New Roman"/>
          <w:bCs/>
          <w:color w:val="auto"/>
          <w:sz w:val="21"/>
          <w:szCs w:val="21"/>
          <w:highlight w:val="none"/>
          <w:lang w:val="en-US" w:eastAsia="zh-CN"/>
        </w:rPr>
        <w:t>满足郊野游憩的基本功能需要为导向，不应建设与郊野公园管理服务无关的设施和建筑。</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15</w:t>
      </w:r>
      <w:r>
        <w:rPr>
          <w:rFonts w:hint="eastAsia" w:ascii="Times New Roman" w:hAnsi="Times New Roman"/>
          <w:bCs/>
          <w:color w:val="auto"/>
          <w:sz w:val="21"/>
          <w:szCs w:val="21"/>
          <w:highlight w:val="none"/>
          <w:lang w:val="en-US" w:eastAsia="zh-CN"/>
        </w:rPr>
        <w:t xml:space="preserve"> </w:t>
      </w:r>
      <w:r>
        <w:rPr>
          <w:rFonts w:hint="default" w:ascii="Times New Roman" w:hAnsi="Times New Roman" w:eastAsia="宋体" w:cs="Times New Roman"/>
          <w:bCs/>
          <w:color w:val="auto"/>
          <w:sz w:val="21"/>
          <w:szCs w:val="21"/>
          <w:highlight w:val="none"/>
          <w:lang w:val="en-US" w:eastAsia="zh-CN"/>
        </w:rPr>
        <w:t>应充分发挥公园周边及内部已</w:t>
      </w:r>
      <w:r>
        <w:rPr>
          <w:rFonts w:hint="eastAsia" w:ascii="Times New Roman" w:hAnsi="Times New Roman" w:eastAsia="宋体" w:cs="Times New Roman"/>
          <w:bCs/>
          <w:color w:val="auto"/>
          <w:sz w:val="21"/>
          <w:szCs w:val="21"/>
          <w:highlight w:val="none"/>
          <w:lang w:val="en-US" w:eastAsia="zh-CN"/>
        </w:rPr>
        <w:t>有</w:t>
      </w:r>
      <w:r>
        <w:rPr>
          <w:rFonts w:hint="default" w:ascii="Times New Roman" w:hAnsi="Times New Roman" w:eastAsia="宋体" w:cs="Times New Roman"/>
          <w:bCs/>
          <w:color w:val="auto"/>
          <w:sz w:val="21"/>
          <w:szCs w:val="21"/>
          <w:highlight w:val="none"/>
          <w:lang w:val="en-US" w:eastAsia="zh-CN"/>
        </w:rPr>
        <w:t>设施的服务接待功能。</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16</w:t>
      </w:r>
      <w:r>
        <w:rPr>
          <w:rFonts w:hint="eastAsia" w:ascii="Times New Roman" w:hAnsi="Times New Roman"/>
          <w:bCs/>
          <w:color w:val="auto"/>
          <w:sz w:val="21"/>
          <w:szCs w:val="21"/>
          <w:highlight w:val="none"/>
          <w:lang w:val="en-US" w:eastAsia="zh-CN"/>
        </w:rPr>
        <w:t xml:space="preserve"> </w:t>
      </w:r>
      <w:r>
        <w:rPr>
          <w:rFonts w:hint="default" w:ascii="Times New Roman" w:hAnsi="Times New Roman" w:eastAsia="宋体" w:cs="Times New Roman"/>
          <w:bCs/>
          <w:color w:val="auto"/>
          <w:sz w:val="21"/>
          <w:szCs w:val="21"/>
          <w:highlight w:val="none"/>
          <w:lang w:val="en-US" w:eastAsia="zh-CN"/>
        </w:rPr>
        <w:t>宜采用低碳生态的设计理念和技术，风格应简朴、实用，与公园景观风貌及乡土环境相协调。</w:t>
      </w:r>
    </w:p>
    <w:p>
      <w:pPr>
        <w:pageBreakBefore w:val="0"/>
        <w:widowControl/>
        <w:overflowPunct/>
        <w:topLinePunct w:val="0"/>
        <w:bidi w:val="0"/>
        <w:spacing w:line="240" w:lineRule="auto"/>
        <w:jc w:val="both"/>
        <w:rPr>
          <w:rFonts w:ascii="Times New Roman" w:hAnsi="Times New Roman" w:eastAsia="宋体" w:cs="Times New Roman"/>
          <w:bCs/>
          <w:color w:val="auto"/>
          <w:sz w:val="21"/>
          <w:szCs w:val="21"/>
          <w:highlight w:val="none"/>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 xml:space="preserve">17 </w:t>
      </w:r>
      <w:r>
        <w:rPr>
          <w:rFonts w:hint="default" w:ascii="Times New Roman" w:hAnsi="Times New Roman" w:eastAsia="宋体" w:cs="Times New Roman"/>
          <w:bCs/>
          <w:color w:val="auto"/>
          <w:sz w:val="21"/>
          <w:szCs w:val="21"/>
          <w:highlight w:val="none"/>
          <w:lang w:val="en-US" w:eastAsia="zh-CN"/>
        </w:rPr>
        <w:t>服务设施应包括餐饮、住宿、娱乐、购物、医疗、</w:t>
      </w:r>
      <w:r>
        <w:rPr>
          <w:rFonts w:hint="eastAsia" w:ascii="Times New Roman" w:hAnsi="Times New Roman" w:eastAsia="宋体" w:cs="Times New Roman"/>
          <w:bCs/>
          <w:color w:val="auto"/>
          <w:sz w:val="21"/>
          <w:szCs w:val="21"/>
          <w:highlight w:val="none"/>
          <w:lang w:val="en-US" w:eastAsia="zh-CN"/>
        </w:rPr>
        <w:t>导览标识等</w:t>
      </w:r>
      <w:r>
        <w:rPr>
          <w:rFonts w:hint="default" w:ascii="Times New Roman" w:hAnsi="Times New Roman" w:eastAsia="宋体" w:cs="Times New Roman"/>
          <w:bCs/>
          <w:color w:val="auto"/>
          <w:sz w:val="21"/>
          <w:szCs w:val="21"/>
          <w:highlight w:val="none"/>
          <w:lang w:val="en-US" w:eastAsia="zh-CN"/>
        </w:rPr>
        <w:t>。设计内容应主要包括设施布局、占地面积</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建筑物位置、高度、体量、风格、造型、色彩及其使用功能等</w:t>
      </w:r>
      <w:r>
        <w:rPr>
          <w:rFonts w:hint="default" w:ascii="Times New Roman" w:hAnsi="Times New Roman" w:eastAsia="宋体" w:cs="Times New Roman"/>
          <w:bCs/>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Cambria Math" w:hAnsi="Cambria Math" w:eastAsia="黑体" w:cs="Times New Roman"/>
          <w:b/>
          <w:bCs/>
          <w:i w:val="0"/>
          <w:color w:val="auto"/>
          <w:sz w:val="21"/>
          <w:szCs w:val="21"/>
          <w:highlight w:val="none"/>
          <w:lang w:eastAsia="zh-CN"/>
        </w:rPr>
      </w:pPr>
      <w:bookmarkStart w:id="341" w:name="_Toc28182"/>
      <w:bookmarkStart w:id="342" w:name="_Toc19128"/>
      <w:bookmarkStart w:id="343" w:name="_Toc1321"/>
      <w:bookmarkStart w:id="344" w:name="_Toc26232"/>
      <w:bookmarkStart w:id="345" w:name="_Toc4674"/>
      <w:bookmarkStart w:id="346" w:name="_Toc32322"/>
      <w:bookmarkStart w:id="347" w:name="_Toc29943"/>
      <w:bookmarkStart w:id="348" w:name="_Toc25795"/>
      <w:bookmarkStart w:id="349" w:name="_Toc27016"/>
      <w:bookmarkStart w:id="350" w:name="_Toc20765"/>
      <w:bookmarkStart w:id="351" w:name="_Toc21524"/>
      <w:bookmarkStart w:id="352" w:name="_Toc24482"/>
      <w:bookmarkStart w:id="353" w:name="_Toc18807"/>
      <w:r>
        <w:rPr>
          <w:rFonts w:hint="eastAsia" w:ascii="Cambria Math" w:hAnsi="Cambria Math" w:eastAsia="黑体" w:cs="Times New Roman"/>
          <w:b/>
          <w:bCs/>
          <w:i w:val="0"/>
          <w:color w:val="auto"/>
          <w:sz w:val="21"/>
          <w:szCs w:val="21"/>
          <w:highlight w:val="none"/>
        </w:rPr>
        <w:fldChar w:fldCharType="begin"/>
      </w:r>
      <w:r>
        <w:rPr>
          <w:rFonts w:hint="eastAsia" w:ascii="Cambria Math" w:hAnsi="Cambria Math" w:eastAsia="黑体" w:cs="Times New Roman"/>
          <w:b/>
          <w:bCs/>
          <w:i w:val="0"/>
          <w:color w:val="auto"/>
          <w:sz w:val="21"/>
          <w:szCs w:val="21"/>
          <w:highlight w:val="none"/>
        </w:rPr>
        <w:instrText xml:space="preserve"> = 6 \* ROMAN </w:instrText>
      </w:r>
      <w:r>
        <w:rPr>
          <w:rFonts w:hint="eastAsia" w:ascii="Cambria Math" w:hAnsi="Cambria Math" w:eastAsia="黑体" w:cs="Times New Roman"/>
          <w:b/>
          <w:bCs/>
          <w:i w:val="0"/>
          <w:color w:val="auto"/>
          <w:sz w:val="21"/>
          <w:szCs w:val="21"/>
          <w:highlight w:val="none"/>
        </w:rPr>
        <w:fldChar w:fldCharType="separate"/>
      </w:r>
      <w:r>
        <w:rPr>
          <w:rFonts w:hint="eastAsia" w:ascii="Cambria Math" w:hAnsi="Cambria Math" w:eastAsia="黑体" w:cs="Times New Roman"/>
          <w:b/>
          <w:bCs/>
          <w:i w:val="0"/>
          <w:color w:val="auto"/>
          <w:sz w:val="21"/>
          <w:szCs w:val="21"/>
          <w:highlight w:val="none"/>
        </w:rPr>
        <w:t>VI</w:t>
      </w:r>
      <w:r>
        <w:rPr>
          <w:rFonts w:hint="eastAsia" w:ascii="Cambria Math" w:hAnsi="Cambria Math" w:eastAsia="黑体" w:cs="Times New Roman"/>
          <w:b/>
          <w:bCs/>
          <w:i w:val="0"/>
          <w:color w:val="auto"/>
          <w:sz w:val="21"/>
          <w:szCs w:val="21"/>
          <w:highlight w:val="none"/>
        </w:rPr>
        <w:fldChar w:fldCharType="end"/>
      </w:r>
      <w:bookmarkEnd w:id="341"/>
      <w:bookmarkEnd w:id="342"/>
      <w:bookmarkEnd w:id="343"/>
      <w:bookmarkEnd w:id="344"/>
      <w:bookmarkEnd w:id="345"/>
      <w:bookmarkEnd w:id="346"/>
      <w:bookmarkEnd w:id="347"/>
      <w:bookmarkEnd w:id="348"/>
      <w:bookmarkEnd w:id="349"/>
      <w:bookmarkEnd w:id="350"/>
      <w:bookmarkEnd w:id="351"/>
      <w:bookmarkEnd w:id="352"/>
      <w:bookmarkEnd w:id="353"/>
      <w:r>
        <w:rPr>
          <w:rFonts w:hint="eastAsia" w:ascii="Cambria Math" w:hAnsi="Cambria Math" w:eastAsia="黑体" w:cs="Times New Roman"/>
          <w:b/>
          <w:bCs/>
          <w:i w:val="0"/>
          <w:color w:val="auto"/>
          <w:sz w:val="21"/>
          <w:szCs w:val="21"/>
          <w:highlight w:val="none"/>
          <w:lang w:val="en-US" w:eastAsia="zh-CN"/>
        </w:rPr>
        <w:t xml:space="preserve">  景观风貌</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.1</w:t>
      </w:r>
      <w:r>
        <w:rPr>
          <w:rFonts w:hint="eastAsia" w:ascii="黑体" w:hAnsi="Times New Roman" w:eastAsia="黑体" w:cs="Times New Roman"/>
          <w:kern w:val="0"/>
          <w:sz w:val="21"/>
          <w:szCs w:val="21"/>
          <w:lang w:val="en-US" w:eastAsia="zh-CN" w:bidi="ar-SA"/>
        </w:rPr>
        <w:t xml:space="preserve">8 </w:t>
      </w:r>
      <w:r>
        <w:rPr>
          <w:rFonts w:hint="default" w:ascii="Times New Roman" w:hAnsi="Times New Roman" w:eastAsia="宋体" w:cs="Times New Roman"/>
          <w:bCs/>
          <w:color w:val="auto"/>
          <w:sz w:val="21"/>
          <w:szCs w:val="21"/>
          <w:highlight w:val="none"/>
          <w:lang w:val="en-US" w:eastAsia="zh-CN"/>
        </w:rPr>
        <w:t>坚持保护为主</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合理利用的原则，立足原有自然资源和特色，强化基地原有景观风貌，提升现状景观资源价值。</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19</w:t>
      </w:r>
      <w:r>
        <w:rPr>
          <w:rFonts w:hint="eastAsia" w:ascii="Times New Roman" w:hAnsi="Times New Roman"/>
          <w:b/>
          <w:bCs w:val="0"/>
          <w:color w:val="auto"/>
          <w:sz w:val="21"/>
          <w:szCs w:val="21"/>
          <w:highlight w:val="none"/>
          <w:lang w:val="en-US" w:eastAsia="zh-CN"/>
        </w:rPr>
        <w:t xml:space="preserve"> </w:t>
      </w:r>
      <w:r>
        <w:rPr>
          <w:rFonts w:hint="default" w:ascii="Times New Roman" w:hAnsi="Times New Roman" w:eastAsia="宋体" w:cs="Times New Roman"/>
          <w:bCs/>
          <w:color w:val="auto"/>
          <w:sz w:val="21"/>
          <w:szCs w:val="21"/>
          <w:highlight w:val="none"/>
          <w:lang w:val="en-US" w:eastAsia="zh-CN"/>
        </w:rPr>
        <w:t>景观风貌营造需符合郊野公园特点，体现自然野趣和田园风光。根据不同区域的自然资源特色进行景观风貌分区营造，形成郊野公园内林地、农田、水系、村庄等典型景观。</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 xml:space="preserve">20 </w:t>
      </w:r>
      <w:r>
        <w:rPr>
          <w:rFonts w:hint="default" w:ascii="Times New Roman" w:hAnsi="Times New Roman" w:eastAsia="宋体" w:cs="Times New Roman"/>
          <w:bCs/>
          <w:color w:val="auto"/>
          <w:sz w:val="21"/>
          <w:szCs w:val="21"/>
          <w:highlight w:val="none"/>
          <w:lang w:val="en-US" w:eastAsia="zh-CN"/>
        </w:rPr>
        <w:t>结合土地整治、林地建设、农业产业升级、村镇改造等专项工程进行风貌保护与提升。</w:t>
      </w:r>
    </w:p>
    <w:p>
      <w:pPr>
        <w:pageBreakBefore w:val="0"/>
        <w:overflowPunct/>
        <w:topLinePunct w:val="0"/>
        <w:bidi w:val="0"/>
        <w:spacing w:line="240" w:lineRule="auto"/>
        <w:jc w:val="both"/>
        <w:rPr>
          <w:rFonts w:ascii="Times New Roman" w:hAnsi="Times New Roman" w:eastAsia="宋体" w:cs="Times New Roman"/>
          <w:bCs/>
          <w:color w:val="auto"/>
          <w:kern w:val="2"/>
          <w:sz w:val="21"/>
          <w:szCs w:val="21"/>
          <w:highlight w:val="none"/>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 xml:space="preserve">21 </w:t>
      </w:r>
      <w:r>
        <w:rPr>
          <w:rFonts w:hint="default" w:ascii="Times New Roman" w:hAnsi="Times New Roman" w:eastAsia="宋体" w:cs="Times New Roman"/>
          <w:bCs/>
          <w:color w:val="auto"/>
          <w:sz w:val="21"/>
          <w:szCs w:val="21"/>
          <w:highlight w:val="none"/>
          <w:lang w:val="en-US" w:eastAsia="zh-CN"/>
        </w:rPr>
        <w:t>提升现有林地质量，依据</w:t>
      </w:r>
      <w:r>
        <w:rPr>
          <w:rFonts w:hint="eastAsia" w:ascii="Times New Roman" w:hAnsi="Times New Roman" w:eastAsia="宋体" w:cs="Times New Roman"/>
          <w:bCs/>
          <w:color w:val="auto"/>
          <w:sz w:val="21"/>
          <w:szCs w:val="21"/>
          <w:highlight w:val="none"/>
          <w:lang w:val="en-US" w:eastAsia="zh-CN"/>
        </w:rPr>
        <w:t>在</w:t>
      </w:r>
      <w:r>
        <w:rPr>
          <w:rFonts w:hint="default" w:ascii="Times New Roman" w:hAnsi="Times New Roman" w:eastAsia="宋体" w:cs="Times New Roman"/>
          <w:bCs/>
          <w:color w:val="auto"/>
          <w:sz w:val="21"/>
          <w:szCs w:val="21"/>
          <w:highlight w:val="none"/>
          <w:lang w:val="en-US" w:eastAsia="zh-CN"/>
        </w:rPr>
        <w:t>地条件，选择乡土植物，从整体</w:t>
      </w:r>
      <w:r>
        <w:rPr>
          <w:rFonts w:hint="eastAsia" w:ascii="Times New Roman" w:hAnsi="Times New Roman" w:eastAsia="宋体" w:cs="Times New Roman"/>
          <w:bCs/>
          <w:color w:val="auto"/>
          <w:sz w:val="21"/>
          <w:szCs w:val="21"/>
          <w:highlight w:val="none"/>
          <w:lang w:val="en-US" w:eastAsia="zh-CN"/>
        </w:rPr>
        <w:t>林相</w:t>
      </w:r>
      <w:r>
        <w:rPr>
          <w:rFonts w:hint="default" w:ascii="Times New Roman" w:hAnsi="Times New Roman" w:eastAsia="宋体" w:cs="Times New Roman"/>
          <w:bCs/>
          <w:color w:val="auto"/>
          <w:sz w:val="21"/>
          <w:szCs w:val="21"/>
          <w:highlight w:val="none"/>
          <w:lang w:val="en-US" w:eastAsia="zh-CN"/>
        </w:rPr>
        <w:t>改造</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本地群落保育与生态恢复的角度构建具有本地特色的近自然植物群落景观。利用植物的</w:t>
      </w:r>
      <w:r>
        <w:rPr>
          <w:rFonts w:hint="eastAsia" w:ascii="Times New Roman" w:hAnsi="Times New Roman" w:eastAsia="宋体" w:cs="Times New Roman"/>
          <w:bCs/>
          <w:color w:val="auto"/>
          <w:sz w:val="21"/>
          <w:szCs w:val="21"/>
          <w:highlight w:val="none"/>
          <w:lang w:val="en-US" w:eastAsia="zh-CN"/>
        </w:rPr>
        <w:t>季相</w:t>
      </w:r>
      <w:r>
        <w:rPr>
          <w:rFonts w:hint="default" w:ascii="Times New Roman" w:hAnsi="Times New Roman" w:eastAsia="宋体" w:cs="Times New Roman"/>
          <w:bCs/>
          <w:color w:val="auto"/>
          <w:sz w:val="21"/>
          <w:szCs w:val="21"/>
          <w:highlight w:val="none"/>
          <w:lang w:val="en-US" w:eastAsia="zh-CN"/>
        </w:rPr>
        <w:t>变化和颜色，形成郊野公园特色</w:t>
      </w:r>
      <w:r>
        <w:rPr>
          <w:rFonts w:hint="eastAsia" w:ascii="Times New Roman" w:hAnsi="Times New Roman" w:eastAsia="宋体" w:cs="Times New Roman"/>
          <w:bCs/>
          <w:color w:val="auto"/>
          <w:sz w:val="21"/>
          <w:szCs w:val="21"/>
          <w:highlight w:val="none"/>
          <w:lang w:val="en-US" w:eastAsia="zh-CN"/>
        </w:rPr>
        <w:t>景观</w:t>
      </w:r>
      <w:r>
        <w:rPr>
          <w:rFonts w:hint="default" w:ascii="Times New Roman" w:hAnsi="Times New Roman" w:eastAsia="宋体" w:cs="Times New Roman"/>
          <w:bCs/>
          <w:color w:val="auto"/>
          <w:sz w:val="21"/>
          <w:szCs w:val="21"/>
          <w:highlight w:val="none"/>
          <w:lang w:val="en-US" w:eastAsia="zh-CN"/>
        </w:rPr>
        <w:t>风貌。</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Cambria Math" w:hAnsi="Cambria Math" w:eastAsia="黑体" w:cs="Times New Roman"/>
          <w:b/>
          <w:bCs/>
          <w:i w:val="0"/>
          <w:color w:val="auto"/>
          <w:sz w:val="21"/>
          <w:szCs w:val="21"/>
          <w:highlight w:val="none"/>
        </w:rPr>
      </w:pPr>
      <w:bookmarkStart w:id="354" w:name="_Toc32095"/>
      <w:bookmarkStart w:id="355" w:name="_Toc14894"/>
      <w:bookmarkStart w:id="356" w:name="_Toc13567"/>
      <w:bookmarkStart w:id="357" w:name="_Toc15194"/>
      <w:bookmarkStart w:id="358" w:name="_Toc6858"/>
      <w:bookmarkStart w:id="359" w:name="_Toc31717"/>
      <w:bookmarkStart w:id="360" w:name="_Toc26287"/>
      <w:bookmarkStart w:id="361" w:name="_Toc19234"/>
      <w:bookmarkStart w:id="362" w:name="_Toc14139"/>
      <w:bookmarkStart w:id="363" w:name="_Toc28770"/>
      <w:bookmarkStart w:id="364" w:name="_Toc22294"/>
      <w:bookmarkStart w:id="365" w:name="_Toc29923"/>
      <w:bookmarkStart w:id="366" w:name="_Toc13174"/>
      <w:bookmarkStart w:id="367" w:name="_Toc17429"/>
      <w:bookmarkStart w:id="368" w:name="_Toc48"/>
      <w:r>
        <w:rPr>
          <w:rFonts w:hint="eastAsia" w:ascii="Cambria Math" w:hAnsi="Cambria Math" w:eastAsia="黑体" w:cs="Times New Roman"/>
          <w:b/>
          <w:bCs/>
          <w:i w:val="0"/>
          <w:color w:val="auto"/>
          <w:sz w:val="21"/>
          <w:szCs w:val="21"/>
          <w:highlight w:val="none"/>
        </w:rPr>
        <w:fldChar w:fldCharType="begin"/>
      </w:r>
      <w:r>
        <w:rPr>
          <w:rFonts w:hint="eastAsia" w:ascii="Cambria Math" w:hAnsi="Cambria Math" w:eastAsia="黑体" w:cs="Times New Roman"/>
          <w:b/>
          <w:bCs/>
          <w:i w:val="0"/>
          <w:color w:val="auto"/>
          <w:sz w:val="21"/>
          <w:szCs w:val="21"/>
          <w:highlight w:val="none"/>
        </w:rPr>
        <w:instrText xml:space="preserve"> = 7 \* ROMAN </w:instrText>
      </w:r>
      <w:r>
        <w:rPr>
          <w:rFonts w:hint="eastAsia" w:ascii="Cambria Math" w:hAnsi="Cambria Math" w:eastAsia="黑体" w:cs="Times New Roman"/>
          <w:b/>
          <w:bCs/>
          <w:i w:val="0"/>
          <w:color w:val="auto"/>
          <w:sz w:val="21"/>
          <w:szCs w:val="21"/>
          <w:highlight w:val="none"/>
        </w:rPr>
        <w:fldChar w:fldCharType="separate"/>
      </w:r>
      <w:r>
        <w:rPr>
          <w:rFonts w:hint="eastAsia" w:ascii="Cambria Math" w:hAnsi="Cambria Math" w:eastAsia="黑体" w:cs="Times New Roman"/>
          <w:b/>
          <w:bCs/>
          <w:i w:val="0"/>
          <w:color w:val="auto"/>
          <w:sz w:val="21"/>
          <w:szCs w:val="21"/>
          <w:highlight w:val="none"/>
        </w:rPr>
        <w:t>VII</w:t>
      </w:r>
      <w:r>
        <w:rPr>
          <w:rFonts w:hint="eastAsia" w:ascii="Cambria Math" w:hAnsi="Cambria Math" w:eastAsia="黑体" w:cs="Times New Roman"/>
          <w:b/>
          <w:bCs/>
          <w:i w:val="0"/>
          <w:color w:val="auto"/>
          <w:sz w:val="21"/>
          <w:szCs w:val="21"/>
          <w:highlight w:val="none"/>
        </w:rPr>
        <w:fldChar w:fldCharType="end"/>
      </w:r>
      <w:r>
        <w:rPr>
          <w:rFonts w:hint="eastAsia" w:ascii="Cambria Math" w:hAnsi="Cambria Math" w:eastAsia="黑体" w:cs="Times New Roman"/>
          <w:b/>
          <w:bCs/>
          <w:i w:val="0"/>
          <w:color w:val="auto"/>
          <w:sz w:val="21"/>
          <w:szCs w:val="21"/>
          <w:highlight w:val="none"/>
          <w:lang w:val="en-US" w:eastAsia="zh-CN"/>
        </w:rPr>
        <w:t xml:space="preserve">  </w:t>
      </w:r>
      <w:r>
        <w:rPr>
          <w:rFonts w:hint="eastAsia" w:ascii="Cambria Math" w:hAnsi="Cambria Math" w:eastAsia="黑体" w:cs="Times New Roman"/>
          <w:b/>
          <w:bCs/>
          <w:i w:val="0"/>
          <w:color w:val="auto"/>
          <w:sz w:val="21"/>
          <w:szCs w:val="21"/>
          <w:highlight w:val="none"/>
        </w:rPr>
        <w:t>管线</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hint="eastAsia" w:ascii="Cambria Math" w:hAnsi="Cambria Math" w:eastAsia="黑体" w:cs="Times New Roman"/>
          <w:b/>
          <w:bCs/>
          <w:i w:val="0"/>
          <w:color w:val="auto"/>
          <w:sz w:val="21"/>
          <w:szCs w:val="21"/>
          <w:highlight w:val="none"/>
        </w:rPr>
        <w:t>布置</w:t>
      </w:r>
    </w:p>
    <w:p>
      <w:pPr>
        <w:pStyle w:val="25"/>
        <w:pageBreakBefore w:val="0"/>
        <w:overflowPunct/>
        <w:topLinePunct w:val="0"/>
        <w:bidi w:val="0"/>
        <w:spacing w:line="240" w:lineRule="auto"/>
        <w:jc w:val="both"/>
        <w:rPr>
          <w:rFonts w:hint="eastAsia" w:eastAsia="宋体" w:cs="Times New Roman" w:asciiTheme="minorEastAsia" w:hAnsiTheme="minorEastAsia"/>
          <w:bCs/>
          <w:color w:val="auto"/>
          <w:kern w:val="2"/>
          <w:sz w:val="21"/>
          <w:szCs w:val="21"/>
          <w:highlight w:val="none"/>
          <w:lang w:val="en-US" w:eastAsia="zh-CN" w:bidi="ar-SA"/>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22</w:t>
      </w:r>
      <w:r>
        <w:rPr>
          <w:rFonts w:hint="eastAsia" w:ascii="Times New Roman" w:hAnsi="Times New Roman" w:eastAsiaTheme="minorEastAsia" w:cstheme="minorBidi"/>
          <w:b/>
          <w:bCs w:val="0"/>
          <w:color w:val="auto"/>
          <w:kern w:val="2"/>
          <w:sz w:val="21"/>
          <w:szCs w:val="21"/>
          <w:highlight w:val="none"/>
          <w:lang w:val="en-US" w:eastAsia="zh-CN" w:bidi="ar-SA"/>
        </w:rPr>
        <w:t xml:space="preserve"> </w:t>
      </w:r>
      <w:r>
        <w:rPr>
          <w:rFonts w:hint="eastAsia" w:eastAsia="宋体" w:cs="Times New Roman" w:asciiTheme="minorEastAsia" w:hAnsiTheme="minorEastAsia"/>
          <w:bCs/>
          <w:color w:val="auto"/>
          <w:kern w:val="2"/>
          <w:sz w:val="21"/>
          <w:szCs w:val="21"/>
          <w:highlight w:val="none"/>
          <w:lang w:val="en-US" w:eastAsia="zh-CN" w:bidi="ar-SA"/>
        </w:rPr>
        <w:t>公园内水、电、燃气等线路宜沿主路布置，不应破坏景观，并应符合安全、卫生、节约和便于维修的要求。</w:t>
      </w:r>
    </w:p>
    <w:p>
      <w:pPr>
        <w:pStyle w:val="25"/>
        <w:pageBreakBefore w:val="0"/>
        <w:overflowPunct/>
        <w:topLinePunct w:val="0"/>
        <w:bidi w:val="0"/>
        <w:spacing w:line="240" w:lineRule="auto"/>
        <w:jc w:val="both"/>
        <w:rPr>
          <w:rFonts w:hint="eastAsia" w:eastAsia="宋体" w:cs="Times New Roman" w:asciiTheme="minorEastAsia" w:hAnsiTheme="minorEastAsia"/>
          <w:bCs/>
          <w:color w:val="auto"/>
          <w:kern w:val="2"/>
          <w:sz w:val="21"/>
          <w:szCs w:val="21"/>
          <w:highlight w:val="none"/>
          <w:lang w:val="en-US" w:eastAsia="zh-CN" w:bidi="ar-SA"/>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.2</w:t>
      </w:r>
      <w:r>
        <w:rPr>
          <w:rFonts w:hint="eastAsia" w:ascii="黑体" w:hAnsi="Times New Roman" w:eastAsia="黑体" w:cs="Times New Roman"/>
          <w:kern w:val="0"/>
          <w:sz w:val="21"/>
          <w:szCs w:val="21"/>
          <w:lang w:val="en-US" w:eastAsia="zh-CN" w:bidi="ar-SA"/>
        </w:rPr>
        <w:t xml:space="preserve">3 </w:t>
      </w:r>
      <w:r>
        <w:rPr>
          <w:rFonts w:hint="eastAsia" w:eastAsia="宋体" w:cs="Times New Roman" w:asciiTheme="minorEastAsia" w:hAnsiTheme="minorEastAsia"/>
          <w:bCs/>
          <w:color w:val="auto"/>
          <w:kern w:val="2"/>
          <w:sz w:val="21"/>
          <w:szCs w:val="21"/>
          <w:highlight w:val="none"/>
          <w:lang w:val="en-US" w:eastAsia="zh-CN" w:bidi="ar-SA"/>
        </w:rPr>
        <w:t>电气、给排水、通信工程的配套设施、垃圾中转站、绿色垃圾处理站和园林废弃物回收点等应设在隐蔽地带。</w:t>
      </w:r>
    </w:p>
    <w:p>
      <w:pPr>
        <w:pStyle w:val="25"/>
        <w:pageBreakBefore w:val="0"/>
        <w:overflowPunct/>
        <w:topLinePunct w:val="0"/>
        <w:bidi w:val="0"/>
        <w:spacing w:line="240" w:lineRule="auto"/>
        <w:jc w:val="both"/>
        <w:rPr>
          <w:rFonts w:hint="eastAsia" w:eastAsia="宋体" w:cs="Times New Roman" w:asciiTheme="minorEastAsia" w:hAnsiTheme="minorEastAsia"/>
          <w:bCs/>
          <w:color w:val="auto"/>
          <w:kern w:val="2"/>
          <w:sz w:val="21"/>
          <w:szCs w:val="21"/>
          <w:highlight w:val="none"/>
          <w:lang w:val="en-US" w:eastAsia="zh-CN" w:bidi="ar-SA"/>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24</w:t>
      </w:r>
      <w:r>
        <w:rPr>
          <w:rFonts w:hint="eastAsia" w:ascii="Times New Roman" w:hAnsi="Times New Roman"/>
          <w:bCs/>
          <w:color w:val="auto"/>
          <w:sz w:val="21"/>
          <w:szCs w:val="21"/>
          <w:highlight w:val="none"/>
          <w:lang w:val="en-US" w:eastAsia="zh-CN"/>
        </w:rPr>
        <w:t xml:space="preserve"> </w:t>
      </w:r>
      <w:r>
        <w:rPr>
          <w:rFonts w:hint="eastAsia" w:eastAsia="宋体" w:cs="Times New Roman" w:asciiTheme="minorEastAsia" w:hAnsiTheme="minorEastAsia"/>
          <w:bCs/>
          <w:color w:val="auto"/>
          <w:kern w:val="2"/>
          <w:sz w:val="21"/>
          <w:szCs w:val="21"/>
          <w:highlight w:val="none"/>
          <w:lang w:val="en-US" w:eastAsia="zh-CN" w:bidi="ar-SA"/>
        </w:rPr>
        <w:t>公园的排水系统应实行雨污分流，统筹考虑雨洪管理与区域水系调节，并应符合下列要求：</w:t>
      </w:r>
    </w:p>
    <w:p>
      <w:pPr>
        <w:pStyle w:val="25"/>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outlineLvl w:val="9"/>
        <w:rPr>
          <w:rFonts w:hint="eastAsia" w:eastAsia="宋体" w:cs="Times New Roman" w:asciiTheme="minorEastAsia" w:hAnsiTheme="minorEastAsia"/>
          <w:bCs/>
          <w:color w:val="auto"/>
          <w:kern w:val="2"/>
          <w:sz w:val="21"/>
          <w:szCs w:val="21"/>
          <w:highlight w:val="none"/>
          <w:lang w:val="en-US" w:eastAsia="zh-CN" w:bidi="ar-SA"/>
        </w:rPr>
      </w:pPr>
      <w:bookmarkStart w:id="369" w:name="_Toc17765"/>
      <w:r>
        <w:rPr>
          <w:rFonts w:hint="eastAsia" w:ascii="黑体" w:hAnsi="Times New Roman" w:eastAsia="黑体" w:cs="Times New Roman"/>
          <w:kern w:val="0"/>
          <w:sz w:val="21"/>
          <w:szCs w:val="21"/>
          <w:lang w:val="en-US" w:eastAsia="zh-CN" w:bidi="ar-SA"/>
        </w:rPr>
        <w:t xml:space="preserve">a) </w:t>
      </w:r>
      <w:r>
        <w:rPr>
          <w:rFonts w:hint="eastAsia" w:eastAsia="宋体" w:cs="Times New Roman" w:asciiTheme="minorEastAsia" w:hAnsiTheme="minorEastAsia"/>
          <w:bCs/>
          <w:color w:val="auto"/>
          <w:kern w:val="2"/>
          <w:sz w:val="21"/>
          <w:szCs w:val="21"/>
          <w:highlight w:val="none"/>
          <w:lang w:val="en-US" w:eastAsia="zh-CN" w:bidi="ar-SA"/>
        </w:rPr>
        <w:t>宜实现园区雨水径流就地消纳；</w:t>
      </w:r>
      <w:bookmarkEnd w:id="369"/>
    </w:p>
    <w:p>
      <w:pPr>
        <w:pStyle w:val="25"/>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outlineLvl w:val="9"/>
        <w:rPr>
          <w:rFonts w:hint="eastAsia" w:eastAsia="宋体" w:cs="Times New Roman" w:asciiTheme="minorEastAsia" w:hAnsiTheme="minorEastAsia"/>
          <w:bCs/>
          <w:color w:val="auto"/>
          <w:kern w:val="2"/>
          <w:sz w:val="21"/>
          <w:szCs w:val="21"/>
          <w:highlight w:val="none"/>
          <w:lang w:val="en-US" w:eastAsia="zh-CN" w:bidi="ar-SA"/>
        </w:rPr>
      </w:pPr>
      <w:r>
        <w:rPr>
          <w:rFonts w:hint="eastAsia" w:ascii="黑体" w:hAnsi="Times New Roman" w:eastAsia="黑体" w:cs="Times New Roman"/>
          <w:kern w:val="0"/>
          <w:sz w:val="21"/>
          <w:szCs w:val="21"/>
          <w:lang w:val="en-US" w:eastAsia="zh-CN" w:bidi="ar-SA"/>
        </w:rPr>
        <w:t xml:space="preserve">b) </w:t>
      </w:r>
      <w:r>
        <w:rPr>
          <w:rFonts w:hint="eastAsia" w:eastAsia="宋体" w:cs="Times New Roman" w:asciiTheme="minorEastAsia" w:hAnsiTheme="minorEastAsia"/>
          <w:bCs/>
          <w:color w:val="auto"/>
          <w:kern w:val="2"/>
          <w:sz w:val="21"/>
          <w:szCs w:val="21"/>
          <w:highlight w:val="none"/>
          <w:lang w:val="en-US" w:eastAsia="zh-CN" w:bidi="ar-SA"/>
        </w:rPr>
        <w:t>公园给水应符合城市供水水质等有关规范要求，可考虑在服务区内提供直饮水；</w:t>
      </w:r>
    </w:p>
    <w:p>
      <w:pPr>
        <w:pStyle w:val="25"/>
        <w:keepNext w:val="0"/>
        <w:keepLines w:val="0"/>
        <w:pageBreakBefore w:val="0"/>
        <w:widowControl/>
        <w:kinsoku/>
        <w:wordWrap/>
        <w:overflowPunct/>
        <w:topLinePunct w:val="0"/>
        <w:autoSpaceDE/>
        <w:autoSpaceDN/>
        <w:bidi w:val="0"/>
        <w:adjustRightInd/>
        <w:snapToGrid/>
        <w:spacing w:line="240" w:lineRule="auto"/>
        <w:ind w:firstLine="420" w:firstLineChars="200"/>
        <w:jc w:val="both"/>
        <w:textAlignment w:val="auto"/>
        <w:outlineLvl w:val="9"/>
        <w:rPr>
          <w:rFonts w:hint="eastAsia" w:eastAsia="宋体" w:cs="Times New Roman" w:asciiTheme="minorEastAsia" w:hAnsiTheme="minorEastAsia"/>
          <w:bCs/>
          <w:color w:val="auto"/>
          <w:kern w:val="2"/>
          <w:sz w:val="21"/>
          <w:szCs w:val="21"/>
          <w:highlight w:val="none"/>
          <w:lang w:val="en-US" w:eastAsia="zh-CN" w:bidi="ar-SA"/>
        </w:rPr>
      </w:pPr>
      <w:bookmarkStart w:id="370" w:name="_Toc29153"/>
      <w:r>
        <w:rPr>
          <w:rFonts w:hint="eastAsia" w:ascii="黑体" w:hAnsi="Times New Roman" w:eastAsia="黑体" w:cs="Times New Roman"/>
          <w:kern w:val="0"/>
          <w:sz w:val="21"/>
          <w:szCs w:val="21"/>
          <w:lang w:val="en-US" w:eastAsia="zh-CN" w:bidi="ar-SA"/>
        </w:rPr>
        <w:t xml:space="preserve">c) </w:t>
      </w:r>
      <w:r>
        <w:rPr>
          <w:rFonts w:hint="eastAsia" w:eastAsia="宋体" w:cs="Times New Roman" w:asciiTheme="minorEastAsia" w:hAnsiTheme="minorEastAsia"/>
          <w:bCs/>
          <w:color w:val="auto"/>
          <w:kern w:val="2"/>
          <w:sz w:val="21"/>
          <w:szCs w:val="21"/>
          <w:highlight w:val="none"/>
          <w:lang w:val="en-US" w:eastAsia="zh-CN" w:bidi="ar-SA"/>
        </w:rPr>
        <w:t>应有序收集雨水，鼓励雨水、中水合理利用。</w:t>
      </w:r>
      <w:bookmarkEnd w:id="370"/>
    </w:p>
    <w:p>
      <w:pPr>
        <w:pStyle w:val="25"/>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eastAsia="宋体" w:cs="Times New Roman" w:asciiTheme="minorEastAsia" w:hAnsiTheme="minorEastAsia"/>
          <w:bCs/>
          <w:color w:val="auto"/>
          <w:kern w:val="2"/>
          <w:sz w:val="21"/>
          <w:szCs w:val="21"/>
          <w:highlight w:val="none"/>
          <w:lang w:val="en-US" w:eastAsia="zh-CN" w:bidi="ar-SA"/>
        </w:rPr>
      </w:pPr>
      <w:r>
        <w:rPr>
          <w:rFonts w:hint="eastAsia" w:ascii="黑体" w:hAnsi="Times New Roman" w:eastAsia="黑体" w:cs="Times New Roman"/>
          <w:kern w:val="0"/>
          <w:sz w:val="21"/>
          <w:szCs w:val="21"/>
          <w:lang w:val="en-US" w:eastAsia="zh-CN" w:bidi="ar-SA"/>
        </w:rPr>
        <w:t>6.2</w:t>
      </w:r>
      <w:r>
        <w:rPr>
          <w:rFonts w:hint="default" w:ascii="黑体" w:hAnsi="Times New Roman" w:eastAsia="黑体" w:cs="Times New Roman"/>
          <w:kern w:val="0"/>
          <w:sz w:val="21"/>
          <w:szCs w:val="21"/>
          <w:lang w:val="en-US" w:eastAsia="zh-CN" w:bidi="ar-SA"/>
        </w:rPr>
        <w:t>.2</w:t>
      </w:r>
      <w:r>
        <w:rPr>
          <w:rFonts w:hint="eastAsia" w:ascii="黑体" w:hAnsi="Times New Roman" w:eastAsia="黑体" w:cs="Times New Roman"/>
          <w:kern w:val="0"/>
          <w:sz w:val="21"/>
          <w:szCs w:val="21"/>
          <w:lang w:val="en-US" w:eastAsia="zh-CN" w:bidi="ar-SA"/>
        </w:rPr>
        <w:t xml:space="preserve">5 </w:t>
      </w:r>
      <w:r>
        <w:rPr>
          <w:rFonts w:hint="eastAsia" w:eastAsia="宋体" w:cs="Times New Roman" w:asciiTheme="minorEastAsia" w:hAnsiTheme="minorEastAsia"/>
          <w:bCs/>
          <w:color w:val="auto"/>
          <w:kern w:val="2"/>
          <w:sz w:val="21"/>
          <w:szCs w:val="21"/>
          <w:highlight w:val="none"/>
          <w:lang w:val="en-US" w:eastAsia="zh-CN" w:bidi="ar-SA"/>
        </w:rPr>
        <w:t>供电、通信设施工程，主要满足公共服务配套设施和公园管理用电。道路照明可采用太阳能、风能等节能设备。供电和通信工程纳入城市电网和通讯网络之中。</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371" w:name="_Toc16669"/>
      <w:bookmarkStart w:id="372" w:name="_Toc30497"/>
      <w:bookmarkStart w:id="373" w:name="_Toc22868"/>
      <w:bookmarkStart w:id="374" w:name="_Toc31141"/>
      <w:bookmarkStart w:id="375" w:name="_Toc14248"/>
      <w:bookmarkStart w:id="376" w:name="_Toc28609"/>
      <w:bookmarkStart w:id="377" w:name="_Toc27678"/>
      <w:bookmarkStart w:id="378" w:name="_Toc17095"/>
      <w:bookmarkStart w:id="379" w:name="_Toc14307"/>
      <w:bookmarkStart w:id="380" w:name="_Toc21923"/>
      <w:bookmarkStart w:id="381" w:name="_Toc1643"/>
      <w:bookmarkStart w:id="382" w:name="_Toc7761"/>
      <w:bookmarkStart w:id="383" w:name="_Toc26889"/>
      <w:bookmarkStart w:id="384" w:name="_Toc1893"/>
      <w:bookmarkStart w:id="385" w:name="_Toc14077"/>
      <w:bookmarkStart w:id="386" w:name="_Toc57024104"/>
      <w:bookmarkStart w:id="387" w:name="_Toc22579"/>
      <w:bookmarkStart w:id="388" w:name="_Toc6769"/>
      <w:bookmarkStart w:id="389" w:name="_Toc27706"/>
      <w:r>
        <w:rPr>
          <w:rFonts w:hint="eastAsia" w:ascii="黑体" w:hAnsi="黑体" w:eastAsia="黑体" w:cs="黑体"/>
          <w:b w:val="0"/>
          <w:bCs/>
          <w:color w:val="auto"/>
          <w:sz w:val="21"/>
          <w:szCs w:val="21"/>
          <w:highlight w:val="none"/>
          <w:lang w:val="en-US" w:eastAsia="zh-CN"/>
        </w:rPr>
        <w:t>6.3 防灾避险设计</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pPr>
        <w:pStyle w:val="25"/>
        <w:pageBreakBefore w:val="0"/>
        <w:overflowPunct/>
        <w:topLinePunct w:val="0"/>
        <w:bidi w:val="0"/>
        <w:spacing w:line="240" w:lineRule="auto"/>
        <w:jc w:val="both"/>
        <w:rPr>
          <w:rFonts w:hint="eastAsia" w:eastAsia="宋体" w:cs="Times New Roman" w:asciiTheme="minorEastAsia" w:hAnsiTheme="minorEastAsia"/>
          <w:bCs/>
          <w:color w:val="auto"/>
          <w:kern w:val="2"/>
          <w:sz w:val="21"/>
          <w:szCs w:val="21"/>
          <w:highlight w:val="none"/>
          <w:lang w:val="en-US" w:eastAsia="zh-CN" w:bidi="ar-SA"/>
        </w:rPr>
      </w:pPr>
      <w:bookmarkStart w:id="390" w:name="_Toc2773"/>
      <w:bookmarkStart w:id="391" w:name="_Toc1959"/>
      <w:bookmarkStart w:id="392" w:name="_Toc14948"/>
      <w:bookmarkStart w:id="393" w:name="_Toc21544"/>
      <w:bookmarkStart w:id="394" w:name="_Toc7537"/>
      <w:r>
        <w:rPr>
          <w:rFonts w:hint="eastAsia" w:ascii="黑体" w:hAnsi="Times New Roman" w:eastAsia="黑体" w:cs="Times New Roman"/>
          <w:kern w:val="0"/>
          <w:sz w:val="21"/>
          <w:szCs w:val="21"/>
          <w:lang w:val="en-US" w:eastAsia="zh-CN" w:bidi="ar-SA"/>
        </w:rPr>
        <w:t xml:space="preserve">6.3.1 </w:t>
      </w:r>
      <w:r>
        <w:rPr>
          <w:rFonts w:hint="eastAsia" w:eastAsia="宋体" w:cs="Times New Roman" w:asciiTheme="minorEastAsia" w:hAnsiTheme="minorEastAsia"/>
          <w:bCs/>
          <w:color w:val="auto"/>
          <w:kern w:val="2"/>
          <w:sz w:val="21"/>
          <w:szCs w:val="21"/>
          <w:highlight w:val="none"/>
          <w:lang w:val="en-US" w:eastAsia="zh-CN" w:bidi="ar-SA"/>
        </w:rPr>
        <w:t>公园的防灾避险设计应符合下列原则：</w:t>
      </w:r>
      <w:bookmarkEnd w:id="390"/>
      <w:bookmarkEnd w:id="391"/>
      <w:bookmarkEnd w:id="392"/>
      <w:bookmarkEnd w:id="393"/>
      <w:bookmarkEnd w:id="394"/>
    </w:p>
    <w:p>
      <w:pPr>
        <w:pStyle w:val="25"/>
        <w:pageBreakBefore w:val="0"/>
        <w:overflowPunct/>
        <w:topLinePunct w:val="0"/>
        <w:bidi w:val="0"/>
        <w:spacing w:line="240" w:lineRule="auto"/>
        <w:ind w:firstLine="420" w:firstLineChars="200"/>
        <w:jc w:val="both"/>
        <w:rPr>
          <w:rFonts w:hint="eastAsia" w:eastAsia="宋体" w:cs="Times New Roman" w:asciiTheme="minorEastAsia" w:hAnsiTheme="minorEastAsia"/>
          <w:bCs/>
          <w:color w:val="auto"/>
          <w:kern w:val="2"/>
          <w:sz w:val="21"/>
          <w:szCs w:val="21"/>
          <w:highlight w:val="none"/>
          <w:lang w:val="en-US" w:eastAsia="zh-CN" w:bidi="ar-SA"/>
        </w:rPr>
      </w:pPr>
      <w:r>
        <w:rPr>
          <w:rFonts w:hint="eastAsia" w:ascii="黑体" w:hAnsi="Times New Roman" w:eastAsia="黑体" w:cs="Times New Roman"/>
          <w:kern w:val="0"/>
          <w:sz w:val="21"/>
          <w:szCs w:val="21"/>
          <w:lang w:val="en-US" w:eastAsia="zh-CN" w:bidi="ar-SA"/>
        </w:rPr>
        <w:t xml:space="preserve">a) </w:t>
      </w:r>
      <w:r>
        <w:rPr>
          <w:rFonts w:hint="eastAsia" w:eastAsia="宋体" w:cs="Times New Roman" w:asciiTheme="minorEastAsia" w:hAnsiTheme="minorEastAsia"/>
          <w:bCs/>
          <w:color w:val="auto"/>
          <w:kern w:val="2"/>
          <w:sz w:val="21"/>
          <w:szCs w:val="21"/>
          <w:highlight w:val="none"/>
          <w:lang w:val="en-US" w:eastAsia="zh-CN" w:bidi="ar-SA"/>
        </w:rPr>
        <w:t>规划引领，应符合城市综合防灾规划、城市绿地系统规划以及抗震防灾规划、消防规划及地质灾害防治规划等基本要求。</w:t>
      </w:r>
    </w:p>
    <w:p>
      <w:pPr>
        <w:pStyle w:val="25"/>
        <w:pageBreakBefore w:val="0"/>
        <w:overflowPunct/>
        <w:topLinePunct w:val="0"/>
        <w:bidi w:val="0"/>
        <w:spacing w:line="240" w:lineRule="auto"/>
        <w:ind w:firstLine="420" w:firstLineChars="200"/>
        <w:jc w:val="both"/>
        <w:rPr>
          <w:rFonts w:hint="eastAsia" w:eastAsia="宋体" w:cs="Times New Roman" w:asciiTheme="minorEastAsia" w:hAnsiTheme="minorEastAsia"/>
          <w:bCs/>
          <w:color w:val="auto"/>
          <w:kern w:val="2"/>
          <w:sz w:val="21"/>
          <w:szCs w:val="21"/>
          <w:highlight w:val="none"/>
          <w:lang w:val="en-US" w:eastAsia="zh-CN" w:bidi="ar-SA"/>
        </w:rPr>
      </w:pPr>
      <w:r>
        <w:rPr>
          <w:rFonts w:hint="eastAsia" w:ascii="黑体" w:hAnsi="Times New Roman" w:eastAsia="黑体" w:cs="Times New Roman"/>
          <w:kern w:val="0"/>
          <w:sz w:val="21"/>
          <w:szCs w:val="21"/>
          <w:lang w:val="en-US" w:eastAsia="zh-CN" w:bidi="ar-SA"/>
        </w:rPr>
        <w:t xml:space="preserve">b) </w:t>
      </w:r>
      <w:r>
        <w:rPr>
          <w:rFonts w:hint="eastAsia" w:eastAsia="宋体" w:cs="Times New Roman" w:asciiTheme="minorEastAsia" w:hAnsiTheme="minorEastAsia"/>
          <w:bCs/>
          <w:color w:val="auto"/>
          <w:kern w:val="2"/>
          <w:sz w:val="21"/>
          <w:szCs w:val="21"/>
          <w:highlight w:val="none"/>
          <w:lang w:val="en-US" w:eastAsia="zh-CN" w:bidi="ar-SA"/>
        </w:rPr>
        <w:t>平灾结合，应充分考虑绿地防灾避险功能的转换，平时发挥好生态、游憩、观赏、科普等常态功能，灾时能实现功能的快速转换，发挥绿地防灾避险功能。</w:t>
      </w:r>
    </w:p>
    <w:p>
      <w:pPr>
        <w:pStyle w:val="25"/>
        <w:pageBreakBefore w:val="0"/>
        <w:overflowPunct/>
        <w:topLinePunct w:val="0"/>
        <w:bidi w:val="0"/>
        <w:spacing w:line="240" w:lineRule="auto"/>
        <w:jc w:val="both"/>
        <w:rPr>
          <w:rFonts w:hint="eastAsia" w:eastAsia="宋体" w:cs="Times New Roman" w:asciiTheme="minorEastAsia" w:hAnsiTheme="minorEastAsia"/>
          <w:bCs/>
          <w:color w:val="auto"/>
          <w:kern w:val="2"/>
          <w:sz w:val="21"/>
          <w:szCs w:val="21"/>
          <w:highlight w:val="none"/>
          <w:lang w:val="en-US" w:eastAsia="zh-CN" w:bidi="ar-SA"/>
        </w:rPr>
      </w:pPr>
      <w:bookmarkStart w:id="395" w:name="_Toc30477"/>
      <w:bookmarkStart w:id="396" w:name="_Toc10692"/>
      <w:bookmarkStart w:id="397" w:name="_Toc7973"/>
      <w:bookmarkStart w:id="398" w:name="_Toc13642"/>
      <w:bookmarkStart w:id="399" w:name="_Toc10108"/>
      <w:r>
        <w:rPr>
          <w:rFonts w:hint="eastAsia" w:ascii="黑体" w:hAnsi="Times New Roman" w:eastAsia="黑体" w:cs="Times New Roman"/>
          <w:kern w:val="0"/>
          <w:sz w:val="21"/>
          <w:szCs w:val="21"/>
          <w:lang w:val="en-US" w:eastAsia="zh-CN" w:bidi="ar-SA"/>
        </w:rPr>
        <w:t>6</w:t>
      </w:r>
      <w:r>
        <w:rPr>
          <w:rFonts w:hint="default" w:ascii="黑体" w:hAnsi="Times New Roman" w:eastAsia="黑体" w:cs="Times New Roman"/>
          <w:kern w:val="0"/>
          <w:sz w:val="21"/>
          <w:szCs w:val="21"/>
          <w:lang w:val="en-US" w:eastAsia="zh-CN" w:bidi="ar-SA"/>
        </w:rPr>
        <w:t>.3.2</w:t>
      </w:r>
      <w:r>
        <w:rPr>
          <w:rFonts w:hint="eastAsia" w:ascii="Times New Roman" w:hAnsi="Times New Roman"/>
          <w:bCs/>
          <w:color w:val="auto"/>
          <w:sz w:val="21"/>
          <w:szCs w:val="21"/>
          <w:highlight w:val="none"/>
          <w:lang w:val="en-US" w:eastAsia="zh-CN"/>
        </w:rPr>
        <w:t xml:space="preserve"> </w:t>
      </w:r>
      <w:r>
        <w:rPr>
          <w:rFonts w:hint="eastAsia" w:eastAsia="宋体" w:cs="Times New Roman" w:asciiTheme="minorEastAsia" w:hAnsiTheme="minorEastAsia"/>
          <w:bCs/>
          <w:color w:val="auto"/>
          <w:kern w:val="2"/>
          <w:sz w:val="21"/>
          <w:szCs w:val="21"/>
          <w:highlight w:val="none"/>
          <w:lang w:val="en-US" w:eastAsia="zh-CN" w:bidi="ar-SA"/>
        </w:rPr>
        <w:t>郊野公园</w:t>
      </w:r>
      <w:bookmarkEnd w:id="395"/>
      <w:bookmarkEnd w:id="396"/>
      <w:bookmarkEnd w:id="397"/>
      <w:bookmarkEnd w:id="398"/>
      <w:bookmarkEnd w:id="399"/>
      <w:r>
        <w:rPr>
          <w:rFonts w:hint="eastAsia" w:eastAsia="宋体" w:cs="Times New Roman" w:asciiTheme="minorEastAsia" w:hAnsiTheme="minorEastAsia"/>
          <w:bCs/>
          <w:color w:val="auto"/>
          <w:kern w:val="2"/>
          <w:sz w:val="21"/>
          <w:szCs w:val="21"/>
          <w:highlight w:val="none"/>
          <w:lang w:val="en-US" w:eastAsia="zh-CN" w:bidi="ar-SA"/>
        </w:rPr>
        <w:t>应按城市防灾避险规划定位要求，设计防灾避险功能。</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400" w:name="_Toc15086"/>
      <w:bookmarkStart w:id="401" w:name="_Toc262"/>
      <w:r>
        <w:rPr>
          <w:rFonts w:hint="eastAsia" w:ascii="黑体" w:hAnsi="黑体" w:eastAsia="黑体" w:cs="黑体"/>
          <w:b w:val="0"/>
          <w:bCs/>
          <w:color w:val="auto"/>
          <w:sz w:val="21"/>
          <w:szCs w:val="21"/>
          <w:highlight w:val="none"/>
          <w:lang w:val="en-US" w:eastAsia="zh-CN"/>
        </w:rPr>
        <w:t>6.4 生态保育与修复</w:t>
      </w:r>
      <w:bookmarkEnd w:id="400"/>
      <w:bookmarkEnd w:id="401"/>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6</w:t>
      </w:r>
      <w:r>
        <w:rPr>
          <w:rFonts w:hint="default" w:ascii="黑体" w:hAnsi="Times New Roman" w:eastAsia="黑体" w:cs="Times New Roman"/>
          <w:kern w:val="0"/>
          <w:sz w:val="21"/>
          <w:szCs w:val="21"/>
          <w:lang w:val="en-US" w:eastAsia="zh-CN" w:bidi="ar-SA"/>
        </w:rPr>
        <w:t>.4.1</w:t>
      </w:r>
      <w:r>
        <w:rPr>
          <w:rFonts w:hint="eastAsia" w:ascii="Times New Roman" w:hAnsi="Times New Roman"/>
          <w:b/>
          <w:bCs w:val="0"/>
          <w:color w:val="auto"/>
          <w:sz w:val="21"/>
          <w:szCs w:val="21"/>
          <w:highlight w:val="none"/>
          <w:lang w:val="en-US" w:eastAsia="zh-CN"/>
        </w:rPr>
        <w:t xml:space="preserve"> </w:t>
      </w:r>
      <w:r>
        <w:rPr>
          <w:rFonts w:ascii="Times New Roman" w:hAnsi="Times New Roman"/>
          <w:bCs/>
          <w:color w:val="auto"/>
          <w:sz w:val="21"/>
          <w:szCs w:val="21"/>
          <w:highlight w:val="none"/>
        </w:rPr>
        <w:t>应对生态保育区内的森林、湿地、河流、农田等各类原生生境进行保护，禁止进行开发建设。生态敏感度和生态价值较低的区域，可</w:t>
      </w:r>
      <w:r>
        <w:rPr>
          <w:rFonts w:hint="eastAsia" w:ascii="Times New Roman" w:hAnsi="Times New Roman"/>
          <w:bCs/>
          <w:color w:val="auto"/>
          <w:sz w:val="21"/>
          <w:szCs w:val="21"/>
          <w:highlight w:val="none"/>
        </w:rPr>
        <w:t>进行适度</w:t>
      </w:r>
      <w:r>
        <w:rPr>
          <w:rFonts w:ascii="Times New Roman" w:hAnsi="Times New Roman"/>
          <w:bCs/>
          <w:color w:val="auto"/>
          <w:sz w:val="21"/>
          <w:szCs w:val="21"/>
          <w:highlight w:val="none"/>
        </w:rPr>
        <w:t>的设施建设。</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6</w:t>
      </w:r>
      <w:r>
        <w:rPr>
          <w:rFonts w:hint="default" w:ascii="黑体" w:hAnsi="Times New Roman" w:eastAsia="黑体" w:cs="Times New Roman"/>
          <w:kern w:val="0"/>
          <w:sz w:val="21"/>
          <w:szCs w:val="21"/>
          <w:lang w:val="en-US" w:eastAsia="zh-CN" w:bidi="ar-SA"/>
        </w:rPr>
        <w:t>.4.2</w:t>
      </w:r>
      <w:r>
        <w:rPr>
          <w:rFonts w:hint="eastAsia" w:ascii="黑体" w:hAnsi="Times New Roman" w:eastAsia="黑体" w:cs="Times New Roman"/>
          <w:kern w:val="0"/>
          <w:sz w:val="21"/>
          <w:szCs w:val="21"/>
          <w:lang w:val="en-US" w:eastAsia="zh-CN" w:bidi="ar-SA"/>
        </w:rPr>
        <w:t xml:space="preserve"> </w:t>
      </w:r>
      <w:r>
        <w:rPr>
          <w:rFonts w:ascii="Times New Roman" w:hAnsi="Times New Roman"/>
          <w:bCs/>
          <w:color w:val="auto"/>
          <w:sz w:val="21"/>
          <w:szCs w:val="21"/>
          <w:highlight w:val="none"/>
        </w:rPr>
        <w:t>应根据生态保育区的生态环境承载力控制游人量、避免对生态环境造成破坏。</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6</w:t>
      </w:r>
      <w:r>
        <w:rPr>
          <w:rFonts w:hint="default" w:ascii="黑体" w:hAnsi="Times New Roman" w:eastAsia="黑体" w:cs="Times New Roman"/>
          <w:kern w:val="0"/>
          <w:sz w:val="21"/>
          <w:szCs w:val="21"/>
          <w:lang w:val="en-US" w:eastAsia="zh-CN" w:bidi="ar-SA"/>
        </w:rPr>
        <w:t>.4.3</w:t>
      </w:r>
      <w:r>
        <w:rPr>
          <w:rFonts w:hint="eastAsia" w:ascii="黑体" w:hAnsi="Times New Roman" w:eastAsia="黑体" w:cs="Times New Roman"/>
          <w:kern w:val="0"/>
          <w:sz w:val="21"/>
          <w:szCs w:val="21"/>
          <w:lang w:val="en-US" w:eastAsia="zh-CN" w:bidi="ar-SA"/>
        </w:rPr>
        <w:t xml:space="preserve"> </w:t>
      </w:r>
      <w:r>
        <w:rPr>
          <w:rFonts w:ascii="Times New Roman" w:hAnsi="Times New Roman"/>
          <w:bCs/>
          <w:color w:val="auto"/>
          <w:sz w:val="21"/>
          <w:szCs w:val="21"/>
          <w:highlight w:val="none"/>
        </w:rPr>
        <w:t>针对需要保护的生态系统和生物要适宜的保护和警示措施。</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6</w:t>
      </w:r>
      <w:r>
        <w:rPr>
          <w:rFonts w:hint="default" w:ascii="黑体" w:hAnsi="Times New Roman" w:eastAsia="黑体" w:cs="Times New Roman"/>
          <w:kern w:val="0"/>
          <w:sz w:val="21"/>
          <w:szCs w:val="21"/>
          <w:lang w:val="en-US" w:eastAsia="zh-CN" w:bidi="ar-SA"/>
        </w:rPr>
        <w:t>.4.4</w:t>
      </w:r>
      <w:r>
        <w:rPr>
          <w:rFonts w:hint="eastAsia" w:ascii="黑体" w:hAnsi="Times New Roman" w:eastAsia="黑体" w:cs="Times New Roman"/>
          <w:kern w:val="0"/>
          <w:sz w:val="21"/>
          <w:szCs w:val="21"/>
          <w:lang w:val="en-US" w:eastAsia="zh-CN" w:bidi="ar-SA"/>
        </w:rPr>
        <w:t xml:space="preserve"> </w:t>
      </w:r>
      <w:r>
        <w:rPr>
          <w:rFonts w:ascii="Times New Roman" w:hAnsi="Times New Roman"/>
          <w:bCs/>
          <w:color w:val="auto"/>
          <w:sz w:val="21"/>
          <w:szCs w:val="21"/>
          <w:highlight w:val="none"/>
        </w:rPr>
        <w:t>对公园内受损的自然资源，宜进行生态修复或重建，包括人工湿地、山体修复、水质水文恢复和基底恢复等。</w:t>
      </w:r>
    </w:p>
    <w:p>
      <w:pPr>
        <w:pStyle w:val="105"/>
        <w:pageBreakBefore w:val="0"/>
        <w:overflowPunct/>
        <w:topLinePunct w:val="0"/>
        <w:bidi w:val="0"/>
        <w:spacing w:before="312" w:after="312" w:line="240" w:lineRule="auto"/>
        <w:rPr>
          <w:sz w:val="21"/>
          <w:szCs w:val="21"/>
        </w:rPr>
      </w:pPr>
      <w:bookmarkStart w:id="402" w:name="_Toc17156"/>
      <w:r>
        <w:rPr>
          <w:rFonts w:hint="eastAsia"/>
          <w:sz w:val="21"/>
          <w:szCs w:val="21"/>
          <w:lang w:eastAsia="zh-CN"/>
        </w:rPr>
        <w:t>竖向设计</w:t>
      </w:r>
      <w:bookmarkEnd w:id="402"/>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403" w:name="_Toc57024106"/>
      <w:bookmarkStart w:id="404" w:name="_Toc20985"/>
      <w:bookmarkStart w:id="405" w:name="_Toc3194"/>
      <w:bookmarkStart w:id="406" w:name="_Toc8160"/>
      <w:bookmarkStart w:id="407" w:name="_Toc6502"/>
      <w:bookmarkStart w:id="408" w:name="_Toc25139"/>
      <w:bookmarkStart w:id="409" w:name="_Toc30121"/>
      <w:bookmarkStart w:id="410" w:name="_Toc21412"/>
      <w:bookmarkStart w:id="411" w:name="_Toc11709"/>
      <w:bookmarkStart w:id="412" w:name="_Toc29807"/>
      <w:bookmarkStart w:id="413" w:name="_Toc2333"/>
      <w:bookmarkStart w:id="414" w:name="_Toc12713"/>
      <w:bookmarkStart w:id="415" w:name="_Toc29201"/>
      <w:bookmarkStart w:id="416" w:name="_Toc10769"/>
      <w:bookmarkStart w:id="417" w:name="_Toc21267"/>
      <w:bookmarkStart w:id="418" w:name="_Toc6495"/>
      <w:bookmarkStart w:id="419" w:name="_Toc6016"/>
      <w:bookmarkStart w:id="420" w:name="_Toc5606"/>
      <w:bookmarkStart w:id="421" w:name="_Toc28988"/>
      <w:r>
        <w:rPr>
          <w:rFonts w:hint="eastAsia" w:ascii="黑体" w:hAnsi="黑体" w:eastAsia="黑体" w:cs="黑体"/>
          <w:b w:val="0"/>
          <w:bCs/>
          <w:color w:val="auto"/>
          <w:sz w:val="21"/>
          <w:szCs w:val="21"/>
          <w:highlight w:val="none"/>
          <w:lang w:val="en-US" w:eastAsia="zh-CN"/>
        </w:rPr>
        <w:t>7.1 一般规定</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pageBreakBefore w:val="0"/>
        <w:overflowPunct/>
        <w:topLinePunct w:val="0"/>
        <w:bidi w:val="0"/>
        <w:spacing w:line="240" w:lineRule="auto"/>
        <w:rPr>
          <w:rFonts w:ascii="宋体" w:hAnsi="宋体" w:eastAsia="宋体" w:cs="Times New Roman"/>
          <w:color w:val="auto"/>
          <w:kern w:val="0"/>
          <w:sz w:val="21"/>
          <w:szCs w:val="21"/>
          <w:highlight w:val="none"/>
        </w:rPr>
      </w:pPr>
      <w:r>
        <w:rPr>
          <w:rFonts w:hint="eastAsia" w:ascii="黑体" w:hAnsi="Times New Roman" w:eastAsia="黑体" w:cs="Times New Roman"/>
          <w:kern w:val="0"/>
          <w:sz w:val="21"/>
          <w:szCs w:val="21"/>
          <w:lang w:val="en-US" w:eastAsia="zh-CN" w:bidi="ar-SA"/>
        </w:rPr>
        <w:t>7.1.1</w:t>
      </w:r>
      <w:r>
        <w:rPr>
          <w:rFonts w:hint="eastAsia" w:ascii="Times New Roman" w:hAnsi="Times New Roman"/>
          <w:b/>
          <w:bCs w:val="0"/>
          <w:color w:val="auto"/>
          <w:sz w:val="21"/>
          <w:szCs w:val="21"/>
          <w:highlight w:val="none"/>
          <w:lang w:val="en-US" w:eastAsia="zh-CN"/>
        </w:rPr>
        <w:t xml:space="preserve"> </w:t>
      </w:r>
      <w:r>
        <w:rPr>
          <w:rFonts w:hint="eastAsia" w:ascii="宋体" w:hAnsi="宋体" w:eastAsia="宋体" w:cs="Times New Roman"/>
          <w:color w:val="auto"/>
          <w:kern w:val="0"/>
          <w:sz w:val="21"/>
          <w:szCs w:val="21"/>
          <w:highlight w:val="none"/>
        </w:rPr>
        <w:t>竖向设计应根据城市竖向规划及给排水规划、公园现状条件等综合确定。</w:t>
      </w:r>
    </w:p>
    <w:p>
      <w:pPr>
        <w:pageBreakBefore w:val="0"/>
        <w:overflowPunct/>
        <w:topLinePunct w:val="0"/>
        <w:bidi w:val="0"/>
        <w:spacing w:line="240" w:lineRule="auto"/>
        <w:rPr>
          <w:rFonts w:ascii="Times New Roman" w:hAnsi="Times New Roman" w:eastAsia="宋体" w:cs="Times New Roman"/>
          <w:bCs/>
          <w:color w:val="auto"/>
          <w:sz w:val="21"/>
          <w:szCs w:val="21"/>
          <w:highlight w:val="none"/>
        </w:rPr>
      </w:pPr>
      <w:r>
        <w:rPr>
          <w:rFonts w:hint="eastAsia" w:ascii="黑体" w:hAnsi="Times New Roman" w:eastAsia="黑体" w:cs="Times New Roman"/>
          <w:kern w:val="0"/>
          <w:sz w:val="21"/>
          <w:szCs w:val="21"/>
          <w:lang w:val="en-US" w:eastAsia="zh-CN" w:bidi="ar-SA"/>
        </w:rPr>
        <w:t>7.1.2</w:t>
      </w:r>
      <w:r>
        <w:rPr>
          <w:rFonts w:hint="eastAsia" w:ascii="Times New Roman" w:hAnsi="Times New Roman"/>
          <w:bCs/>
          <w:color w:val="auto"/>
          <w:sz w:val="21"/>
          <w:szCs w:val="21"/>
          <w:highlight w:val="none"/>
          <w:lang w:val="en-US" w:eastAsia="zh-CN"/>
        </w:rPr>
        <w:t xml:space="preserve"> </w:t>
      </w:r>
      <w:r>
        <w:rPr>
          <w:rFonts w:hint="eastAsia" w:ascii="宋体" w:hAnsi="宋体" w:eastAsia="宋体" w:cs="Times New Roman"/>
          <w:color w:val="auto"/>
          <w:kern w:val="0"/>
          <w:sz w:val="21"/>
          <w:szCs w:val="21"/>
          <w:highlight w:val="none"/>
        </w:rPr>
        <w:t>竖向设计应充分保留现状地形地貌，不应进行大规模的改造，宜就近平衡土方。</w:t>
      </w:r>
    </w:p>
    <w:p>
      <w:pPr>
        <w:pageBreakBefore w:val="0"/>
        <w:overflowPunct/>
        <w:topLinePunct w:val="0"/>
        <w:bidi w:val="0"/>
        <w:spacing w:line="240" w:lineRule="auto"/>
        <w:rPr>
          <w:rFonts w:ascii="宋体" w:hAnsi="宋体" w:eastAsia="宋体" w:cs="Times New Roman"/>
          <w:color w:val="auto"/>
          <w:kern w:val="0"/>
          <w:sz w:val="21"/>
          <w:szCs w:val="21"/>
          <w:highlight w:val="none"/>
        </w:rPr>
      </w:pPr>
      <w:r>
        <w:rPr>
          <w:rFonts w:hint="eastAsia" w:ascii="黑体" w:hAnsi="Times New Roman" w:eastAsia="黑体" w:cs="Times New Roman"/>
          <w:kern w:val="0"/>
          <w:sz w:val="21"/>
          <w:szCs w:val="21"/>
          <w:lang w:val="en-US" w:eastAsia="zh-CN" w:bidi="ar-SA"/>
        </w:rPr>
        <w:t xml:space="preserve">7.1.3 </w:t>
      </w:r>
      <w:r>
        <w:rPr>
          <w:rFonts w:hint="eastAsia" w:ascii="宋体" w:hAnsi="宋体" w:eastAsia="宋体" w:cs="Times New Roman"/>
          <w:color w:val="auto"/>
          <w:kern w:val="0"/>
          <w:sz w:val="21"/>
          <w:szCs w:val="21"/>
          <w:highlight w:val="none"/>
        </w:rPr>
        <w:t>竖向设计应合理利用地形条件，建设场地和管线敷设。</w:t>
      </w:r>
    </w:p>
    <w:p>
      <w:pPr>
        <w:pageBreakBefore w:val="0"/>
        <w:widowControl/>
        <w:overflowPunct/>
        <w:topLinePunct w:val="0"/>
        <w:bidi w:val="0"/>
        <w:spacing w:line="240" w:lineRule="auto"/>
        <w:jc w:val="left"/>
        <w:rPr>
          <w:rFonts w:ascii="Times New Roman" w:hAnsi="Times New Roman" w:eastAsia="宋体" w:cs="宋体"/>
          <w:bCs/>
          <w:color w:val="auto"/>
          <w:kern w:val="0"/>
          <w:sz w:val="21"/>
          <w:szCs w:val="21"/>
          <w:highlight w:val="none"/>
        </w:rPr>
      </w:pPr>
      <w:r>
        <w:rPr>
          <w:rFonts w:hint="eastAsia" w:ascii="黑体" w:hAnsi="Times New Roman" w:eastAsia="黑体" w:cs="Times New Roman"/>
          <w:kern w:val="0"/>
          <w:sz w:val="21"/>
          <w:szCs w:val="21"/>
          <w:lang w:val="en-US" w:eastAsia="zh-CN" w:bidi="ar-SA"/>
        </w:rPr>
        <w:t xml:space="preserve">7.1.4 </w:t>
      </w:r>
      <w:r>
        <w:rPr>
          <w:rFonts w:hint="eastAsia" w:ascii="Times New Roman" w:hAnsi="Times New Roman" w:eastAsia="宋体" w:cs="宋体"/>
          <w:bCs/>
          <w:color w:val="auto"/>
          <w:kern w:val="0"/>
          <w:sz w:val="21"/>
          <w:szCs w:val="21"/>
          <w:highlight w:val="none"/>
        </w:rPr>
        <w:t>竖向设计应满足总体设计景观和空间塑造的要求，应因势利导考虑雨水汇集，发挥海绵设施的功能，调蓄利用及安全排放。</w:t>
      </w:r>
    </w:p>
    <w:p>
      <w:pPr>
        <w:pageBreakBefore w:val="0"/>
        <w:widowControl/>
        <w:overflowPunct/>
        <w:topLinePunct w:val="0"/>
        <w:bidi w:val="0"/>
        <w:spacing w:line="240" w:lineRule="auto"/>
        <w:jc w:val="left"/>
        <w:rPr>
          <w:rFonts w:hint="eastAsia" w:ascii="宋体" w:hAnsi="宋体" w:eastAsia="宋体" w:cs="Times New Roman"/>
          <w:color w:val="auto"/>
          <w:kern w:val="0"/>
          <w:sz w:val="21"/>
          <w:szCs w:val="21"/>
          <w:highlight w:val="none"/>
        </w:rPr>
      </w:pPr>
      <w:r>
        <w:rPr>
          <w:rFonts w:hint="eastAsia" w:ascii="黑体" w:hAnsi="Times New Roman" w:eastAsia="黑体" w:cs="Times New Roman"/>
          <w:kern w:val="0"/>
          <w:sz w:val="21"/>
          <w:szCs w:val="21"/>
          <w:lang w:val="en-US" w:eastAsia="zh-CN" w:bidi="ar-SA"/>
        </w:rPr>
        <w:t>7</w:t>
      </w:r>
      <w:r>
        <w:rPr>
          <w:rFonts w:hint="default" w:ascii="黑体" w:hAnsi="Times New Roman" w:eastAsia="黑体" w:cs="Times New Roman"/>
          <w:kern w:val="0"/>
          <w:sz w:val="21"/>
          <w:szCs w:val="21"/>
          <w:lang w:val="en-US" w:eastAsia="zh-CN" w:bidi="ar-SA"/>
        </w:rPr>
        <w:t>.1.5</w:t>
      </w:r>
      <w:r>
        <w:rPr>
          <w:rFonts w:hint="eastAsia" w:ascii="黑体" w:hAnsi="Times New Roman" w:eastAsia="黑体" w:cs="Times New Roman"/>
          <w:kern w:val="0"/>
          <w:sz w:val="21"/>
          <w:szCs w:val="21"/>
          <w:lang w:val="en-US" w:eastAsia="zh-CN" w:bidi="ar-SA"/>
        </w:rPr>
        <w:t xml:space="preserve"> </w:t>
      </w:r>
      <w:r>
        <w:rPr>
          <w:rFonts w:hint="eastAsia" w:ascii="宋体" w:hAnsi="宋体" w:eastAsia="宋体" w:cs="Times New Roman"/>
          <w:color w:val="auto"/>
          <w:kern w:val="0"/>
          <w:sz w:val="21"/>
          <w:szCs w:val="21"/>
          <w:highlight w:val="none"/>
        </w:rPr>
        <w:t>竖向设计应满足防洪、排涝、水土保持的功能要求。</w:t>
      </w:r>
    </w:p>
    <w:p>
      <w:pPr>
        <w:pageBreakBefore w:val="0"/>
        <w:widowControl/>
        <w:overflowPunct/>
        <w:topLinePunct w:val="0"/>
        <w:bidi w:val="0"/>
        <w:spacing w:line="240" w:lineRule="auto"/>
        <w:jc w:val="left"/>
        <w:rPr>
          <w:rFonts w:cs="宋体" w:asciiTheme="minorEastAsia" w:hAnsiTheme="minorEastAsia" w:eastAsiaTheme="minorEastAsia"/>
          <w:bCs/>
          <w:color w:val="auto"/>
          <w:kern w:val="0"/>
          <w:sz w:val="21"/>
          <w:szCs w:val="21"/>
          <w:highlight w:val="none"/>
        </w:rPr>
      </w:pPr>
      <w:r>
        <w:rPr>
          <w:rFonts w:hint="eastAsia" w:ascii="黑体" w:hAnsi="Times New Roman" w:eastAsia="黑体" w:cs="Times New Roman"/>
          <w:kern w:val="0"/>
          <w:sz w:val="21"/>
          <w:szCs w:val="21"/>
          <w:lang w:val="en-US" w:eastAsia="zh-CN" w:bidi="ar-SA"/>
        </w:rPr>
        <w:t>7</w:t>
      </w:r>
      <w:r>
        <w:rPr>
          <w:rFonts w:hint="default" w:ascii="黑体" w:hAnsi="Times New Roman" w:eastAsia="黑体" w:cs="Times New Roman"/>
          <w:kern w:val="0"/>
          <w:sz w:val="21"/>
          <w:szCs w:val="21"/>
          <w:lang w:val="en-US" w:eastAsia="zh-CN" w:bidi="ar-SA"/>
        </w:rPr>
        <w:t>.1.6</w:t>
      </w:r>
      <w:r>
        <w:rPr>
          <w:rFonts w:hint="eastAsia" w:ascii="黑体" w:hAnsi="Times New Roman" w:eastAsia="黑体" w:cs="Times New Roman"/>
          <w:kern w:val="0"/>
          <w:sz w:val="21"/>
          <w:szCs w:val="21"/>
          <w:lang w:val="en-US" w:eastAsia="zh-CN" w:bidi="ar-SA"/>
        </w:rPr>
        <w:t xml:space="preserve"> </w:t>
      </w:r>
      <w:r>
        <w:rPr>
          <w:rFonts w:hint="eastAsia" w:ascii="宋体" w:hAnsi="宋体" w:eastAsia="宋体" w:cs="Times New Roman"/>
          <w:color w:val="auto"/>
          <w:kern w:val="0"/>
          <w:sz w:val="21"/>
          <w:szCs w:val="21"/>
          <w:highlight w:val="none"/>
        </w:rPr>
        <w:t>竖向设计形式应</w:t>
      </w:r>
      <w:r>
        <w:rPr>
          <w:rFonts w:hint="eastAsia" w:ascii="宋体" w:hAnsi="宋体" w:eastAsia="宋体" w:cs="Times New Roman"/>
          <w:color w:val="auto"/>
          <w:kern w:val="0"/>
          <w:sz w:val="21"/>
          <w:szCs w:val="21"/>
          <w:highlight w:val="none"/>
          <w:lang w:eastAsia="zh-CN"/>
        </w:rPr>
        <w:t>根</w:t>
      </w:r>
      <w:r>
        <w:rPr>
          <w:rFonts w:hint="eastAsia" w:ascii="宋体" w:hAnsi="宋体" w:eastAsia="宋体" w:cs="Times New Roman"/>
          <w:color w:val="auto"/>
          <w:kern w:val="0"/>
          <w:sz w:val="21"/>
          <w:szCs w:val="21"/>
          <w:highlight w:val="none"/>
        </w:rPr>
        <w:t>据地形、地质、景点面积、建筑物、构筑物、施工方法等因素合理确定。</w:t>
      </w:r>
    </w:p>
    <w:p>
      <w:pPr>
        <w:pageBreakBefore w:val="0"/>
        <w:widowControl/>
        <w:overflowPunct/>
        <w:topLinePunct w:val="0"/>
        <w:bidi w:val="0"/>
        <w:spacing w:line="240" w:lineRule="auto"/>
        <w:jc w:val="left"/>
        <w:rPr>
          <w:rFonts w:hint="eastAsia" w:ascii="宋体" w:hAnsi="宋体" w:eastAsia="宋体" w:cs="Times New Roman"/>
          <w:color w:val="auto"/>
          <w:kern w:val="0"/>
          <w:sz w:val="21"/>
          <w:szCs w:val="21"/>
          <w:highlight w:val="none"/>
        </w:rPr>
      </w:pPr>
      <w:r>
        <w:rPr>
          <w:rFonts w:hint="eastAsia" w:ascii="黑体" w:hAnsi="Times New Roman" w:eastAsia="黑体" w:cs="Times New Roman"/>
          <w:kern w:val="0"/>
          <w:sz w:val="21"/>
          <w:szCs w:val="21"/>
          <w:lang w:val="en-US" w:eastAsia="zh-CN" w:bidi="ar-SA"/>
        </w:rPr>
        <w:t>7</w:t>
      </w:r>
      <w:r>
        <w:rPr>
          <w:rFonts w:hint="default" w:ascii="黑体" w:hAnsi="Times New Roman" w:eastAsia="黑体" w:cs="Times New Roman"/>
          <w:kern w:val="0"/>
          <w:sz w:val="21"/>
          <w:szCs w:val="21"/>
          <w:lang w:val="en-US" w:eastAsia="zh-CN" w:bidi="ar-SA"/>
        </w:rPr>
        <w:t>.1.7</w:t>
      </w:r>
      <w:r>
        <w:rPr>
          <w:rFonts w:hint="eastAsia" w:ascii="黑体" w:hAnsi="Times New Roman" w:eastAsia="黑体" w:cs="Times New Roman"/>
          <w:kern w:val="0"/>
          <w:sz w:val="21"/>
          <w:szCs w:val="21"/>
          <w:lang w:val="en-US" w:eastAsia="zh-CN" w:bidi="ar-SA"/>
        </w:rPr>
        <w:t xml:space="preserve"> </w:t>
      </w:r>
      <w:r>
        <w:rPr>
          <w:rFonts w:hint="eastAsia" w:ascii="宋体" w:hAnsi="宋体" w:eastAsia="宋体" w:cs="Times New Roman"/>
          <w:color w:val="auto"/>
          <w:kern w:val="0"/>
          <w:sz w:val="21"/>
          <w:szCs w:val="21"/>
          <w:highlight w:val="none"/>
        </w:rPr>
        <w:t>分期建设的园区标高应统筹考虑，使近期、远期协调。</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422" w:name="_Toc12756"/>
      <w:bookmarkStart w:id="423" w:name="_Toc4967"/>
      <w:bookmarkStart w:id="424" w:name="_Toc29498"/>
      <w:bookmarkStart w:id="425" w:name="_Toc1631"/>
      <w:bookmarkStart w:id="426" w:name="_Toc9959"/>
      <w:bookmarkStart w:id="427" w:name="_Toc1675"/>
      <w:bookmarkStart w:id="428" w:name="_Toc24052"/>
      <w:bookmarkStart w:id="429" w:name="_Toc57024107"/>
      <w:bookmarkStart w:id="430" w:name="_Toc18602"/>
      <w:bookmarkStart w:id="431" w:name="_Toc20751"/>
      <w:bookmarkStart w:id="432" w:name="_Toc5630"/>
      <w:bookmarkStart w:id="433" w:name="_Toc13192"/>
      <w:bookmarkStart w:id="434" w:name="_Toc23689"/>
      <w:bookmarkStart w:id="435" w:name="_Toc2233"/>
      <w:bookmarkStart w:id="436" w:name="_Toc29526"/>
      <w:bookmarkStart w:id="437" w:name="_Toc26970"/>
      <w:bookmarkStart w:id="438" w:name="_Toc30648"/>
      <w:bookmarkStart w:id="439" w:name="_Toc6026"/>
      <w:bookmarkStart w:id="440" w:name="_Toc17867"/>
      <w:r>
        <w:rPr>
          <w:rFonts w:hint="eastAsia" w:ascii="黑体" w:hAnsi="黑体" w:eastAsia="黑体" w:cs="黑体"/>
          <w:b w:val="0"/>
          <w:bCs/>
          <w:color w:val="auto"/>
          <w:sz w:val="21"/>
          <w:szCs w:val="21"/>
          <w:highlight w:val="none"/>
          <w:lang w:val="en-US" w:eastAsia="zh-CN"/>
        </w:rPr>
        <w:t>7.2 高程控制</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ageBreakBefore w:val="0"/>
        <w:widowControl/>
        <w:overflowPunct/>
        <w:topLinePunct w:val="0"/>
        <w:bidi w:val="0"/>
        <w:spacing w:line="240" w:lineRule="auto"/>
        <w:jc w:val="left"/>
        <w:rPr>
          <w:rFonts w:hint="eastAsia" w:ascii="宋体" w:hAnsi="宋体" w:eastAsia="宋体" w:cs="宋体"/>
          <w:bCs/>
          <w:color w:val="auto"/>
          <w:sz w:val="21"/>
          <w:szCs w:val="21"/>
          <w:highlight w:val="none"/>
        </w:rPr>
      </w:pPr>
      <w:r>
        <w:rPr>
          <w:rFonts w:hint="eastAsia" w:ascii="黑体" w:hAnsi="Times New Roman" w:eastAsia="黑体" w:cs="Times New Roman"/>
          <w:kern w:val="0"/>
          <w:sz w:val="21"/>
          <w:szCs w:val="21"/>
          <w:lang w:val="en-US" w:eastAsia="zh-CN" w:bidi="ar-SA"/>
        </w:rPr>
        <w:t>7</w:t>
      </w:r>
      <w:r>
        <w:rPr>
          <w:rFonts w:hint="default" w:ascii="黑体" w:hAnsi="Times New Roman" w:eastAsia="黑体" w:cs="Times New Roman"/>
          <w:kern w:val="0"/>
          <w:sz w:val="21"/>
          <w:szCs w:val="21"/>
          <w:lang w:val="en-US" w:eastAsia="zh-CN" w:bidi="ar-SA"/>
        </w:rPr>
        <w:t>.2.1</w:t>
      </w:r>
      <w:r>
        <w:rPr>
          <w:rFonts w:hint="eastAsia" w:ascii="黑体" w:hAnsi="Times New Roman" w:eastAsia="黑体" w:cs="Times New Roman"/>
          <w:kern w:val="0"/>
          <w:sz w:val="21"/>
          <w:szCs w:val="21"/>
          <w:lang w:val="en-US" w:eastAsia="zh-CN" w:bidi="ar-SA"/>
        </w:rPr>
        <w:t xml:space="preserve"> </w:t>
      </w:r>
      <w:r>
        <w:rPr>
          <w:rFonts w:hint="eastAsia" w:ascii="宋体" w:hAnsi="宋体" w:eastAsia="宋体" w:cs="宋体"/>
          <w:bCs/>
          <w:color w:val="auto"/>
          <w:kern w:val="2"/>
          <w:sz w:val="21"/>
          <w:szCs w:val="21"/>
          <w:highlight w:val="none"/>
        </w:rPr>
        <w:t>郊野公园的高程控制应与总体设计相协调，陆</w:t>
      </w:r>
      <w:r>
        <w:rPr>
          <w:rFonts w:hint="eastAsia" w:ascii="宋体" w:hAnsi="宋体" w:eastAsia="宋体" w:cs="宋体"/>
          <w:bCs/>
          <w:color w:val="auto"/>
          <w:kern w:val="2"/>
          <w:sz w:val="21"/>
          <w:szCs w:val="21"/>
          <w:highlight w:val="none"/>
          <w:lang w:eastAsia="zh-CN"/>
        </w:rPr>
        <w:t>地</w:t>
      </w:r>
      <w:r>
        <w:rPr>
          <w:rFonts w:hint="eastAsia" w:ascii="宋体" w:hAnsi="宋体" w:eastAsia="宋体" w:cs="宋体"/>
          <w:bCs/>
          <w:color w:val="auto"/>
          <w:kern w:val="2"/>
          <w:sz w:val="21"/>
          <w:szCs w:val="21"/>
          <w:highlight w:val="none"/>
        </w:rPr>
        <w:t>的高程控制主要包括下列设计内容：</w:t>
      </w:r>
    </w:p>
    <w:p>
      <w:pPr>
        <w:pageBreakBefore w:val="0"/>
        <w:widowControl/>
        <w:overflowPunct/>
        <w:topLinePunct w:val="0"/>
        <w:bidi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宋体" w:hAnsi="宋体" w:eastAsia="宋体" w:cs="宋体"/>
          <w:bCs/>
          <w:color w:val="auto"/>
          <w:kern w:val="2"/>
          <w:sz w:val="21"/>
          <w:szCs w:val="21"/>
          <w:highlight w:val="none"/>
        </w:rPr>
        <w:t>山顶、山底与地面交线、坡顶、坡底与地面交线的标高；</w:t>
      </w:r>
    </w:p>
    <w:p>
      <w:pPr>
        <w:pageBreakBefore w:val="0"/>
        <w:widowControl/>
        <w:overflowPunct/>
        <w:topLinePunct w:val="0"/>
        <w:bidi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宋体" w:hAnsi="宋体" w:eastAsia="宋体" w:cs="宋体"/>
          <w:bCs/>
          <w:color w:val="auto"/>
          <w:kern w:val="2"/>
          <w:sz w:val="21"/>
          <w:szCs w:val="21"/>
          <w:highlight w:val="none"/>
        </w:rPr>
        <w:t>挡土墙顶面、挡土墙与地面交线的标高；</w:t>
      </w:r>
    </w:p>
    <w:p>
      <w:pPr>
        <w:pageBreakBefore w:val="0"/>
        <w:widowControl/>
        <w:overflowPunct/>
        <w:topLinePunct w:val="0"/>
        <w:bidi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hint="eastAsia" w:ascii="宋体" w:hAnsi="宋体" w:eastAsia="宋体" w:cs="宋体"/>
          <w:bCs/>
          <w:color w:val="auto"/>
          <w:kern w:val="2"/>
          <w:sz w:val="21"/>
          <w:szCs w:val="21"/>
          <w:highlight w:val="none"/>
        </w:rPr>
        <w:t>园区出入口内、外场地路面标高；</w:t>
      </w:r>
    </w:p>
    <w:p>
      <w:pPr>
        <w:pageBreakBefore w:val="0"/>
        <w:widowControl/>
        <w:overflowPunct/>
        <w:topLinePunct w:val="0"/>
        <w:bidi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d) </w:t>
      </w:r>
      <w:r>
        <w:rPr>
          <w:rFonts w:hint="eastAsia" w:ascii="宋体" w:hAnsi="宋体" w:eastAsia="宋体" w:cs="宋体"/>
          <w:bCs/>
          <w:color w:val="auto"/>
          <w:kern w:val="2"/>
          <w:sz w:val="21"/>
          <w:szCs w:val="21"/>
          <w:highlight w:val="none"/>
        </w:rPr>
        <w:t>园路中心交叉点、转折点、变坡点的标高；</w:t>
      </w:r>
    </w:p>
    <w:p>
      <w:pPr>
        <w:pageBreakBefore w:val="0"/>
        <w:widowControl/>
        <w:overflowPunct/>
        <w:topLinePunct w:val="0"/>
        <w:bidi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e) </w:t>
      </w:r>
      <w:r>
        <w:rPr>
          <w:rFonts w:hint="eastAsia" w:ascii="宋体" w:hAnsi="宋体" w:eastAsia="宋体" w:cs="宋体"/>
          <w:bCs/>
          <w:color w:val="auto"/>
          <w:kern w:val="2"/>
          <w:sz w:val="21"/>
          <w:szCs w:val="21"/>
          <w:highlight w:val="none"/>
        </w:rPr>
        <w:t>各重要景观节点场地标高；</w:t>
      </w:r>
    </w:p>
    <w:p>
      <w:pPr>
        <w:pageBreakBefore w:val="0"/>
        <w:widowControl/>
        <w:overflowPunct/>
        <w:topLinePunct w:val="0"/>
        <w:bidi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f) </w:t>
      </w:r>
      <w:r>
        <w:rPr>
          <w:rFonts w:hint="eastAsia" w:ascii="宋体" w:hAnsi="宋体" w:eastAsia="宋体" w:cs="宋体"/>
          <w:bCs/>
          <w:color w:val="auto"/>
          <w:kern w:val="2"/>
          <w:sz w:val="21"/>
          <w:szCs w:val="21"/>
          <w:highlight w:val="none"/>
        </w:rPr>
        <w:t>桥面中心、桥面两端与园路连接的地面标高；</w:t>
      </w:r>
    </w:p>
    <w:p>
      <w:pPr>
        <w:pageBreakBefore w:val="0"/>
        <w:widowControl/>
        <w:overflowPunct/>
        <w:topLinePunct w:val="0"/>
        <w:bidi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g) </w:t>
      </w:r>
      <w:r>
        <w:rPr>
          <w:rFonts w:hint="eastAsia" w:ascii="宋体" w:hAnsi="宋体" w:eastAsia="宋体" w:cs="宋体"/>
          <w:bCs/>
          <w:color w:val="auto"/>
          <w:kern w:val="2"/>
          <w:sz w:val="21"/>
          <w:szCs w:val="21"/>
          <w:highlight w:val="none"/>
        </w:rPr>
        <w:t>主要建筑屋顶、室外、室内地坪标高；</w:t>
      </w:r>
    </w:p>
    <w:p>
      <w:pPr>
        <w:pageBreakBefore w:val="0"/>
        <w:widowControl/>
        <w:overflowPunct/>
        <w:topLinePunct w:val="0"/>
        <w:bidi w:val="0"/>
        <w:spacing w:line="240" w:lineRule="auto"/>
        <w:ind w:firstLine="420" w:firstLineChars="200"/>
        <w:jc w:val="left"/>
        <w:rPr>
          <w:rFonts w:hint="eastAsia" w:ascii="宋体" w:hAnsi="宋体" w:eastAsia="宋体" w:cs="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h) </w:t>
      </w:r>
      <w:r>
        <w:rPr>
          <w:rFonts w:hint="eastAsia" w:ascii="宋体" w:hAnsi="宋体" w:eastAsia="宋体" w:cs="宋体"/>
          <w:bCs/>
          <w:color w:val="auto"/>
          <w:kern w:val="2"/>
          <w:sz w:val="21"/>
          <w:szCs w:val="21"/>
          <w:highlight w:val="none"/>
        </w:rPr>
        <w:t>控制管线的埋深。</w:t>
      </w:r>
    </w:p>
    <w:p>
      <w:pPr>
        <w:pageBreakBefore w:val="0"/>
        <w:widowControl/>
        <w:overflowPunct/>
        <w:topLinePunct w:val="0"/>
        <w:bidi w:val="0"/>
        <w:spacing w:line="240" w:lineRule="auto"/>
        <w:jc w:val="left"/>
        <w:rPr>
          <w:rFonts w:hint="eastAsia" w:ascii="宋体" w:hAnsi="宋体" w:eastAsia="宋体" w:cs="宋体"/>
          <w:bCs/>
          <w:color w:val="auto"/>
          <w:kern w:val="0"/>
          <w:sz w:val="21"/>
          <w:szCs w:val="21"/>
          <w:highlight w:val="none"/>
        </w:rPr>
      </w:pPr>
      <w:r>
        <w:rPr>
          <w:rFonts w:hint="eastAsia" w:ascii="黑体" w:hAnsi="Times New Roman" w:eastAsia="黑体" w:cs="Times New Roman"/>
          <w:kern w:val="0"/>
          <w:sz w:val="21"/>
          <w:szCs w:val="21"/>
          <w:lang w:val="en-US" w:eastAsia="zh-CN" w:bidi="ar-SA"/>
        </w:rPr>
        <w:t>7</w:t>
      </w:r>
      <w:r>
        <w:rPr>
          <w:rFonts w:hint="default" w:ascii="黑体" w:hAnsi="Times New Roman" w:eastAsia="黑体" w:cs="Times New Roman"/>
          <w:kern w:val="0"/>
          <w:sz w:val="21"/>
          <w:szCs w:val="21"/>
          <w:lang w:val="en-US" w:eastAsia="zh-CN" w:bidi="ar-SA"/>
        </w:rPr>
        <w:t>.2.2</w:t>
      </w:r>
      <w:r>
        <w:rPr>
          <w:rFonts w:hint="eastAsia" w:ascii="Times New Roman" w:hAnsi="Times New Roman"/>
          <w:bCs/>
          <w:color w:val="auto"/>
          <w:sz w:val="21"/>
          <w:szCs w:val="21"/>
          <w:highlight w:val="none"/>
          <w:lang w:val="en-US" w:eastAsia="zh-CN"/>
        </w:rPr>
        <w:t xml:space="preserve"> </w:t>
      </w:r>
      <w:r>
        <w:rPr>
          <w:rFonts w:hint="eastAsia" w:ascii="宋体" w:hAnsi="宋体" w:eastAsia="宋体" w:cs="宋体"/>
          <w:bCs/>
          <w:color w:val="auto"/>
          <w:kern w:val="0"/>
          <w:sz w:val="21"/>
          <w:szCs w:val="21"/>
          <w:highlight w:val="none"/>
        </w:rPr>
        <w:t>园区竖向控制与水域连接的标高，应包括下列主要内容：</w:t>
      </w:r>
    </w:p>
    <w:p>
      <w:pPr>
        <w:pageBreakBefore w:val="0"/>
        <w:widowControl/>
        <w:overflowPunct/>
        <w:topLinePunct w:val="0"/>
        <w:bidi w:val="0"/>
        <w:spacing w:line="240" w:lineRule="auto"/>
        <w:ind w:firstLine="420" w:firstLineChars="200"/>
        <w:jc w:val="left"/>
        <w:rPr>
          <w:rFonts w:ascii="宋体" w:hAnsi="宋体" w:eastAsia="宋体" w:cs="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宋体" w:hAnsi="宋体" w:eastAsia="宋体" w:cs="Times New Roman"/>
          <w:bCs/>
          <w:color w:val="auto"/>
          <w:sz w:val="21"/>
          <w:szCs w:val="21"/>
          <w:highlight w:val="none"/>
        </w:rPr>
        <w:t>最高水位、正常水位、最低水位标高（洪水位、景观控制水位）；</w:t>
      </w:r>
    </w:p>
    <w:p>
      <w:pPr>
        <w:pageBreakBefore w:val="0"/>
        <w:widowControl/>
        <w:overflowPunct/>
        <w:topLinePunct w:val="0"/>
        <w:bidi w:val="0"/>
        <w:spacing w:line="240" w:lineRule="auto"/>
        <w:ind w:firstLine="420" w:firstLineChars="200"/>
        <w:jc w:val="left"/>
        <w:rPr>
          <w:rFonts w:ascii="宋体" w:hAnsi="宋体" w:eastAsia="宋体" w:cs="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宋体" w:hAnsi="宋体" w:eastAsia="宋体" w:cs="Times New Roman"/>
          <w:bCs/>
          <w:color w:val="auto"/>
          <w:sz w:val="21"/>
          <w:szCs w:val="21"/>
          <w:highlight w:val="none"/>
        </w:rPr>
        <w:t>水底、驳岸顶部的标高（水底有凸变时应补充相应的标高）；</w:t>
      </w:r>
    </w:p>
    <w:p>
      <w:pPr>
        <w:pageBreakBefore w:val="0"/>
        <w:widowControl/>
        <w:overflowPunct/>
        <w:topLinePunct w:val="0"/>
        <w:bidi w:val="0"/>
        <w:spacing w:line="240" w:lineRule="auto"/>
        <w:ind w:firstLine="420" w:firstLineChars="200"/>
        <w:jc w:val="left"/>
        <w:rPr>
          <w:rFonts w:ascii="宋体" w:hAnsi="宋体" w:eastAsia="宋体" w:cs="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hint="eastAsia" w:ascii="宋体" w:hAnsi="宋体" w:eastAsia="宋体" w:cs="Times New Roman"/>
          <w:bCs/>
          <w:color w:val="auto"/>
          <w:sz w:val="21"/>
          <w:szCs w:val="21"/>
          <w:highlight w:val="none"/>
        </w:rPr>
        <w:t>主要排水口的沟（管）底标高；</w:t>
      </w:r>
    </w:p>
    <w:p>
      <w:pPr>
        <w:pageBreakBefore w:val="0"/>
        <w:widowControl/>
        <w:overflowPunct/>
        <w:topLinePunct w:val="0"/>
        <w:bidi w:val="0"/>
        <w:spacing w:line="240" w:lineRule="auto"/>
        <w:ind w:firstLine="420" w:firstLineChars="200"/>
        <w:jc w:val="left"/>
        <w:rPr>
          <w:rFonts w:ascii="宋体" w:hAnsi="宋体" w:eastAsia="宋体" w:cs="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d) </w:t>
      </w:r>
      <w:r>
        <w:rPr>
          <w:rFonts w:hint="eastAsia" w:ascii="宋体" w:hAnsi="宋体" w:eastAsia="宋体" w:cs="Times New Roman"/>
          <w:bCs/>
          <w:color w:val="auto"/>
          <w:sz w:val="21"/>
          <w:szCs w:val="21"/>
          <w:highlight w:val="none"/>
        </w:rPr>
        <w:t>桥下净空高度；</w:t>
      </w:r>
    </w:p>
    <w:p>
      <w:pPr>
        <w:pageBreakBefore w:val="0"/>
        <w:widowControl/>
        <w:overflowPunct/>
        <w:topLinePunct w:val="0"/>
        <w:bidi w:val="0"/>
        <w:spacing w:line="240" w:lineRule="auto"/>
        <w:ind w:firstLine="420" w:firstLineChars="200"/>
        <w:jc w:val="left"/>
        <w:rPr>
          <w:rFonts w:ascii="宋体" w:hAnsi="宋体" w:eastAsia="宋体" w:cs="Times New Roman"/>
          <w:bCs/>
          <w:color w:val="auto"/>
          <w:sz w:val="21"/>
          <w:szCs w:val="21"/>
          <w:highlight w:val="none"/>
        </w:rPr>
      </w:pPr>
      <w:bookmarkStart w:id="441" w:name="_Hlk50977044"/>
      <w:r>
        <w:rPr>
          <w:rFonts w:hint="eastAsia" w:ascii="黑体" w:hAnsi="Times New Roman" w:eastAsia="黑体" w:cs="Times New Roman"/>
          <w:kern w:val="0"/>
          <w:sz w:val="21"/>
          <w:szCs w:val="21"/>
          <w:lang w:val="en-US" w:eastAsia="zh-CN" w:bidi="ar-SA"/>
        </w:rPr>
        <w:t xml:space="preserve">e) </w:t>
      </w:r>
      <w:r>
        <w:rPr>
          <w:rFonts w:hint="eastAsia" w:ascii="宋体" w:hAnsi="宋体" w:eastAsia="宋体" w:cs="Times New Roman"/>
          <w:bCs/>
          <w:color w:val="auto"/>
          <w:sz w:val="21"/>
          <w:szCs w:val="21"/>
          <w:highlight w:val="none"/>
        </w:rPr>
        <w:t>游览泊位码头前沿的标高。</w:t>
      </w:r>
      <w:bookmarkEnd w:id="441"/>
    </w:p>
    <w:p>
      <w:pPr>
        <w:pageBreakBefore w:val="0"/>
        <w:widowControl/>
        <w:overflowPunct/>
        <w:topLinePunct w:val="0"/>
        <w:bidi w:val="0"/>
        <w:spacing w:line="240" w:lineRule="auto"/>
        <w:jc w:val="left"/>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7</w:t>
      </w:r>
      <w:r>
        <w:rPr>
          <w:rFonts w:hint="default" w:ascii="黑体" w:hAnsi="Times New Roman" w:eastAsia="黑体" w:cs="Times New Roman"/>
          <w:kern w:val="0"/>
          <w:sz w:val="21"/>
          <w:szCs w:val="21"/>
          <w:lang w:val="en-US" w:eastAsia="zh-CN" w:bidi="ar-SA"/>
        </w:rPr>
        <w:t>.2.3</w:t>
      </w:r>
      <w:r>
        <w:rPr>
          <w:rFonts w:hint="eastAsia" w:ascii="Times New Roman" w:hAnsi="Times New Roman"/>
          <w:bCs/>
          <w:color w:val="auto"/>
          <w:sz w:val="21"/>
          <w:szCs w:val="21"/>
          <w:highlight w:val="none"/>
          <w:lang w:val="en-US" w:eastAsia="zh-CN"/>
        </w:rPr>
        <w:t xml:space="preserve"> </w:t>
      </w:r>
      <w:r>
        <w:rPr>
          <w:rFonts w:hint="eastAsia" w:asciiTheme="minorEastAsia" w:hAnsiTheme="minorEastAsia"/>
          <w:bCs/>
          <w:color w:val="auto"/>
          <w:sz w:val="21"/>
          <w:szCs w:val="21"/>
          <w:highlight w:val="none"/>
          <w:lang w:val="en-US" w:eastAsia="zh-CN"/>
        </w:rPr>
        <w:t>建筑物的室内地坪标高，应高出室外场地设计标高，且室内外高</w:t>
      </w:r>
      <w:r>
        <w:rPr>
          <w:rFonts w:hint="eastAsia" w:ascii="宋体" w:hAnsi="宋体" w:eastAsia="宋体" w:cs="宋体"/>
          <w:bCs/>
          <w:color w:val="auto"/>
          <w:sz w:val="21"/>
          <w:szCs w:val="21"/>
          <w:highlight w:val="none"/>
          <w:lang w:val="en-US" w:eastAsia="zh-CN"/>
        </w:rPr>
        <w:t>差不应小于0.30m</w:t>
      </w:r>
      <w:r>
        <w:rPr>
          <w:rFonts w:hint="eastAsia" w:asciiTheme="minorEastAsia" w:hAnsiTheme="minorEastAsia"/>
          <w:bCs/>
          <w:color w:val="auto"/>
          <w:sz w:val="21"/>
          <w:szCs w:val="21"/>
          <w:highlight w:val="none"/>
          <w:lang w:val="en-US" w:eastAsia="zh-CN"/>
        </w:rPr>
        <w:t>；重要建筑物应根据需要可加大室内外的高差。</w:t>
      </w:r>
    </w:p>
    <w:p>
      <w:pPr>
        <w:pageBreakBefore w:val="0"/>
        <w:widowControl/>
        <w:overflowPunct/>
        <w:topLinePunct w:val="0"/>
        <w:bidi w:val="0"/>
        <w:spacing w:line="240" w:lineRule="auto"/>
        <w:jc w:val="left"/>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7</w:t>
      </w:r>
      <w:r>
        <w:rPr>
          <w:rFonts w:hint="default" w:ascii="黑体" w:hAnsi="Times New Roman" w:eastAsia="黑体" w:cs="Times New Roman"/>
          <w:kern w:val="0"/>
          <w:sz w:val="21"/>
          <w:szCs w:val="21"/>
          <w:lang w:val="en-US" w:eastAsia="zh-CN" w:bidi="ar-SA"/>
        </w:rPr>
        <w:t>.2.4</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lang w:val="en-US" w:eastAsia="zh-CN"/>
        </w:rPr>
        <w:t>园路及场地标高设计应符合下列要求：</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bCs/>
          <w:color w:val="auto"/>
          <w:kern w:val="0"/>
          <w:sz w:val="21"/>
          <w:szCs w:val="21"/>
          <w:highlight w:val="none"/>
        </w:rPr>
      </w:pPr>
      <w:bookmarkStart w:id="442" w:name="_Toc9866"/>
      <w:r>
        <w:rPr>
          <w:rFonts w:hint="eastAsia" w:ascii="黑体" w:hAnsi="Times New Roman" w:eastAsia="黑体" w:cs="Times New Roman"/>
          <w:kern w:val="0"/>
          <w:sz w:val="21"/>
          <w:szCs w:val="21"/>
          <w:lang w:val="en-US" w:eastAsia="zh-CN" w:bidi="ar-SA"/>
        </w:rPr>
        <w:t xml:space="preserve">a) </w:t>
      </w:r>
      <w:r>
        <w:rPr>
          <w:rFonts w:hint="eastAsia" w:ascii="宋体" w:hAnsi="宋体" w:eastAsia="宋体" w:cs="宋体"/>
          <w:bCs/>
          <w:color w:val="auto"/>
          <w:kern w:val="0"/>
          <w:sz w:val="21"/>
          <w:szCs w:val="21"/>
          <w:highlight w:val="none"/>
        </w:rPr>
        <w:t>出入口的路面标高宜高出园区外的标高；</w:t>
      </w:r>
      <w:bookmarkEnd w:id="442"/>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宋体" w:hAnsi="宋体" w:eastAsia="宋体" w:cs="宋体"/>
          <w:bCs/>
          <w:color w:val="auto"/>
          <w:kern w:val="0"/>
          <w:sz w:val="21"/>
          <w:szCs w:val="21"/>
          <w:highlight w:val="none"/>
        </w:rPr>
        <w:t>园路的标高应有利于场地及园路的雨水排除，排水坡度不宜小于0.3%；</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bCs/>
          <w:color w:val="auto"/>
          <w:kern w:val="0"/>
          <w:sz w:val="21"/>
          <w:szCs w:val="21"/>
          <w:highlight w:val="none"/>
        </w:rPr>
      </w:pPr>
      <w:bookmarkStart w:id="443" w:name="_Toc29146"/>
      <w:r>
        <w:rPr>
          <w:rFonts w:hint="eastAsia" w:ascii="黑体" w:hAnsi="Times New Roman" w:eastAsia="黑体" w:cs="Times New Roman"/>
          <w:kern w:val="0"/>
          <w:sz w:val="21"/>
          <w:szCs w:val="21"/>
          <w:lang w:val="en-US" w:eastAsia="zh-CN" w:bidi="ar-SA"/>
        </w:rPr>
        <w:t xml:space="preserve">c) </w:t>
      </w:r>
      <w:r>
        <w:rPr>
          <w:rFonts w:hint="eastAsia" w:ascii="宋体" w:hAnsi="宋体" w:eastAsia="宋体" w:cs="宋体"/>
          <w:bCs/>
          <w:color w:val="auto"/>
          <w:kern w:val="0"/>
          <w:sz w:val="21"/>
          <w:szCs w:val="21"/>
          <w:highlight w:val="none"/>
        </w:rPr>
        <w:t>园路的标高应高于</w:t>
      </w:r>
      <w:r>
        <w:rPr>
          <w:rFonts w:hint="eastAsia" w:ascii="宋体" w:hAnsi="宋体" w:eastAsia="宋体" w:cs="宋体"/>
          <w:bCs/>
          <w:color w:val="auto"/>
          <w:kern w:val="0"/>
          <w:sz w:val="21"/>
          <w:szCs w:val="21"/>
          <w:highlight w:val="none"/>
          <w:lang w:eastAsia="zh-CN"/>
        </w:rPr>
        <w:t>常</w:t>
      </w:r>
      <w:r>
        <w:rPr>
          <w:rFonts w:hint="eastAsia" w:ascii="宋体" w:hAnsi="宋体" w:eastAsia="宋体" w:cs="宋体"/>
          <w:bCs/>
          <w:color w:val="auto"/>
          <w:kern w:val="0"/>
          <w:sz w:val="21"/>
          <w:szCs w:val="21"/>
          <w:highlight w:val="none"/>
        </w:rPr>
        <w:t>年平均地下水位；</w:t>
      </w:r>
      <w:bookmarkEnd w:id="443"/>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bCs/>
          <w:color w:val="auto"/>
          <w:kern w:val="0"/>
          <w:sz w:val="21"/>
          <w:szCs w:val="21"/>
          <w:highlight w:val="none"/>
        </w:rPr>
      </w:pPr>
      <w:r>
        <w:rPr>
          <w:rFonts w:hint="eastAsia" w:ascii="黑体" w:hAnsi="Times New Roman" w:eastAsia="黑体" w:cs="Times New Roman"/>
          <w:kern w:val="0"/>
          <w:sz w:val="21"/>
          <w:szCs w:val="21"/>
          <w:lang w:val="en-US" w:eastAsia="zh-CN" w:bidi="ar-SA"/>
        </w:rPr>
        <w:t xml:space="preserve">d) </w:t>
      </w:r>
      <w:r>
        <w:rPr>
          <w:rFonts w:hint="eastAsia" w:ascii="宋体" w:hAnsi="宋体" w:eastAsia="宋体" w:cs="宋体"/>
          <w:bCs/>
          <w:color w:val="auto"/>
          <w:kern w:val="0"/>
          <w:sz w:val="21"/>
          <w:szCs w:val="21"/>
          <w:highlight w:val="none"/>
        </w:rPr>
        <w:t>园路、活动广场及建筑外的场地环境竖向设计应考虑游园安全及无障碍设计的有关要求；</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7</w:t>
      </w:r>
      <w:r>
        <w:rPr>
          <w:rFonts w:hint="default" w:ascii="黑体" w:hAnsi="Times New Roman" w:eastAsia="黑体" w:cs="Times New Roman"/>
          <w:kern w:val="0"/>
          <w:sz w:val="21"/>
          <w:szCs w:val="21"/>
          <w:lang w:val="en-US" w:eastAsia="zh-CN" w:bidi="ar-SA"/>
        </w:rPr>
        <w:t>.2.5</w:t>
      </w:r>
      <w:r>
        <w:rPr>
          <w:rFonts w:hint="eastAsia" w:ascii="黑体" w:hAnsi="Times New Roman" w:eastAsia="黑体" w:cs="Times New Roman"/>
          <w:kern w:val="0"/>
          <w:sz w:val="21"/>
          <w:szCs w:val="21"/>
          <w:lang w:val="en-US" w:eastAsia="zh-CN" w:bidi="ar-SA"/>
        </w:rPr>
        <w:t xml:space="preserve"> </w:t>
      </w:r>
      <w:r>
        <w:rPr>
          <w:rFonts w:hint="eastAsia" w:asciiTheme="minorEastAsia" w:hAnsiTheme="minorEastAsia"/>
          <w:bCs/>
          <w:color w:val="auto"/>
          <w:sz w:val="21"/>
          <w:szCs w:val="21"/>
          <w:highlight w:val="none"/>
          <w:lang w:val="en-US" w:eastAsia="zh-CN"/>
        </w:rPr>
        <w:t>场地标高应有利于场地排水，场地坡度</w:t>
      </w:r>
      <w:r>
        <w:rPr>
          <w:rFonts w:hint="eastAsia" w:ascii="宋体" w:hAnsi="宋体" w:eastAsia="宋体" w:cs="宋体"/>
          <w:bCs/>
          <w:color w:val="auto"/>
          <w:sz w:val="21"/>
          <w:szCs w:val="21"/>
          <w:highlight w:val="none"/>
          <w:lang w:val="en-US" w:eastAsia="zh-CN"/>
        </w:rPr>
        <w:t>以5‰～20‰为</w:t>
      </w:r>
      <w:r>
        <w:rPr>
          <w:rFonts w:hint="eastAsia" w:asciiTheme="minorEastAsia" w:hAnsiTheme="minorEastAsia"/>
          <w:bCs/>
          <w:color w:val="auto"/>
          <w:sz w:val="21"/>
          <w:szCs w:val="21"/>
          <w:highlight w:val="none"/>
          <w:lang w:val="en-US" w:eastAsia="zh-CN"/>
        </w:rPr>
        <w:t>宜。最大坡度应根据土质、植被、铺砌、园路技术条件等小于土壤的自然安息角。</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444" w:name="_Toc828"/>
      <w:bookmarkStart w:id="445" w:name="_Toc24878"/>
      <w:r>
        <w:rPr>
          <w:rFonts w:hint="eastAsia" w:ascii="黑体" w:hAnsi="黑体" w:eastAsia="黑体" w:cs="黑体"/>
          <w:b w:val="0"/>
          <w:bCs/>
          <w:color w:val="auto"/>
          <w:sz w:val="21"/>
          <w:szCs w:val="21"/>
          <w:highlight w:val="none"/>
          <w:lang w:val="en-US" w:eastAsia="zh-CN"/>
        </w:rPr>
        <w:t>7.3 竖向与景观</w:t>
      </w:r>
      <w:bookmarkEnd w:id="444"/>
      <w:bookmarkEnd w:id="445"/>
    </w:p>
    <w:p>
      <w:pPr>
        <w:pageBreakBefore w:val="0"/>
        <w:widowControl/>
        <w:overflowPunct/>
        <w:topLinePunct w:val="0"/>
        <w:bidi w:val="0"/>
        <w:spacing w:line="240" w:lineRule="auto"/>
        <w:jc w:val="left"/>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7</w:t>
      </w:r>
      <w:r>
        <w:rPr>
          <w:rFonts w:hint="default" w:ascii="黑体" w:hAnsi="Times New Roman" w:eastAsia="黑体" w:cs="Times New Roman"/>
          <w:kern w:val="0"/>
          <w:sz w:val="21"/>
          <w:szCs w:val="21"/>
          <w:lang w:val="en-US" w:eastAsia="zh-CN" w:bidi="ar-SA"/>
        </w:rPr>
        <w:t>.3.1</w:t>
      </w:r>
      <w:r>
        <w:rPr>
          <w:rFonts w:hint="eastAsia" w:ascii="Times New Roman" w:hAnsi="Times New Roman"/>
          <w:bCs/>
          <w:color w:val="auto"/>
          <w:sz w:val="21"/>
          <w:szCs w:val="21"/>
          <w:highlight w:val="none"/>
          <w:lang w:val="en-US" w:eastAsia="zh-CN"/>
        </w:rPr>
        <w:t xml:space="preserve"> </w:t>
      </w:r>
      <w:r>
        <w:rPr>
          <w:rFonts w:hint="eastAsia" w:asciiTheme="minorEastAsia" w:hAnsiTheme="minorEastAsia"/>
          <w:bCs/>
          <w:color w:val="auto"/>
          <w:sz w:val="21"/>
          <w:szCs w:val="21"/>
          <w:highlight w:val="none"/>
          <w:lang w:val="en-US" w:eastAsia="zh-CN"/>
        </w:rPr>
        <w:t>竖向设计应根据园区地形标高选择用地范围的制高点、俯瞰点和具有明显特征的地形、地物；</w:t>
      </w:r>
    </w:p>
    <w:p>
      <w:pPr>
        <w:pageBreakBefore w:val="0"/>
        <w:widowControl/>
        <w:overflowPunct/>
        <w:topLinePunct w:val="0"/>
        <w:bidi w:val="0"/>
        <w:spacing w:line="240" w:lineRule="auto"/>
        <w:jc w:val="left"/>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7</w:t>
      </w:r>
      <w:r>
        <w:rPr>
          <w:rFonts w:hint="default" w:ascii="黑体" w:hAnsi="Times New Roman" w:eastAsia="黑体" w:cs="Times New Roman"/>
          <w:kern w:val="0"/>
          <w:sz w:val="21"/>
          <w:szCs w:val="21"/>
          <w:lang w:val="en-US" w:eastAsia="zh-CN" w:bidi="ar-SA"/>
        </w:rPr>
        <w:t>.3.2</w:t>
      </w:r>
      <w:r>
        <w:rPr>
          <w:rFonts w:hint="eastAsia" w:ascii="黑体" w:hAnsi="Times New Roman" w:eastAsia="黑体" w:cs="Times New Roman"/>
          <w:kern w:val="0"/>
          <w:sz w:val="21"/>
          <w:szCs w:val="21"/>
          <w:lang w:val="en-US" w:eastAsia="zh-CN" w:bidi="ar-SA"/>
        </w:rPr>
        <w:t xml:space="preserve"> </w:t>
      </w:r>
      <w:r>
        <w:rPr>
          <w:rFonts w:hint="eastAsia" w:asciiTheme="minorEastAsia" w:hAnsiTheme="minorEastAsia"/>
          <w:bCs/>
          <w:color w:val="auto"/>
          <w:sz w:val="21"/>
          <w:szCs w:val="21"/>
          <w:highlight w:val="none"/>
          <w:lang w:val="en-US" w:eastAsia="zh-CN"/>
        </w:rPr>
        <w:t>竖向设计确有必要分台应重视景观和空间塑造，并应符合下列规定：</w:t>
      </w:r>
    </w:p>
    <w:p>
      <w:pPr>
        <w:pageBreakBefore w:val="0"/>
        <w:widowControl/>
        <w:overflowPunct/>
        <w:topLinePunct w:val="0"/>
        <w:bidi w:val="0"/>
        <w:spacing w:line="240" w:lineRule="auto"/>
        <w:ind w:firstLine="420" w:firstLineChars="200"/>
        <w:jc w:val="left"/>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 xml:space="preserve">a) </w:t>
      </w:r>
      <w:r>
        <w:rPr>
          <w:rFonts w:hint="eastAsia" w:asciiTheme="minorEastAsia" w:hAnsiTheme="minorEastAsia"/>
          <w:bCs/>
          <w:color w:val="auto"/>
          <w:sz w:val="21"/>
          <w:szCs w:val="21"/>
          <w:highlight w:val="none"/>
          <w:lang w:val="en-US" w:eastAsia="zh-CN"/>
        </w:rPr>
        <w:t>当在园区塑造标志建筑和核心区域时，分台处理的挡土墙、护坡的尺度和线形应与园区的环境协调；</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 xml:space="preserve">b) </w:t>
      </w:r>
      <w:r>
        <w:rPr>
          <w:rFonts w:hint="eastAsia" w:asciiTheme="minorEastAsia" w:hAnsiTheme="minorEastAsia"/>
          <w:bCs/>
          <w:color w:val="auto"/>
          <w:sz w:val="21"/>
          <w:szCs w:val="21"/>
          <w:highlight w:val="none"/>
          <w:lang w:val="en-US" w:eastAsia="zh-CN"/>
        </w:rPr>
        <w:t>园区的公共活动区和游览区宜将挡土墙、护坡、踏步、步道和梯道等室外设施与园区建筑作为一个整体进行竖向设计；</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 xml:space="preserve">c) </w:t>
      </w:r>
      <w:r>
        <w:rPr>
          <w:rFonts w:hint="eastAsia" w:asciiTheme="minorEastAsia" w:hAnsiTheme="minorEastAsia"/>
          <w:bCs/>
          <w:color w:val="auto"/>
          <w:sz w:val="21"/>
          <w:szCs w:val="21"/>
          <w:highlight w:val="none"/>
          <w:lang w:val="en-US" w:eastAsia="zh-CN"/>
        </w:rPr>
        <w:t>园区内的挡土墙高于</w:t>
      </w:r>
      <w:r>
        <w:rPr>
          <w:rFonts w:hint="eastAsia" w:ascii="宋体" w:hAnsi="宋体" w:eastAsia="宋体" w:cs="宋体"/>
          <w:bCs/>
          <w:color w:val="auto"/>
          <w:sz w:val="21"/>
          <w:szCs w:val="21"/>
          <w:highlight w:val="none"/>
          <w:lang w:val="en-US" w:eastAsia="zh-CN"/>
        </w:rPr>
        <w:t>1.5m时</w:t>
      </w:r>
      <w:r>
        <w:rPr>
          <w:rFonts w:hint="eastAsia" w:asciiTheme="minorEastAsia" w:hAnsiTheme="minorEastAsia"/>
          <w:bCs/>
          <w:color w:val="auto"/>
          <w:sz w:val="21"/>
          <w:szCs w:val="21"/>
          <w:highlight w:val="none"/>
          <w:lang w:val="en-US" w:eastAsia="zh-CN"/>
        </w:rPr>
        <w:t>，宜作景观处理或以绿化遮蔽；</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hint="eastAsia" w:asciiTheme="minorEastAsia" w:hAnsiTheme="minorEastAsia"/>
          <w:bCs/>
          <w:color w:val="auto"/>
          <w:sz w:val="21"/>
          <w:szCs w:val="21"/>
          <w:highlight w:val="none"/>
          <w:lang w:val="en-US" w:eastAsia="zh-CN"/>
        </w:rPr>
      </w:pPr>
      <w:bookmarkStart w:id="446" w:name="_Toc30355"/>
      <w:r>
        <w:rPr>
          <w:rFonts w:hint="eastAsia" w:ascii="黑体" w:hAnsi="Times New Roman" w:eastAsia="黑体" w:cs="Times New Roman"/>
          <w:kern w:val="0"/>
          <w:sz w:val="21"/>
          <w:szCs w:val="21"/>
          <w:lang w:val="en-US" w:eastAsia="zh-CN" w:bidi="ar-SA"/>
        </w:rPr>
        <w:t xml:space="preserve">d) </w:t>
      </w:r>
      <w:r>
        <w:rPr>
          <w:rFonts w:hint="eastAsia" w:asciiTheme="minorEastAsia" w:hAnsiTheme="minorEastAsia"/>
          <w:bCs/>
          <w:color w:val="auto"/>
          <w:sz w:val="21"/>
          <w:szCs w:val="21"/>
          <w:highlight w:val="none"/>
          <w:lang w:val="en-US" w:eastAsia="zh-CN"/>
        </w:rPr>
        <w:t>护坡应进行重点美化，宜采用生态型护坡。</w:t>
      </w:r>
      <w:bookmarkEnd w:id="446"/>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7</w:t>
      </w:r>
      <w:r>
        <w:rPr>
          <w:rFonts w:hint="default" w:ascii="黑体" w:hAnsi="Times New Roman" w:eastAsia="黑体" w:cs="Times New Roman"/>
          <w:kern w:val="0"/>
          <w:sz w:val="21"/>
          <w:szCs w:val="21"/>
          <w:lang w:val="en-US" w:eastAsia="zh-CN" w:bidi="ar-SA"/>
        </w:rPr>
        <w:t>.3.3</w:t>
      </w:r>
      <w:r>
        <w:rPr>
          <w:rFonts w:hint="eastAsia" w:ascii="黑体" w:hAnsi="Times New Roman" w:eastAsia="黑体" w:cs="Times New Roman"/>
          <w:kern w:val="0"/>
          <w:sz w:val="21"/>
          <w:szCs w:val="21"/>
          <w:lang w:val="en-US" w:eastAsia="zh-CN" w:bidi="ar-SA"/>
        </w:rPr>
        <w:t xml:space="preserve"> </w:t>
      </w:r>
      <w:r>
        <w:rPr>
          <w:rFonts w:hint="eastAsia" w:asciiTheme="minorEastAsia" w:hAnsiTheme="minorEastAsia"/>
          <w:bCs/>
          <w:color w:val="auto"/>
          <w:sz w:val="21"/>
          <w:szCs w:val="21"/>
          <w:highlight w:val="none"/>
          <w:lang w:val="en-US" w:eastAsia="zh-CN"/>
        </w:rPr>
        <w:t>园区滨水地段的竖向设计应与最高水位、正常水位、最低水位有机结合，合理利用近水空间，特别是消落带区域，营造生态滨水景观。</w:t>
      </w:r>
    </w:p>
    <w:p>
      <w:pPr>
        <w:pStyle w:val="105"/>
        <w:pageBreakBefore w:val="0"/>
        <w:overflowPunct/>
        <w:topLinePunct w:val="0"/>
        <w:bidi w:val="0"/>
        <w:spacing w:before="312" w:after="312" w:line="240" w:lineRule="auto"/>
        <w:rPr>
          <w:sz w:val="21"/>
          <w:szCs w:val="21"/>
        </w:rPr>
      </w:pPr>
      <w:bookmarkStart w:id="447" w:name="_Toc23157"/>
      <w:r>
        <w:rPr>
          <w:rFonts w:hint="eastAsia"/>
          <w:sz w:val="21"/>
          <w:szCs w:val="21"/>
          <w:lang w:eastAsia="zh-CN"/>
        </w:rPr>
        <w:t>种植设计</w:t>
      </w:r>
      <w:bookmarkEnd w:id="447"/>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448" w:name="_Toc17281"/>
      <w:bookmarkStart w:id="449" w:name="_Toc25324"/>
      <w:bookmarkStart w:id="450" w:name="_Toc28687"/>
      <w:bookmarkStart w:id="451" w:name="_Toc18502"/>
      <w:bookmarkStart w:id="452" w:name="_Toc25940"/>
      <w:bookmarkStart w:id="453" w:name="_Toc12609"/>
      <w:bookmarkStart w:id="454" w:name="_Toc23892"/>
      <w:bookmarkStart w:id="455" w:name="_Toc380"/>
      <w:bookmarkStart w:id="456" w:name="_Toc57024112"/>
      <w:bookmarkStart w:id="457" w:name="_Toc16694"/>
      <w:bookmarkStart w:id="458" w:name="_Toc9864"/>
      <w:bookmarkStart w:id="459" w:name="_Toc27251"/>
      <w:bookmarkStart w:id="460" w:name="_Toc19262"/>
      <w:bookmarkStart w:id="461" w:name="_Toc17876"/>
      <w:bookmarkStart w:id="462" w:name="_Toc24569"/>
      <w:bookmarkStart w:id="463" w:name="_Toc23195"/>
      <w:bookmarkStart w:id="464" w:name="_Toc19018"/>
      <w:bookmarkStart w:id="465" w:name="_Toc7532"/>
      <w:bookmarkStart w:id="466" w:name="_Toc11048"/>
      <w:r>
        <w:rPr>
          <w:rFonts w:hint="eastAsia" w:ascii="黑体" w:hAnsi="黑体" w:eastAsia="黑体" w:cs="黑体"/>
          <w:b w:val="0"/>
          <w:bCs/>
          <w:color w:val="auto"/>
          <w:sz w:val="21"/>
          <w:szCs w:val="21"/>
          <w:highlight w:val="none"/>
          <w:lang w:val="en-US" w:eastAsia="zh-CN"/>
        </w:rPr>
        <w:t>8.1 一般规定</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pPr>
        <w:pageBreakBefore w:val="0"/>
        <w:overflowPunct/>
        <w:topLinePunct w:val="0"/>
        <w:bidi w:val="0"/>
        <w:spacing w:line="240" w:lineRule="auto"/>
        <w:rPr>
          <w:rFonts w:ascii="Times New Roman" w:hAnsi="Times New Roman" w:eastAsia="宋体" w:cs="Times New Roman"/>
          <w:bCs/>
          <w:color w:val="auto"/>
          <w:sz w:val="21"/>
          <w:szCs w:val="21"/>
          <w:highlight w:val="none"/>
        </w:rPr>
      </w:pPr>
      <w:r>
        <w:rPr>
          <w:rFonts w:hint="eastAsia" w:ascii="黑体" w:hAnsi="Times New Roman" w:eastAsia="黑体" w:cs="Times New Roman"/>
          <w:kern w:val="0"/>
          <w:sz w:val="21"/>
          <w:szCs w:val="21"/>
          <w:lang w:val="en-US" w:eastAsia="zh-CN" w:bidi="ar-SA"/>
        </w:rPr>
        <w:t>8.1.</w:t>
      </w:r>
      <w:r>
        <w:rPr>
          <w:rFonts w:hint="default" w:ascii="黑体" w:hAnsi="Times New Roman" w:eastAsia="黑体" w:cs="Times New Roman"/>
          <w:kern w:val="0"/>
          <w:sz w:val="21"/>
          <w:szCs w:val="21"/>
          <w:lang w:val="en-US" w:eastAsia="zh-CN" w:bidi="ar-SA"/>
        </w:rPr>
        <w:t>1</w:t>
      </w:r>
      <w:r>
        <w:rPr>
          <w:rFonts w:hint="eastAsia" w:ascii="Times New Roman" w:hAnsi="Times New Roman"/>
          <w:bCs/>
          <w:color w:val="auto"/>
          <w:sz w:val="21"/>
          <w:szCs w:val="21"/>
          <w:highlight w:val="none"/>
          <w:lang w:val="en-US" w:eastAsia="zh-CN"/>
        </w:rPr>
        <w:t xml:space="preserve"> </w:t>
      </w:r>
      <w:r>
        <w:rPr>
          <w:rFonts w:ascii="Times New Roman" w:hAnsi="Times New Roman" w:eastAsia="宋体" w:cs="Times New Roman"/>
          <w:bCs/>
          <w:color w:val="auto"/>
          <w:sz w:val="21"/>
          <w:szCs w:val="21"/>
          <w:highlight w:val="none"/>
        </w:rPr>
        <w:t>植物配置应以</w:t>
      </w:r>
      <w:r>
        <w:rPr>
          <w:rFonts w:hint="eastAsia" w:ascii="Times New Roman" w:hAnsi="Times New Roman" w:eastAsia="宋体" w:cs="Times New Roman"/>
          <w:bCs/>
          <w:color w:val="auto"/>
          <w:sz w:val="21"/>
          <w:szCs w:val="21"/>
          <w:highlight w:val="none"/>
        </w:rPr>
        <w:t>郊野公园类型特点和功能</w:t>
      </w:r>
      <w:r>
        <w:rPr>
          <w:rFonts w:ascii="Times New Roman" w:hAnsi="Times New Roman" w:eastAsia="宋体" w:cs="Times New Roman"/>
          <w:bCs/>
          <w:color w:val="auto"/>
          <w:sz w:val="21"/>
          <w:szCs w:val="21"/>
          <w:highlight w:val="none"/>
        </w:rPr>
        <w:t>要求为依据</w:t>
      </w:r>
      <w:r>
        <w:rPr>
          <w:rFonts w:hint="eastAsia" w:ascii="Times New Roman" w:hAnsi="Times New Roman" w:eastAsia="宋体" w:cs="Times New Roman"/>
          <w:bCs/>
          <w:color w:val="auto"/>
          <w:sz w:val="21"/>
          <w:szCs w:val="21"/>
          <w:highlight w:val="none"/>
        </w:rPr>
        <w:t>，充分体现公园的主体资源特征和自然景观风貌，遵循物种的生态特性和生物多样性原则，强化生态保护和保育，保持其自然野趣的特质。</w:t>
      </w:r>
    </w:p>
    <w:p>
      <w:pPr>
        <w:pageBreakBefore w:val="0"/>
        <w:overflowPunct/>
        <w:topLinePunct w:val="0"/>
        <w:bidi w:val="0"/>
        <w:spacing w:line="240" w:lineRule="auto"/>
        <w:rPr>
          <w:rFonts w:ascii="Times New Roman" w:hAnsi="Times New Roman" w:eastAsia="宋体" w:cs="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8.1.2 </w:t>
      </w:r>
      <w:r>
        <w:rPr>
          <w:rFonts w:ascii="Times New Roman" w:hAnsi="Times New Roman" w:eastAsia="宋体" w:cs="Times New Roman"/>
          <w:bCs/>
          <w:color w:val="auto"/>
          <w:sz w:val="21"/>
          <w:szCs w:val="21"/>
          <w:highlight w:val="none"/>
        </w:rPr>
        <w:t>植物配置应</w:t>
      </w:r>
      <w:r>
        <w:rPr>
          <w:rFonts w:hint="eastAsia" w:ascii="Times New Roman" w:hAnsi="Times New Roman" w:eastAsia="宋体" w:cs="Times New Roman"/>
          <w:bCs/>
          <w:color w:val="auto"/>
          <w:sz w:val="21"/>
          <w:szCs w:val="21"/>
          <w:highlight w:val="none"/>
        </w:rPr>
        <w:t>充分</w:t>
      </w:r>
      <w:r>
        <w:rPr>
          <w:rFonts w:ascii="Times New Roman" w:hAnsi="Times New Roman" w:eastAsia="宋体" w:cs="Times New Roman"/>
          <w:bCs/>
          <w:color w:val="auto"/>
          <w:sz w:val="21"/>
          <w:szCs w:val="21"/>
          <w:highlight w:val="none"/>
        </w:rPr>
        <w:t>考虑</w:t>
      </w:r>
      <w:r>
        <w:rPr>
          <w:rFonts w:hint="eastAsia" w:ascii="Times New Roman" w:hAnsi="Times New Roman" w:eastAsia="宋体" w:cs="Times New Roman"/>
          <w:bCs/>
          <w:color w:val="auto"/>
          <w:sz w:val="21"/>
          <w:szCs w:val="21"/>
          <w:highlight w:val="none"/>
        </w:rPr>
        <w:t>郊野公园的地理位置、土壤条件、场地</w:t>
      </w:r>
      <w:r>
        <w:rPr>
          <w:rFonts w:ascii="Times New Roman" w:hAnsi="Times New Roman" w:eastAsia="宋体" w:cs="Times New Roman"/>
          <w:bCs/>
          <w:color w:val="auto"/>
          <w:sz w:val="21"/>
          <w:szCs w:val="21"/>
          <w:highlight w:val="none"/>
        </w:rPr>
        <w:t>功能</w:t>
      </w:r>
      <w:r>
        <w:rPr>
          <w:rFonts w:hint="eastAsia" w:ascii="Times New Roman" w:hAnsi="Times New Roman" w:eastAsia="宋体" w:cs="Times New Roman"/>
          <w:bCs/>
          <w:color w:val="auto"/>
          <w:sz w:val="21"/>
          <w:szCs w:val="21"/>
          <w:highlight w:val="none"/>
        </w:rPr>
        <w:t>和后期</w:t>
      </w:r>
      <w:r>
        <w:rPr>
          <w:rFonts w:ascii="Times New Roman" w:hAnsi="Times New Roman" w:eastAsia="宋体" w:cs="Times New Roman"/>
          <w:bCs/>
          <w:color w:val="auto"/>
          <w:sz w:val="21"/>
          <w:szCs w:val="21"/>
          <w:highlight w:val="none"/>
        </w:rPr>
        <w:t>管理</w:t>
      </w:r>
      <w:r>
        <w:rPr>
          <w:rFonts w:hint="eastAsia" w:ascii="Times New Roman" w:hAnsi="Times New Roman" w:eastAsia="宋体" w:cs="Times New Roman"/>
          <w:bCs/>
          <w:color w:val="auto"/>
          <w:sz w:val="21"/>
          <w:szCs w:val="21"/>
          <w:highlight w:val="none"/>
        </w:rPr>
        <w:t>养护需要</w:t>
      </w:r>
      <w:r>
        <w:rPr>
          <w:rFonts w:ascii="Times New Roman" w:hAnsi="Times New Roman" w:eastAsia="宋体" w:cs="Times New Roman"/>
          <w:bCs/>
          <w:color w:val="auto"/>
          <w:sz w:val="21"/>
          <w:szCs w:val="21"/>
          <w:highlight w:val="none"/>
        </w:rPr>
        <w:t>，</w:t>
      </w:r>
      <w:r>
        <w:rPr>
          <w:rFonts w:hint="eastAsia" w:ascii="Times New Roman" w:hAnsi="Times New Roman" w:eastAsia="宋体" w:cs="Times New Roman"/>
          <w:bCs/>
          <w:color w:val="auto"/>
          <w:sz w:val="21"/>
          <w:szCs w:val="21"/>
          <w:highlight w:val="none"/>
        </w:rPr>
        <w:t>以抗逆性强、节水耐旱、抗污染、耐水湿、耐粗放管理的乡土树种为主。</w:t>
      </w:r>
    </w:p>
    <w:p>
      <w:pPr>
        <w:pageBreakBefore w:val="0"/>
        <w:overflowPunct/>
        <w:topLinePunct w:val="0"/>
        <w:bidi w:val="0"/>
        <w:spacing w:line="240" w:lineRule="auto"/>
        <w:rPr>
          <w:rFonts w:ascii="Times New Roman" w:hAnsi="Times New Roman" w:eastAsia="宋体" w:cs="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8.1.3 </w:t>
      </w:r>
      <w:r>
        <w:rPr>
          <w:rFonts w:hint="eastAsia" w:ascii="Times New Roman" w:hAnsi="Times New Roman" w:eastAsia="宋体" w:cs="Times New Roman"/>
          <w:bCs/>
          <w:color w:val="auto"/>
          <w:sz w:val="21"/>
          <w:szCs w:val="21"/>
          <w:highlight w:val="none"/>
        </w:rPr>
        <w:t>植物配置宜采用自然式种植形式，结合地形起伏和自然水体岸线形成结构合理，层次丰富，色彩多样的</w:t>
      </w:r>
      <w:r>
        <w:rPr>
          <w:rFonts w:ascii="Times New Roman" w:hAnsi="Times New Roman" w:eastAsia="宋体" w:cs="Times New Roman"/>
          <w:bCs/>
          <w:color w:val="auto"/>
          <w:sz w:val="21"/>
          <w:szCs w:val="21"/>
          <w:highlight w:val="none"/>
        </w:rPr>
        <w:t>植物景观和</w:t>
      </w:r>
      <w:r>
        <w:rPr>
          <w:rFonts w:hint="eastAsia" w:ascii="Times New Roman" w:hAnsi="Times New Roman" w:eastAsia="宋体" w:cs="Times New Roman"/>
          <w:bCs/>
          <w:color w:val="auto"/>
          <w:sz w:val="21"/>
          <w:szCs w:val="21"/>
          <w:highlight w:val="none"/>
        </w:rPr>
        <w:t>绿色开放</w:t>
      </w:r>
      <w:r>
        <w:rPr>
          <w:rFonts w:ascii="Times New Roman" w:hAnsi="Times New Roman" w:eastAsia="宋体" w:cs="Times New Roman"/>
          <w:bCs/>
          <w:color w:val="auto"/>
          <w:sz w:val="21"/>
          <w:szCs w:val="21"/>
          <w:highlight w:val="none"/>
        </w:rPr>
        <w:t>空间</w:t>
      </w:r>
      <w:r>
        <w:rPr>
          <w:rFonts w:hint="eastAsia" w:ascii="Times New Roman" w:hAnsi="Times New Roman" w:eastAsia="宋体" w:cs="Times New Roman"/>
          <w:bCs/>
          <w:color w:val="auto"/>
          <w:sz w:val="21"/>
          <w:szCs w:val="21"/>
          <w:highlight w:val="none"/>
        </w:rPr>
        <w:t>。</w:t>
      </w:r>
    </w:p>
    <w:p>
      <w:pPr>
        <w:pageBreakBefore w:val="0"/>
        <w:overflowPunct/>
        <w:topLinePunct w:val="0"/>
        <w:bidi w:val="0"/>
        <w:spacing w:line="240" w:lineRule="auto"/>
        <w:rPr>
          <w:rFonts w:ascii="Times New Roman" w:hAnsi="Times New Roman" w:eastAsia="宋体" w:cs="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8.1.4 </w:t>
      </w:r>
      <w:r>
        <w:rPr>
          <w:rFonts w:hint="eastAsia" w:ascii="Times New Roman" w:hAnsi="Times New Roman" w:eastAsia="宋体" w:cs="Times New Roman"/>
          <w:bCs/>
          <w:color w:val="auto"/>
          <w:sz w:val="21"/>
          <w:szCs w:val="21"/>
          <w:highlight w:val="none"/>
        </w:rPr>
        <w:t>植物的树冠和外形特征应保持其自然、舒展的生长状态。</w:t>
      </w:r>
    </w:p>
    <w:p>
      <w:pPr>
        <w:pageBreakBefore w:val="0"/>
        <w:overflowPunct/>
        <w:topLinePunct w:val="0"/>
        <w:bidi w:val="0"/>
        <w:spacing w:line="240" w:lineRule="auto"/>
        <w:rPr>
          <w:rFonts w:ascii="Times New Roman" w:hAnsi="Times New Roman" w:eastAsia="宋体" w:cs="Times New Roman"/>
          <w:bCs/>
          <w:color w:val="auto"/>
          <w:sz w:val="21"/>
          <w:szCs w:val="21"/>
          <w:highlight w:val="none"/>
        </w:rPr>
      </w:pPr>
      <w:r>
        <w:rPr>
          <w:rFonts w:hint="eastAsia" w:ascii="黑体" w:hAnsi="Times New Roman" w:eastAsia="黑体" w:cs="Times New Roman"/>
          <w:kern w:val="0"/>
          <w:sz w:val="21"/>
          <w:szCs w:val="21"/>
          <w:highlight w:val="none"/>
          <w:lang w:val="en-US" w:eastAsia="zh-CN" w:bidi="ar-SA"/>
        </w:rPr>
        <w:t>8.1.5</w:t>
      </w:r>
      <w:r>
        <w:rPr>
          <w:rFonts w:hint="eastAsia" w:ascii="Times New Roman" w:hAnsi="Times New Roman"/>
          <w:bCs/>
          <w:color w:val="auto"/>
          <w:sz w:val="21"/>
          <w:szCs w:val="21"/>
          <w:highlight w:val="none"/>
          <w:lang w:val="en-US" w:eastAsia="zh-CN"/>
        </w:rPr>
        <w:t xml:space="preserve"> </w:t>
      </w:r>
      <w:r>
        <w:rPr>
          <w:rFonts w:ascii="Times New Roman" w:hAnsi="Times New Roman" w:eastAsia="宋体" w:cs="Times New Roman"/>
          <w:bCs/>
          <w:color w:val="auto"/>
          <w:sz w:val="21"/>
          <w:szCs w:val="21"/>
          <w:highlight w:val="none"/>
        </w:rPr>
        <w:t>种植土厚度</w:t>
      </w:r>
      <w:r>
        <w:rPr>
          <w:rFonts w:hint="eastAsia" w:ascii="Times New Roman" w:hAnsi="Times New Roman" w:eastAsia="宋体" w:cs="Times New Roman"/>
          <w:bCs/>
          <w:color w:val="auto"/>
          <w:sz w:val="21"/>
          <w:szCs w:val="21"/>
          <w:highlight w:val="none"/>
        </w:rPr>
        <w:t>及</w:t>
      </w:r>
      <w:r>
        <w:rPr>
          <w:rFonts w:ascii="Times New Roman" w:hAnsi="Times New Roman" w:eastAsia="宋体" w:cs="Times New Roman"/>
          <w:bCs/>
          <w:color w:val="auto"/>
          <w:sz w:val="21"/>
          <w:szCs w:val="21"/>
          <w:highlight w:val="none"/>
        </w:rPr>
        <w:t>理化</w:t>
      </w:r>
      <w:r>
        <w:rPr>
          <w:rFonts w:hint="eastAsia" w:ascii="Times New Roman" w:hAnsi="Times New Roman" w:eastAsia="宋体" w:cs="Times New Roman"/>
          <w:bCs/>
          <w:color w:val="auto"/>
          <w:sz w:val="21"/>
          <w:szCs w:val="21"/>
          <w:highlight w:val="none"/>
        </w:rPr>
        <w:t>指标</w:t>
      </w:r>
      <w:r>
        <w:rPr>
          <w:rFonts w:ascii="Times New Roman" w:hAnsi="Times New Roman" w:eastAsia="宋体" w:cs="Times New Roman"/>
          <w:bCs/>
          <w:color w:val="auto"/>
          <w:sz w:val="21"/>
          <w:szCs w:val="21"/>
          <w:highlight w:val="none"/>
        </w:rPr>
        <w:t>应符合现行行业标准CJ/T 340的规定</w:t>
      </w:r>
      <w:r>
        <w:rPr>
          <w:rFonts w:hint="eastAsia" w:ascii="Times New Roman" w:hAnsi="Times New Roman" w:eastAsia="宋体" w:cs="Times New Roman"/>
          <w:bCs/>
          <w:color w:val="auto"/>
          <w:sz w:val="21"/>
          <w:szCs w:val="21"/>
          <w:highlight w:val="none"/>
        </w:rPr>
        <w:t>，若</w:t>
      </w:r>
      <w:r>
        <w:rPr>
          <w:rFonts w:hint="eastAsia" w:ascii="Times New Roman" w:hAnsi="Times New Roman" w:eastAsia="宋体" w:cs="Times New Roman"/>
          <w:bCs/>
          <w:color w:val="auto"/>
          <w:kern w:val="2"/>
          <w:sz w:val="21"/>
          <w:szCs w:val="21"/>
          <w:highlight w:val="none"/>
        </w:rPr>
        <w:t>有</w:t>
      </w:r>
      <w:r>
        <w:rPr>
          <w:rFonts w:hint="eastAsia" w:ascii="Times New Roman" w:hAnsi="Times New Roman" w:eastAsia="宋体" w:cs="Times New Roman"/>
          <w:bCs/>
          <w:color w:val="auto"/>
          <w:sz w:val="21"/>
          <w:szCs w:val="21"/>
          <w:highlight w:val="none"/>
        </w:rPr>
        <w:t>关指标不能满足标准要求，</w:t>
      </w:r>
      <w:r>
        <w:rPr>
          <w:rFonts w:hint="eastAsia" w:ascii="Times New Roman" w:hAnsi="Times New Roman" w:eastAsia="宋体" w:cs="Times New Roman"/>
          <w:bCs/>
          <w:strike w:val="0"/>
          <w:color w:val="auto"/>
          <w:kern w:val="2"/>
          <w:sz w:val="21"/>
          <w:szCs w:val="21"/>
          <w:highlight w:val="none"/>
        </w:rPr>
        <w:t>应</w:t>
      </w:r>
      <w:r>
        <w:rPr>
          <w:rFonts w:hint="eastAsia" w:ascii="Times New Roman" w:hAnsi="Times New Roman" w:eastAsia="宋体" w:cs="Times New Roman"/>
          <w:bCs/>
          <w:color w:val="auto"/>
          <w:sz w:val="21"/>
          <w:szCs w:val="21"/>
          <w:highlight w:val="none"/>
        </w:rPr>
        <w:t>采取土壤改良措施</w:t>
      </w:r>
      <w:r>
        <w:rPr>
          <w:rFonts w:ascii="Times New Roman" w:hAnsi="Times New Roman" w:eastAsia="宋体" w:cs="Times New Roman"/>
          <w:bCs/>
          <w:color w:val="auto"/>
          <w:sz w:val="21"/>
          <w:szCs w:val="21"/>
          <w:highlight w:val="none"/>
        </w:rPr>
        <w:t>。</w:t>
      </w:r>
    </w:p>
    <w:p>
      <w:pPr>
        <w:pageBreakBefore w:val="0"/>
        <w:overflowPunct/>
        <w:topLinePunct w:val="0"/>
        <w:bidi w:val="0"/>
        <w:spacing w:line="240" w:lineRule="auto"/>
        <w:rPr>
          <w:rFonts w:ascii="Times New Roman" w:hAnsi="Times New Roman" w:eastAsia="宋体" w:cs="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8.1.6 </w:t>
      </w:r>
      <w:r>
        <w:rPr>
          <w:rFonts w:ascii="Times New Roman" w:hAnsi="Times New Roman" w:eastAsia="宋体" w:cs="Times New Roman"/>
          <w:bCs/>
          <w:color w:val="auto"/>
          <w:sz w:val="21"/>
          <w:szCs w:val="21"/>
          <w:highlight w:val="none"/>
        </w:rPr>
        <w:t>植物与架空电力线路导线之间最小垂直距离</w:t>
      </w:r>
      <w:r>
        <w:rPr>
          <w:rFonts w:hint="eastAsia" w:ascii="Times New Roman" w:hAnsi="Times New Roman" w:eastAsia="宋体" w:cs="Times New Roman"/>
          <w:bCs/>
          <w:color w:val="auto"/>
          <w:sz w:val="21"/>
          <w:szCs w:val="21"/>
          <w:highlight w:val="none"/>
        </w:rPr>
        <w:t>，</w:t>
      </w:r>
      <w:r>
        <w:rPr>
          <w:rFonts w:ascii="Times New Roman" w:hAnsi="Times New Roman" w:eastAsia="宋体" w:cs="Times New Roman"/>
          <w:bCs/>
          <w:color w:val="auto"/>
          <w:sz w:val="21"/>
          <w:szCs w:val="21"/>
          <w:highlight w:val="none"/>
        </w:rPr>
        <w:t>植物与地下管线的最小水平距离</w:t>
      </w:r>
      <w:r>
        <w:rPr>
          <w:rFonts w:hint="eastAsia" w:ascii="Times New Roman" w:hAnsi="Times New Roman" w:eastAsia="宋体" w:cs="Times New Roman"/>
          <w:bCs/>
          <w:color w:val="auto"/>
          <w:sz w:val="21"/>
          <w:szCs w:val="21"/>
          <w:highlight w:val="none"/>
        </w:rPr>
        <w:t>，</w:t>
      </w:r>
      <w:r>
        <w:rPr>
          <w:rFonts w:ascii="Times New Roman" w:hAnsi="Times New Roman" w:eastAsia="宋体" w:cs="Times New Roman"/>
          <w:bCs/>
          <w:color w:val="auto"/>
          <w:sz w:val="21"/>
          <w:szCs w:val="21"/>
          <w:highlight w:val="none"/>
        </w:rPr>
        <w:t>植物与地下管线的最小垂直距离</w:t>
      </w:r>
      <w:r>
        <w:rPr>
          <w:rFonts w:hint="eastAsia" w:ascii="Times New Roman" w:hAnsi="Times New Roman" w:eastAsia="宋体" w:cs="Times New Roman"/>
          <w:bCs/>
          <w:color w:val="auto"/>
          <w:sz w:val="21"/>
          <w:szCs w:val="21"/>
          <w:highlight w:val="none"/>
        </w:rPr>
        <w:t>，</w:t>
      </w:r>
      <w:r>
        <w:rPr>
          <w:rFonts w:ascii="Times New Roman" w:hAnsi="Times New Roman" w:eastAsia="宋体" w:cs="Times New Roman"/>
          <w:bCs/>
          <w:color w:val="auto"/>
          <w:sz w:val="21"/>
          <w:szCs w:val="21"/>
          <w:highlight w:val="none"/>
        </w:rPr>
        <w:t>植物与建筑物、构筑物外缘的最小水平距离</w:t>
      </w:r>
      <w:r>
        <w:rPr>
          <w:rFonts w:hint="eastAsia" w:ascii="Times New Roman" w:hAnsi="Times New Roman" w:eastAsia="宋体" w:cs="Times New Roman"/>
          <w:bCs/>
          <w:color w:val="auto"/>
          <w:sz w:val="21"/>
          <w:szCs w:val="21"/>
          <w:highlight w:val="none"/>
        </w:rPr>
        <w:t>均应</w:t>
      </w:r>
      <w:r>
        <w:rPr>
          <w:rFonts w:hint="eastAsia" w:ascii="Times New Roman" w:hAnsi="Times New Roman" w:eastAsia="宋体" w:cs="Times New Roman"/>
          <w:bCs/>
          <w:strike w:val="0"/>
          <w:color w:val="auto"/>
          <w:kern w:val="2"/>
          <w:sz w:val="21"/>
          <w:szCs w:val="21"/>
          <w:highlight w:val="none"/>
        </w:rPr>
        <w:t>按</w:t>
      </w:r>
      <w:r>
        <w:rPr>
          <w:rFonts w:hint="eastAsia" w:ascii="Times New Roman" w:hAnsi="Times New Roman" w:eastAsia="宋体" w:cs="Times New Roman"/>
          <w:bCs/>
          <w:color w:val="auto"/>
          <w:kern w:val="2"/>
          <w:sz w:val="21"/>
          <w:szCs w:val="21"/>
          <w:highlight w:val="none"/>
        </w:rPr>
        <w:t>照</w:t>
      </w:r>
      <w:r>
        <w:rPr>
          <w:rFonts w:hint="eastAsia" w:ascii="Times New Roman" w:hAnsi="Times New Roman"/>
          <w:bCs/>
          <w:color w:val="auto"/>
          <w:sz w:val="21"/>
          <w:szCs w:val="21"/>
          <w:highlight w:val="none"/>
        </w:rPr>
        <w:t>现行国家标准</w:t>
      </w:r>
      <w:r>
        <w:rPr>
          <w:rFonts w:hint="eastAsia" w:ascii="宋体" w:hAnsi="宋体" w:eastAsia="宋体" w:cs="宋体"/>
          <w:bCs/>
          <w:color w:val="auto"/>
          <w:sz w:val="21"/>
          <w:szCs w:val="21"/>
          <w:highlight w:val="none"/>
        </w:rPr>
        <w:t>GB</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51192</w:t>
      </w:r>
      <w:r>
        <w:rPr>
          <w:rFonts w:hint="eastAsia" w:ascii="Times New Roman" w:hAnsi="Times New Roman" w:eastAsia="宋体" w:cs="Times New Roman"/>
          <w:bCs/>
          <w:color w:val="auto"/>
          <w:sz w:val="21"/>
          <w:szCs w:val="21"/>
          <w:highlight w:val="none"/>
        </w:rPr>
        <w:t>中</w:t>
      </w:r>
      <w:r>
        <w:rPr>
          <w:rFonts w:hint="eastAsia" w:ascii="Times New Roman" w:hAnsi="Times New Roman" w:eastAsia="宋体" w:cs="Times New Roman"/>
          <w:bCs/>
          <w:color w:val="auto"/>
          <w:kern w:val="2"/>
          <w:sz w:val="21"/>
          <w:szCs w:val="21"/>
          <w:highlight w:val="none"/>
        </w:rPr>
        <w:t>有</w:t>
      </w:r>
      <w:r>
        <w:rPr>
          <w:rFonts w:hint="eastAsia" w:ascii="Times New Roman" w:hAnsi="Times New Roman" w:eastAsia="宋体" w:cs="Times New Roman"/>
          <w:bCs/>
          <w:color w:val="auto"/>
          <w:sz w:val="21"/>
          <w:szCs w:val="21"/>
          <w:highlight w:val="none"/>
        </w:rPr>
        <w:t>关要求执行。</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467" w:name="_Toc8461"/>
      <w:bookmarkStart w:id="468" w:name="_Toc19537"/>
      <w:bookmarkStart w:id="469" w:name="_Toc11421"/>
      <w:bookmarkStart w:id="470" w:name="_Toc57024113"/>
      <w:bookmarkStart w:id="471" w:name="_Toc18473"/>
      <w:bookmarkStart w:id="472" w:name="_Toc1851"/>
      <w:bookmarkStart w:id="473" w:name="_Toc8153"/>
      <w:bookmarkStart w:id="474" w:name="_Toc26836"/>
      <w:bookmarkStart w:id="475" w:name="_Toc16510"/>
      <w:bookmarkStart w:id="476" w:name="_Toc15297"/>
      <w:bookmarkStart w:id="477" w:name="_Toc5935"/>
      <w:bookmarkStart w:id="478" w:name="_Toc26501"/>
      <w:bookmarkStart w:id="479" w:name="_Toc27359"/>
      <w:bookmarkStart w:id="480" w:name="_Toc28140"/>
      <w:bookmarkStart w:id="481" w:name="_Toc18381"/>
      <w:bookmarkStart w:id="482" w:name="_Toc13072"/>
      <w:bookmarkStart w:id="483" w:name="_Toc5962"/>
      <w:bookmarkStart w:id="484" w:name="_Toc176"/>
      <w:bookmarkStart w:id="485" w:name="_Toc15535"/>
      <w:r>
        <w:rPr>
          <w:rFonts w:hint="eastAsia" w:ascii="黑体" w:hAnsi="黑体" w:eastAsia="黑体" w:cs="黑体"/>
          <w:b w:val="0"/>
          <w:bCs/>
          <w:color w:val="auto"/>
          <w:sz w:val="21"/>
          <w:szCs w:val="21"/>
          <w:highlight w:val="none"/>
          <w:lang w:val="en-US" w:eastAsia="zh-CN"/>
        </w:rPr>
        <w:t>8.2 生态保育区种植设计</w:t>
      </w:r>
      <w:bookmarkEnd w:id="467"/>
      <w:bookmarkEnd w:id="468"/>
    </w:p>
    <w:p>
      <w:pPr>
        <w:pageBreakBefore w:val="0"/>
        <w:overflowPunct/>
        <w:topLinePunct w:val="0"/>
        <w:bidi w:val="0"/>
        <w:spacing w:line="240" w:lineRule="auto"/>
        <w:rPr>
          <w:rFonts w:ascii="Times New Roman" w:hAnsi="Times New Roman" w:eastAsia="宋体" w:cs="Times New Roman"/>
          <w:bCs/>
          <w:color w:val="auto"/>
          <w:sz w:val="21"/>
          <w:szCs w:val="21"/>
          <w:highlight w:val="none"/>
        </w:rPr>
      </w:pPr>
      <w:r>
        <w:rPr>
          <w:rFonts w:hint="eastAsia" w:ascii="黑体" w:hAnsi="Times New Roman" w:eastAsia="黑体" w:cs="Times New Roman"/>
          <w:kern w:val="0"/>
          <w:sz w:val="21"/>
          <w:szCs w:val="21"/>
          <w:lang w:val="en-US" w:eastAsia="zh-CN" w:bidi="ar-SA"/>
        </w:rPr>
        <w:t>8</w:t>
      </w:r>
      <w:r>
        <w:rPr>
          <w:rFonts w:hint="default" w:ascii="黑体" w:hAnsi="Times New Roman" w:eastAsia="黑体" w:cs="Times New Roman"/>
          <w:kern w:val="0"/>
          <w:sz w:val="21"/>
          <w:szCs w:val="21"/>
          <w:lang w:val="en-US" w:eastAsia="zh-CN" w:bidi="ar-SA"/>
        </w:rPr>
        <w:t>.2.1</w:t>
      </w:r>
      <w:r>
        <w:rPr>
          <w:rFonts w:hint="eastAsia" w:ascii="黑体" w:hAnsi="Times New Roman" w:eastAsia="黑体" w:cs="Times New Roman"/>
          <w:kern w:val="0"/>
          <w:sz w:val="21"/>
          <w:szCs w:val="21"/>
          <w:lang w:val="en-US" w:eastAsia="zh-CN" w:bidi="ar-SA"/>
        </w:rPr>
        <w:t xml:space="preserve"> </w:t>
      </w:r>
      <w:r>
        <w:rPr>
          <w:rFonts w:ascii="Times New Roman" w:hAnsi="Times New Roman" w:eastAsia="宋体" w:cs="Times New Roman"/>
          <w:bCs/>
          <w:color w:val="auto"/>
          <w:sz w:val="21"/>
          <w:szCs w:val="21"/>
          <w:highlight w:val="none"/>
        </w:rPr>
        <w:t>郊野公园范围内具有地域代表性的森林植被群落、古树名木和珍稀、濒危植物资源等原生生境区域，应作为生态保育区进行保护。除必要的抚育清理措施外，应最大限度地减少对该区域原有生境的扰动和破坏。</w:t>
      </w:r>
    </w:p>
    <w:p>
      <w:pPr>
        <w:pageBreakBefore w:val="0"/>
        <w:overflowPunct/>
        <w:topLinePunct w:val="0"/>
        <w:bidi w:val="0"/>
        <w:spacing w:line="240" w:lineRule="auto"/>
        <w:rPr>
          <w:rFonts w:ascii="Times New Roman" w:hAnsi="Times New Roman" w:eastAsia="宋体" w:cs="Times New Roman"/>
          <w:bCs/>
          <w:color w:val="auto"/>
          <w:sz w:val="21"/>
          <w:szCs w:val="21"/>
          <w:highlight w:val="none"/>
        </w:rPr>
      </w:pPr>
      <w:r>
        <w:rPr>
          <w:rFonts w:hint="eastAsia" w:ascii="黑体" w:hAnsi="Times New Roman" w:eastAsia="黑体" w:cs="Times New Roman"/>
          <w:kern w:val="0"/>
          <w:sz w:val="21"/>
          <w:szCs w:val="21"/>
          <w:lang w:val="en-US" w:eastAsia="zh-CN" w:bidi="ar-SA"/>
        </w:rPr>
        <w:t>8</w:t>
      </w:r>
      <w:r>
        <w:rPr>
          <w:rFonts w:hint="default" w:ascii="黑体" w:hAnsi="Times New Roman" w:eastAsia="黑体" w:cs="Times New Roman"/>
          <w:kern w:val="0"/>
          <w:sz w:val="21"/>
          <w:szCs w:val="21"/>
          <w:lang w:val="en-US" w:eastAsia="zh-CN" w:bidi="ar-SA"/>
        </w:rPr>
        <w:t>.2.2</w:t>
      </w:r>
      <w:r>
        <w:rPr>
          <w:rFonts w:hint="eastAsia" w:ascii="Times New Roman" w:hAnsi="Times New Roman"/>
          <w:b/>
          <w:bCs w:val="0"/>
          <w:color w:val="auto"/>
          <w:sz w:val="21"/>
          <w:szCs w:val="21"/>
          <w:highlight w:val="none"/>
          <w:lang w:val="en-US" w:eastAsia="zh-CN"/>
        </w:rPr>
        <w:t xml:space="preserve"> </w:t>
      </w:r>
      <w:r>
        <w:rPr>
          <w:rFonts w:ascii="Times New Roman" w:hAnsi="Times New Roman" w:eastAsia="宋体" w:cs="Times New Roman"/>
          <w:bCs/>
          <w:color w:val="auto"/>
          <w:sz w:val="21"/>
          <w:szCs w:val="21"/>
          <w:highlight w:val="none"/>
        </w:rPr>
        <w:t>对需要进行林相改造或补植的疏林地和灌木林地，应以原有林地优势树种或区域内常见群落树种为主进行种植设计，并适当增加适生乡土彩叶树种。</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486" w:name="_Toc20243"/>
      <w:bookmarkStart w:id="487" w:name="_Toc16864"/>
      <w:r>
        <w:rPr>
          <w:rFonts w:hint="eastAsia" w:ascii="黑体" w:hAnsi="黑体" w:eastAsia="黑体" w:cs="黑体"/>
          <w:b w:val="0"/>
          <w:bCs/>
          <w:color w:val="auto"/>
          <w:sz w:val="21"/>
          <w:szCs w:val="21"/>
          <w:highlight w:val="none"/>
          <w:lang w:val="en-US" w:eastAsia="zh-CN"/>
        </w:rPr>
        <w:t>8.3 游憩区种植设计</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pPr>
        <w:pageBreakBefore w:val="0"/>
        <w:overflowPunct/>
        <w:topLinePunct w:val="0"/>
        <w:bidi w:val="0"/>
        <w:spacing w:line="240" w:lineRule="auto"/>
        <w:rPr>
          <w:rFonts w:ascii="Times New Roman" w:hAnsi="Times New Roman" w:eastAsia="宋体" w:cs="Times New Roman"/>
          <w:bCs/>
          <w:color w:val="auto"/>
          <w:sz w:val="21"/>
          <w:szCs w:val="21"/>
          <w:highlight w:val="none"/>
        </w:rPr>
      </w:pPr>
      <w:r>
        <w:rPr>
          <w:rFonts w:hint="eastAsia" w:ascii="黑体" w:hAnsi="Times New Roman" w:eastAsia="黑体" w:cs="Times New Roman"/>
          <w:kern w:val="0"/>
          <w:sz w:val="21"/>
          <w:szCs w:val="21"/>
          <w:lang w:val="en-US" w:eastAsia="zh-CN" w:bidi="ar-SA"/>
        </w:rPr>
        <w:t>8</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3.</w:t>
      </w:r>
      <w:r>
        <w:rPr>
          <w:rFonts w:hint="default" w:ascii="黑体" w:hAnsi="Times New Roman" w:eastAsia="黑体" w:cs="Times New Roman"/>
          <w:kern w:val="0"/>
          <w:sz w:val="21"/>
          <w:szCs w:val="21"/>
          <w:lang w:val="en-US" w:eastAsia="zh-CN" w:bidi="ar-SA"/>
        </w:rPr>
        <w:t>1</w:t>
      </w:r>
      <w:r>
        <w:rPr>
          <w:rFonts w:hint="eastAsia" w:ascii="黑体" w:hAnsi="Times New Roman" w:eastAsia="黑体" w:cs="Times New Roman"/>
          <w:kern w:val="0"/>
          <w:sz w:val="21"/>
          <w:szCs w:val="21"/>
          <w:lang w:val="en-US" w:eastAsia="zh-CN" w:bidi="ar-SA"/>
        </w:rPr>
        <w:t xml:space="preserve"> </w:t>
      </w:r>
      <w:r>
        <w:rPr>
          <w:rFonts w:ascii="Times New Roman" w:hAnsi="Times New Roman" w:eastAsia="宋体" w:cs="Times New Roman"/>
          <w:bCs/>
          <w:color w:val="auto"/>
          <w:sz w:val="21"/>
          <w:szCs w:val="21"/>
          <w:highlight w:val="none"/>
        </w:rPr>
        <w:t>游憩场地宜选用冠形优美、形体高大的乔木形成片林，为游人提供休息的林荫地，但不宜选用有浆果或易分泌汁液坠地的植物；</w:t>
      </w:r>
    </w:p>
    <w:p>
      <w:pPr>
        <w:pageBreakBefore w:val="0"/>
        <w:overflowPunct/>
        <w:topLinePunct w:val="0"/>
        <w:bidi w:val="0"/>
        <w:spacing w:line="240" w:lineRule="auto"/>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8</w:t>
      </w:r>
      <w:r>
        <w:rPr>
          <w:rFonts w:hint="default" w:ascii="黑体" w:hAnsi="Times New Roman" w:eastAsia="黑体" w:cs="Times New Roman"/>
          <w:kern w:val="0"/>
          <w:sz w:val="21"/>
          <w:szCs w:val="21"/>
          <w:lang w:val="en-US" w:eastAsia="zh-CN" w:bidi="ar-SA"/>
        </w:rPr>
        <w:t>.3.2</w:t>
      </w:r>
      <w:r>
        <w:rPr>
          <w:rFonts w:hint="eastAsia" w:ascii="黑体" w:hAnsi="Times New Roman" w:eastAsia="黑体" w:cs="Times New Roman"/>
          <w:kern w:val="0"/>
          <w:sz w:val="21"/>
          <w:szCs w:val="21"/>
          <w:lang w:val="en-US" w:eastAsia="zh-CN" w:bidi="ar-SA"/>
        </w:rPr>
        <w:t xml:space="preserve"> </w:t>
      </w:r>
      <w:r>
        <w:rPr>
          <w:rFonts w:hint="eastAsia" w:asciiTheme="minorEastAsia" w:hAnsiTheme="minorEastAsia"/>
          <w:bCs/>
          <w:color w:val="auto"/>
          <w:sz w:val="21"/>
          <w:szCs w:val="21"/>
          <w:highlight w:val="none"/>
          <w:lang w:val="en-US" w:eastAsia="zh-CN"/>
        </w:rPr>
        <w:t>游憩绿地宜设计有适度规模的疏林草地或阳光草坪。</w:t>
      </w:r>
    </w:p>
    <w:p>
      <w:pPr>
        <w:pageBreakBefore w:val="0"/>
        <w:overflowPunct/>
        <w:topLinePunct w:val="0"/>
        <w:bidi w:val="0"/>
        <w:spacing w:line="240" w:lineRule="auto"/>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8</w:t>
      </w:r>
      <w:r>
        <w:rPr>
          <w:rFonts w:hint="default" w:ascii="黑体" w:hAnsi="Times New Roman" w:eastAsia="黑体" w:cs="Times New Roman"/>
          <w:kern w:val="0"/>
          <w:sz w:val="21"/>
          <w:szCs w:val="21"/>
          <w:lang w:val="en-US" w:eastAsia="zh-CN" w:bidi="ar-SA"/>
        </w:rPr>
        <w:t>.3.3</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lang w:val="en-US" w:eastAsia="zh-CN"/>
        </w:rPr>
        <w:t>游人通行及活动范围内的树木，其枝下高应大</w:t>
      </w:r>
      <w:r>
        <w:rPr>
          <w:rFonts w:hint="eastAsia" w:ascii="宋体" w:hAnsi="宋体" w:eastAsia="宋体" w:cs="宋体"/>
          <w:bCs/>
          <w:color w:val="auto"/>
          <w:sz w:val="21"/>
          <w:szCs w:val="21"/>
          <w:highlight w:val="none"/>
          <w:lang w:val="en-US" w:eastAsia="zh-CN"/>
        </w:rPr>
        <w:t>于2.2m，园路两侧林下3m～5m</w:t>
      </w:r>
      <w:r>
        <w:rPr>
          <w:rFonts w:hint="eastAsia" w:asciiTheme="minorEastAsia" w:hAnsiTheme="minorEastAsia"/>
          <w:bCs/>
          <w:color w:val="auto"/>
          <w:sz w:val="21"/>
          <w:szCs w:val="21"/>
          <w:highlight w:val="none"/>
          <w:lang w:val="en-US" w:eastAsia="zh-CN"/>
        </w:rPr>
        <w:t>范围内可适当种植耐阴地被，丰富林下植物景观效果。</w:t>
      </w:r>
    </w:p>
    <w:p>
      <w:pPr>
        <w:pageBreakBefore w:val="0"/>
        <w:overflowPunct/>
        <w:topLinePunct w:val="0"/>
        <w:bidi w:val="0"/>
        <w:spacing w:line="240" w:lineRule="auto"/>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8</w:t>
      </w:r>
      <w:r>
        <w:rPr>
          <w:rFonts w:hint="default" w:ascii="黑体" w:hAnsi="Times New Roman" w:eastAsia="黑体" w:cs="Times New Roman"/>
          <w:kern w:val="0"/>
          <w:sz w:val="21"/>
          <w:szCs w:val="21"/>
          <w:lang w:val="en-US" w:eastAsia="zh-CN" w:bidi="ar-SA"/>
        </w:rPr>
        <w:t>.3.4</w:t>
      </w:r>
      <w:r>
        <w:rPr>
          <w:rFonts w:hint="eastAsia" w:ascii="黑体" w:hAnsi="Times New Roman" w:eastAsia="黑体" w:cs="Times New Roman"/>
          <w:kern w:val="0"/>
          <w:sz w:val="21"/>
          <w:szCs w:val="21"/>
          <w:lang w:val="en-US" w:eastAsia="zh-CN" w:bidi="ar-SA"/>
        </w:rPr>
        <w:t xml:space="preserve"> </w:t>
      </w:r>
      <w:r>
        <w:rPr>
          <w:rFonts w:hint="eastAsia" w:asciiTheme="minorEastAsia" w:hAnsiTheme="minorEastAsia"/>
          <w:bCs/>
          <w:color w:val="auto"/>
          <w:sz w:val="21"/>
          <w:szCs w:val="21"/>
          <w:highlight w:val="none"/>
          <w:lang w:val="en-US" w:eastAsia="zh-CN"/>
        </w:rPr>
        <w:t>儿童活动场内宜采用通透式种植萌发力强、直立生长的中高型灌木，便于成人对儿童进行看护。</w:t>
      </w:r>
    </w:p>
    <w:p>
      <w:pPr>
        <w:pageBreakBefore w:val="0"/>
        <w:overflowPunct/>
        <w:topLinePunct w:val="0"/>
        <w:bidi w:val="0"/>
        <w:spacing w:line="240" w:lineRule="auto"/>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8</w:t>
      </w:r>
      <w:r>
        <w:rPr>
          <w:rFonts w:hint="default" w:ascii="黑体" w:hAnsi="Times New Roman" w:eastAsia="黑体" w:cs="Times New Roman"/>
          <w:kern w:val="0"/>
          <w:sz w:val="21"/>
          <w:szCs w:val="21"/>
          <w:lang w:val="en-US" w:eastAsia="zh-CN" w:bidi="ar-SA"/>
        </w:rPr>
        <w:t>.3.5</w:t>
      </w:r>
      <w:r>
        <w:rPr>
          <w:rFonts w:hint="eastAsia" w:ascii="黑体" w:hAnsi="Times New Roman" w:eastAsia="黑体" w:cs="Times New Roman"/>
          <w:kern w:val="0"/>
          <w:sz w:val="21"/>
          <w:szCs w:val="21"/>
          <w:lang w:val="en-US" w:eastAsia="zh-CN" w:bidi="ar-SA"/>
        </w:rPr>
        <w:t xml:space="preserve"> </w:t>
      </w:r>
      <w:r>
        <w:rPr>
          <w:rFonts w:hint="eastAsia" w:ascii="Times New Roman" w:hAnsi="Times New Roman"/>
          <w:bCs/>
          <w:color w:val="auto"/>
          <w:sz w:val="21"/>
          <w:szCs w:val="21"/>
          <w:highlight w:val="none"/>
          <w:lang w:val="en-US" w:eastAsia="zh-CN"/>
        </w:rPr>
        <w:t xml:space="preserve"> </w:t>
      </w:r>
      <w:r>
        <w:rPr>
          <w:rFonts w:hint="eastAsia" w:asciiTheme="minorEastAsia" w:hAnsiTheme="minorEastAsia"/>
          <w:bCs/>
          <w:color w:val="auto"/>
          <w:sz w:val="21"/>
          <w:szCs w:val="21"/>
          <w:highlight w:val="none"/>
          <w:lang w:val="en-US" w:eastAsia="zh-CN"/>
        </w:rPr>
        <w:t>宜选择枝条相对柔软舒展、无飞毛、飞絮、少花粉的树种，禁用有毒、有刺尖、有异味，易引起过敏的植物，保证儿童及游人活动的安全。</w:t>
      </w:r>
    </w:p>
    <w:p>
      <w:pPr>
        <w:pageBreakBefore w:val="0"/>
        <w:overflowPunct/>
        <w:topLinePunct w:val="0"/>
        <w:bidi w:val="0"/>
        <w:spacing w:line="240" w:lineRule="auto"/>
        <w:rPr>
          <w:rFonts w:hint="eastAsia" w:asciiTheme="minorEastAsia" w:hAnsiTheme="minorEastAsia"/>
          <w:bCs/>
          <w:color w:val="auto"/>
          <w:sz w:val="21"/>
          <w:szCs w:val="21"/>
          <w:highlight w:val="none"/>
          <w:lang w:val="en-US" w:eastAsia="zh-CN"/>
        </w:rPr>
      </w:pPr>
      <w:r>
        <w:rPr>
          <w:rFonts w:hint="eastAsia" w:ascii="黑体" w:hAnsi="Times New Roman" w:eastAsia="黑体" w:cs="Times New Roman"/>
          <w:kern w:val="0"/>
          <w:sz w:val="21"/>
          <w:szCs w:val="21"/>
          <w:lang w:val="en-US" w:eastAsia="zh-CN" w:bidi="ar-SA"/>
        </w:rPr>
        <w:t>8</w:t>
      </w:r>
      <w:r>
        <w:rPr>
          <w:rFonts w:hint="default" w:ascii="黑体" w:hAnsi="Times New Roman" w:eastAsia="黑体" w:cs="Times New Roman"/>
          <w:kern w:val="0"/>
          <w:sz w:val="21"/>
          <w:szCs w:val="21"/>
          <w:lang w:val="en-US" w:eastAsia="zh-CN" w:bidi="ar-SA"/>
        </w:rPr>
        <w:t>.3.6</w:t>
      </w:r>
      <w:r>
        <w:rPr>
          <w:rFonts w:hint="eastAsia" w:ascii="黑体" w:hAnsi="Times New Roman" w:eastAsia="黑体" w:cs="Times New Roman"/>
          <w:kern w:val="0"/>
          <w:sz w:val="21"/>
          <w:szCs w:val="21"/>
          <w:lang w:val="en-US" w:eastAsia="zh-CN" w:bidi="ar-SA"/>
        </w:rPr>
        <w:t xml:space="preserve"> </w:t>
      </w:r>
      <w:r>
        <w:rPr>
          <w:rFonts w:hint="eastAsia" w:asciiTheme="minorEastAsia" w:hAnsiTheme="minorEastAsia"/>
          <w:bCs/>
          <w:color w:val="auto"/>
          <w:sz w:val="21"/>
          <w:szCs w:val="21"/>
          <w:highlight w:val="none"/>
          <w:lang w:val="en-US" w:eastAsia="zh-CN"/>
        </w:rPr>
        <w:t>观景平台或亲水平台等游人活动相对集中的区域，宜保持视线开阔，满足游人登高望远或临水远眺的游憩体验。</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488" w:name="_Toc8898"/>
      <w:bookmarkStart w:id="489" w:name="_Toc15309"/>
      <w:bookmarkStart w:id="490" w:name="_Toc18513"/>
      <w:bookmarkStart w:id="491" w:name="_Toc16146"/>
      <w:bookmarkStart w:id="492" w:name="_Toc32528"/>
      <w:bookmarkStart w:id="493" w:name="_Toc18019"/>
      <w:bookmarkStart w:id="494" w:name="_Toc27099"/>
      <w:bookmarkStart w:id="495" w:name="_Toc3008"/>
      <w:bookmarkStart w:id="496" w:name="_Toc15655"/>
      <w:bookmarkStart w:id="497" w:name="_Toc18604"/>
      <w:bookmarkStart w:id="498" w:name="_Toc17634"/>
      <w:bookmarkStart w:id="499" w:name="_Toc2198"/>
      <w:bookmarkStart w:id="500" w:name="_Toc57024114"/>
      <w:bookmarkStart w:id="501" w:name="_Toc26164"/>
      <w:bookmarkStart w:id="502" w:name="_Toc11741"/>
      <w:bookmarkStart w:id="503" w:name="_Toc12490"/>
      <w:bookmarkStart w:id="504" w:name="_Toc16415"/>
      <w:bookmarkStart w:id="505" w:name="_Toc14929"/>
      <w:bookmarkStart w:id="506" w:name="_Toc8228"/>
      <w:r>
        <w:rPr>
          <w:rFonts w:hint="eastAsia" w:ascii="黑体" w:hAnsi="黑体" w:eastAsia="黑体" w:cs="黑体"/>
          <w:b w:val="0"/>
          <w:bCs/>
          <w:color w:val="auto"/>
          <w:sz w:val="21"/>
          <w:szCs w:val="21"/>
          <w:highlight w:val="none"/>
          <w:lang w:val="en-US" w:eastAsia="zh-CN"/>
        </w:rPr>
        <w:t>8.4 道路及停车区种植设计</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8.4.</w:t>
      </w:r>
      <w:r>
        <w:rPr>
          <w:rFonts w:hint="default" w:ascii="黑体" w:hAnsi="Times New Roman" w:eastAsia="黑体" w:cs="Times New Roman"/>
          <w:kern w:val="0"/>
          <w:sz w:val="21"/>
          <w:szCs w:val="21"/>
          <w:lang w:val="en-US" w:eastAsia="zh-CN" w:bidi="ar-SA"/>
        </w:rPr>
        <w:t>1</w:t>
      </w:r>
      <w:r>
        <w:rPr>
          <w:rFonts w:hint="eastAsia" w:ascii="黑体" w:hAnsi="Times New Roman" w:eastAsia="黑体" w:cs="Times New Roman"/>
          <w:kern w:val="0"/>
          <w:sz w:val="21"/>
          <w:szCs w:val="21"/>
          <w:lang w:val="en-US" w:eastAsia="zh-CN" w:bidi="ar-SA"/>
        </w:rPr>
        <w:t xml:space="preserve"> </w:t>
      </w:r>
      <w:r>
        <w:rPr>
          <w:rFonts w:ascii="Times New Roman" w:hAnsi="Times New Roman"/>
          <w:bCs/>
          <w:color w:val="auto"/>
          <w:sz w:val="21"/>
          <w:szCs w:val="21"/>
          <w:highlight w:val="none"/>
        </w:rPr>
        <w:t>通行机动车辆园路两侧</w:t>
      </w:r>
      <w:r>
        <w:rPr>
          <w:rFonts w:hint="eastAsia" w:ascii="Times New Roman" w:hAnsi="Times New Roman" w:eastAsiaTheme="minorEastAsia" w:cstheme="minorBidi"/>
          <w:bCs/>
          <w:color w:val="auto"/>
          <w:kern w:val="2"/>
          <w:sz w:val="21"/>
          <w:szCs w:val="21"/>
          <w:highlight w:val="none"/>
        </w:rPr>
        <w:t>的种植</w:t>
      </w:r>
      <w:r>
        <w:rPr>
          <w:rFonts w:hint="eastAsia" w:ascii="Times New Roman" w:hAnsi="Times New Roman"/>
          <w:bCs/>
          <w:color w:val="auto"/>
          <w:sz w:val="21"/>
          <w:szCs w:val="21"/>
          <w:highlight w:val="none"/>
        </w:rPr>
        <w:t>设计</w:t>
      </w:r>
      <w:r>
        <w:rPr>
          <w:rFonts w:hint="eastAsia" w:ascii="Times New Roman" w:hAnsi="Times New Roman" w:eastAsiaTheme="minorEastAsia" w:cstheme="minorBidi"/>
          <w:bCs/>
          <w:color w:val="auto"/>
          <w:kern w:val="2"/>
          <w:sz w:val="21"/>
          <w:szCs w:val="21"/>
          <w:highlight w:val="none"/>
        </w:rPr>
        <w:t>应符合下列要求：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bCs/>
          <w:color w:val="auto"/>
          <w:sz w:val="21"/>
          <w:szCs w:val="21"/>
          <w:highlight w:val="none"/>
        </w:rPr>
      </w:pPr>
      <w:bookmarkStart w:id="507" w:name="_Toc790"/>
      <w:r>
        <w:rPr>
          <w:rFonts w:hint="eastAsia" w:ascii="黑体" w:hAnsi="Times New Roman" w:eastAsia="黑体" w:cs="Times New Roman"/>
          <w:kern w:val="0"/>
          <w:sz w:val="21"/>
          <w:szCs w:val="21"/>
          <w:lang w:val="en-US" w:eastAsia="zh-CN" w:bidi="ar-SA"/>
        </w:rPr>
        <w:t xml:space="preserve">a) </w:t>
      </w:r>
      <w:r>
        <w:rPr>
          <w:rFonts w:ascii="Times New Roman" w:hAnsi="Times New Roman"/>
          <w:bCs/>
          <w:color w:val="auto"/>
          <w:sz w:val="21"/>
          <w:szCs w:val="21"/>
          <w:highlight w:val="none"/>
        </w:rPr>
        <w:t>车辆通行范围内不应有低于4m高度的枝条</w:t>
      </w:r>
      <w:r>
        <w:rPr>
          <w:rFonts w:hint="eastAsia" w:ascii="Times New Roman" w:hAnsi="Times New Roman"/>
          <w:bCs/>
          <w:color w:val="auto"/>
          <w:sz w:val="21"/>
          <w:szCs w:val="21"/>
          <w:highlight w:val="none"/>
        </w:rPr>
        <w:t>；</w:t>
      </w:r>
      <w:bookmarkEnd w:id="507"/>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Times New Roman" w:hAnsi="Times New Roman"/>
          <w:bCs/>
          <w:color w:val="auto"/>
          <w:sz w:val="21"/>
          <w:szCs w:val="21"/>
          <w:highlight w:val="none"/>
        </w:rPr>
        <w:t>园路</w:t>
      </w:r>
      <w:r>
        <w:rPr>
          <w:rFonts w:ascii="Times New Roman" w:hAnsi="Times New Roman"/>
          <w:bCs/>
          <w:color w:val="auto"/>
          <w:sz w:val="21"/>
          <w:szCs w:val="21"/>
          <w:highlight w:val="none"/>
        </w:rPr>
        <w:t>的弯道内侧及交叉口视距三角形范围内，不应种植高于车道中线处路面标高1</w:t>
      </w:r>
      <w:r>
        <w:rPr>
          <w:rFonts w:hint="eastAsia" w:ascii="Times New Roman" w:hAnsi="Times New Roman"/>
          <w:bCs/>
          <w:color w:val="auto"/>
          <w:sz w:val="21"/>
          <w:szCs w:val="21"/>
          <w:highlight w:val="none"/>
        </w:rPr>
        <w:t>.</w:t>
      </w:r>
      <w:r>
        <w:rPr>
          <w:rFonts w:ascii="Times New Roman" w:hAnsi="Times New Roman"/>
          <w:bCs/>
          <w:color w:val="auto"/>
          <w:sz w:val="21"/>
          <w:szCs w:val="21"/>
          <w:highlight w:val="none"/>
        </w:rPr>
        <w:t>2m的植物</w:t>
      </w:r>
      <w:r>
        <w:rPr>
          <w:rFonts w:hint="eastAsia" w:ascii="Times New Roman" w:hAnsi="Times New Roman" w:eastAsiaTheme="minorEastAsia" w:cstheme="minorBidi"/>
          <w:bCs/>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ascii="Times New Roman" w:hAnsi="Times New Roman"/>
          <w:bCs/>
          <w:color w:val="auto"/>
          <w:sz w:val="21"/>
          <w:szCs w:val="21"/>
          <w:highlight w:val="none"/>
        </w:rPr>
        <w:t>弯道外侧宜加密种植以引导视线；交叉路口处应保证行车视线通透，并对视线起引导作用。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bCs/>
          <w:color w:val="auto"/>
          <w:sz w:val="21"/>
          <w:szCs w:val="21"/>
          <w:highlight w:val="none"/>
        </w:rPr>
      </w:pPr>
      <w:bookmarkStart w:id="508" w:name="_Toc13050"/>
      <w:r>
        <w:rPr>
          <w:rFonts w:hint="eastAsia" w:ascii="黑体" w:hAnsi="Times New Roman" w:eastAsia="黑体" w:cs="Times New Roman"/>
          <w:kern w:val="0"/>
          <w:sz w:val="21"/>
          <w:szCs w:val="21"/>
          <w:lang w:val="en-US" w:eastAsia="zh-CN" w:bidi="ar-SA"/>
        </w:rPr>
        <w:t>8.4.2</w:t>
      </w:r>
      <w:r>
        <w:rPr>
          <w:rFonts w:hint="eastAsia" w:ascii="Times New Roman" w:hAnsi="Times New Roman"/>
          <w:b/>
          <w:bCs w:val="0"/>
          <w:color w:val="auto"/>
          <w:sz w:val="21"/>
          <w:szCs w:val="21"/>
          <w:highlight w:val="none"/>
          <w:lang w:val="en-US" w:eastAsia="zh-CN"/>
        </w:rPr>
        <w:t xml:space="preserve"> </w:t>
      </w:r>
      <w:r>
        <w:rPr>
          <w:rFonts w:ascii="Times New Roman" w:hAnsi="Times New Roman"/>
          <w:bCs/>
          <w:color w:val="auto"/>
          <w:sz w:val="21"/>
          <w:szCs w:val="21"/>
          <w:highlight w:val="none"/>
        </w:rPr>
        <w:t>停车场的</w:t>
      </w:r>
      <w:r>
        <w:rPr>
          <w:rFonts w:hint="eastAsia" w:ascii="Times New Roman" w:hAnsi="Times New Roman"/>
          <w:bCs/>
          <w:color w:val="auto"/>
          <w:sz w:val="21"/>
          <w:szCs w:val="21"/>
          <w:highlight w:val="none"/>
        </w:rPr>
        <w:t>植物</w:t>
      </w:r>
      <w:r>
        <w:rPr>
          <w:rFonts w:ascii="Times New Roman" w:hAnsi="Times New Roman"/>
          <w:bCs/>
          <w:color w:val="auto"/>
          <w:sz w:val="21"/>
          <w:szCs w:val="21"/>
          <w:highlight w:val="none"/>
        </w:rPr>
        <w:t>种植</w:t>
      </w:r>
      <w:r>
        <w:rPr>
          <w:rFonts w:hint="eastAsia" w:ascii="Times New Roman" w:hAnsi="Times New Roman"/>
          <w:bCs/>
          <w:color w:val="auto"/>
          <w:sz w:val="21"/>
          <w:szCs w:val="21"/>
          <w:highlight w:val="none"/>
        </w:rPr>
        <w:t>，应满足以下规定：</w:t>
      </w:r>
      <w:bookmarkEnd w:id="508"/>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ascii="Times New Roman" w:hAnsi="Times New Roman"/>
          <w:bCs/>
          <w:color w:val="auto"/>
          <w:sz w:val="21"/>
          <w:szCs w:val="21"/>
          <w:highlight w:val="none"/>
        </w:rPr>
        <w:t>树木间距应满足车位、通道、转弯、回车半径要求</w:t>
      </w:r>
      <w:r>
        <w:rPr>
          <w:rFonts w:hint="eastAsia" w:ascii="Times New Roman" w:hAnsi="Times New Roman"/>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ascii="Times New Roman" w:hAnsi="Times New Roman"/>
          <w:bCs/>
          <w:color w:val="auto"/>
          <w:sz w:val="21"/>
          <w:szCs w:val="21"/>
          <w:highlight w:val="none"/>
        </w:rPr>
        <w:t>大、中型客车停车场</w:t>
      </w:r>
      <w:r>
        <w:rPr>
          <w:rFonts w:hint="eastAsia" w:ascii="Times New Roman" w:hAnsi="Times New Roman"/>
          <w:bCs/>
          <w:color w:val="auto"/>
          <w:sz w:val="21"/>
          <w:szCs w:val="21"/>
          <w:highlight w:val="none"/>
        </w:rPr>
        <w:t>乔木枝下高应</w:t>
      </w:r>
      <w:r>
        <w:rPr>
          <w:rFonts w:ascii="Times New Roman" w:hAnsi="Times New Roman"/>
          <w:bCs/>
          <w:color w:val="auto"/>
          <w:sz w:val="21"/>
          <w:szCs w:val="21"/>
          <w:highlight w:val="none"/>
        </w:rPr>
        <w:t>大于4m</w:t>
      </w:r>
      <w:r>
        <w:rPr>
          <w:rFonts w:hint="eastAsia" w:ascii="Times New Roman" w:hAnsi="Times New Roman"/>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ascii="Times New Roman" w:hAnsi="Times New Roman"/>
          <w:bCs/>
          <w:color w:val="auto"/>
          <w:sz w:val="21"/>
          <w:szCs w:val="21"/>
          <w:highlight w:val="none"/>
        </w:rPr>
        <w:t>小汽车停车场</w:t>
      </w:r>
      <w:r>
        <w:rPr>
          <w:rFonts w:hint="eastAsia" w:ascii="Times New Roman" w:hAnsi="Times New Roman"/>
          <w:bCs/>
          <w:color w:val="auto"/>
          <w:sz w:val="21"/>
          <w:szCs w:val="21"/>
          <w:highlight w:val="none"/>
        </w:rPr>
        <w:t>乔木枝下高应</w:t>
      </w:r>
      <w:r>
        <w:rPr>
          <w:rFonts w:ascii="Times New Roman" w:hAnsi="Times New Roman"/>
          <w:bCs/>
          <w:color w:val="auto"/>
          <w:sz w:val="21"/>
          <w:szCs w:val="21"/>
          <w:highlight w:val="none"/>
        </w:rPr>
        <w:t>大于2</w:t>
      </w:r>
      <w:r>
        <w:rPr>
          <w:rFonts w:hint="eastAsia" w:ascii="Times New Roman" w:hAnsi="Times New Roman"/>
          <w:bCs/>
          <w:color w:val="auto"/>
          <w:sz w:val="21"/>
          <w:szCs w:val="21"/>
          <w:highlight w:val="none"/>
        </w:rPr>
        <w:t>.</w:t>
      </w:r>
      <w:r>
        <w:rPr>
          <w:rFonts w:ascii="Times New Roman" w:hAnsi="Times New Roman"/>
          <w:bCs/>
          <w:color w:val="auto"/>
          <w:sz w:val="21"/>
          <w:szCs w:val="21"/>
          <w:highlight w:val="none"/>
        </w:rPr>
        <w:t>5m</w:t>
      </w:r>
      <w:r>
        <w:rPr>
          <w:rFonts w:hint="eastAsia" w:ascii="Times New Roman" w:hAnsi="Times New Roman"/>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d) </w:t>
      </w:r>
      <w:r>
        <w:rPr>
          <w:rFonts w:ascii="Times New Roman" w:hAnsi="Times New Roman"/>
          <w:bCs/>
          <w:color w:val="auto"/>
          <w:sz w:val="21"/>
          <w:szCs w:val="21"/>
          <w:highlight w:val="none"/>
        </w:rPr>
        <w:t>自行车停车场</w:t>
      </w:r>
      <w:r>
        <w:rPr>
          <w:rFonts w:hint="eastAsia" w:ascii="Times New Roman" w:hAnsi="Times New Roman"/>
          <w:bCs/>
          <w:color w:val="auto"/>
          <w:sz w:val="21"/>
          <w:szCs w:val="21"/>
          <w:highlight w:val="none"/>
        </w:rPr>
        <w:t>乔木枝下高应</w:t>
      </w:r>
      <w:r>
        <w:rPr>
          <w:rFonts w:ascii="Times New Roman" w:hAnsi="Times New Roman"/>
          <w:bCs/>
          <w:color w:val="auto"/>
          <w:sz w:val="21"/>
          <w:szCs w:val="21"/>
          <w:highlight w:val="none"/>
        </w:rPr>
        <w:t>大于2</w:t>
      </w:r>
      <w:r>
        <w:rPr>
          <w:rFonts w:hint="eastAsia" w:ascii="Times New Roman" w:hAnsi="Times New Roman"/>
          <w:bCs/>
          <w:color w:val="auto"/>
          <w:sz w:val="21"/>
          <w:szCs w:val="21"/>
          <w:highlight w:val="none"/>
        </w:rPr>
        <w:t>.</w:t>
      </w:r>
      <w:r>
        <w:rPr>
          <w:rFonts w:ascii="Times New Roman" w:hAnsi="Times New Roman"/>
          <w:bCs/>
          <w:color w:val="auto"/>
          <w:sz w:val="21"/>
          <w:szCs w:val="21"/>
          <w:highlight w:val="none"/>
        </w:rPr>
        <w:t>2m。</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509" w:name="_Toc15754"/>
      <w:bookmarkStart w:id="510" w:name="_Toc10238"/>
      <w:bookmarkStart w:id="511" w:name="_Toc26923"/>
      <w:bookmarkStart w:id="512" w:name="_Toc30230"/>
      <w:bookmarkStart w:id="513" w:name="_Toc13122"/>
      <w:bookmarkStart w:id="514" w:name="_Toc2699"/>
      <w:bookmarkStart w:id="515" w:name="_Toc22147"/>
      <w:bookmarkStart w:id="516" w:name="_Toc27278"/>
      <w:bookmarkStart w:id="517" w:name="_Toc57024115"/>
      <w:bookmarkStart w:id="518" w:name="_Toc26160"/>
      <w:bookmarkStart w:id="519" w:name="_Toc8548"/>
      <w:bookmarkStart w:id="520" w:name="_Toc865"/>
      <w:bookmarkStart w:id="521" w:name="_Toc29256"/>
      <w:bookmarkStart w:id="522" w:name="_Toc5943"/>
      <w:bookmarkStart w:id="523" w:name="_Toc10339"/>
      <w:bookmarkStart w:id="524" w:name="_Toc14574"/>
      <w:bookmarkStart w:id="525" w:name="_Toc20096"/>
      <w:bookmarkStart w:id="526" w:name="_Toc1459"/>
      <w:bookmarkStart w:id="527" w:name="_Toc12844"/>
      <w:r>
        <w:rPr>
          <w:rFonts w:hint="eastAsia" w:ascii="黑体" w:hAnsi="黑体" w:eastAsia="黑体" w:cs="黑体"/>
          <w:b w:val="0"/>
          <w:bCs/>
          <w:color w:val="auto"/>
          <w:sz w:val="21"/>
          <w:szCs w:val="21"/>
          <w:highlight w:val="none"/>
          <w:lang w:val="en-US" w:eastAsia="zh-CN"/>
        </w:rPr>
        <w:t>8.5 滨水区种植设计</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8</w:t>
      </w:r>
      <w:r>
        <w:rPr>
          <w:rFonts w:hint="default" w:ascii="黑体" w:hAnsi="Times New Roman" w:eastAsia="黑体" w:cs="Times New Roman"/>
          <w:kern w:val="0"/>
          <w:sz w:val="21"/>
          <w:szCs w:val="21"/>
          <w:lang w:val="en-US" w:eastAsia="zh-CN" w:bidi="ar-SA"/>
        </w:rPr>
        <w:t>.5.1</w:t>
      </w:r>
      <w:r>
        <w:rPr>
          <w:rFonts w:hint="eastAsia" w:ascii="黑体" w:hAnsi="Times New Roman" w:eastAsia="黑体" w:cs="Times New Roman"/>
          <w:kern w:val="0"/>
          <w:sz w:val="21"/>
          <w:szCs w:val="21"/>
          <w:lang w:val="en-US" w:eastAsia="zh-CN" w:bidi="ar-SA"/>
        </w:rPr>
        <w:t xml:space="preserve"> </w:t>
      </w:r>
      <w:r>
        <w:rPr>
          <w:rFonts w:hint="eastAsia" w:asciiTheme="minorEastAsia" w:hAnsiTheme="minorEastAsia"/>
          <w:bCs/>
          <w:color w:val="auto"/>
          <w:sz w:val="21"/>
          <w:szCs w:val="21"/>
          <w:highlight w:val="none"/>
        </w:rPr>
        <w:t>滨水区应根据水流速度、水体深度、水体水质控制目标</w:t>
      </w:r>
      <w:r>
        <w:rPr>
          <w:rFonts w:hint="eastAsia" w:asciiTheme="minorEastAsia" w:hAnsiTheme="minorEastAsia"/>
          <w:bCs/>
          <w:color w:val="auto"/>
          <w:sz w:val="21"/>
          <w:szCs w:val="21"/>
          <w:highlight w:val="none"/>
          <w:lang w:eastAsia="zh-CN"/>
        </w:rPr>
        <w:t>，</w:t>
      </w:r>
      <w:r>
        <w:rPr>
          <w:rFonts w:hint="eastAsia" w:asciiTheme="minorEastAsia" w:hAnsiTheme="minorEastAsia"/>
          <w:bCs/>
          <w:color w:val="auto"/>
          <w:sz w:val="21"/>
          <w:szCs w:val="21"/>
          <w:highlight w:val="none"/>
        </w:rPr>
        <w:t>结合原有水生植物群落特点确定水生植物种类。</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8</w:t>
      </w:r>
      <w:r>
        <w:rPr>
          <w:rFonts w:hint="default" w:ascii="黑体" w:hAnsi="Times New Roman" w:eastAsia="黑体" w:cs="Times New Roman"/>
          <w:kern w:val="0"/>
          <w:sz w:val="21"/>
          <w:szCs w:val="21"/>
          <w:lang w:val="en-US" w:eastAsia="zh-CN" w:bidi="ar-SA"/>
        </w:rPr>
        <w:t>.5.2</w:t>
      </w:r>
      <w:r>
        <w:rPr>
          <w:rFonts w:hint="eastAsia" w:ascii="黑体" w:hAnsi="Times New Roman" w:eastAsia="黑体" w:cs="Times New Roman"/>
          <w:kern w:val="0"/>
          <w:sz w:val="21"/>
          <w:szCs w:val="21"/>
          <w:lang w:val="en-US" w:eastAsia="zh-CN" w:bidi="ar-SA"/>
        </w:rPr>
        <w:t xml:space="preserve"> </w:t>
      </w:r>
      <w:r>
        <w:rPr>
          <w:rFonts w:hint="eastAsia" w:asciiTheme="minorEastAsia" w:hAnsiTheme="minorEastAsia"/>
          <w:bCs/>
          <w:color w:val="auto"/>
          <w:sz w:val="21"/>
          <w:szCs w:val="21"/>
          <w:highlight w:val="none"/>
        </w:rPr>
        <w:t>有雨水滞蓄净化功能的绿地，应根据雨水滞留时间，选择耐短期水淹和水体净化功能的湿生或水生植物。</w:t>
      </w:r>
    </w:p>
    <w:p>
      <w:pPr>
        <w:pageBreakBefore w:val="0"/>
        <w:overflowPunct/>
        <w:topLinePunct w:val="0"/>
        <w:bidi w:val="0"/>
        <w:spacing w:line="240" w:lineRule="auto"/>
        <w:rPr>
          <w:rFonts w:hint="eastAsia"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8</w:t>
      </w:r>
      <w:r>
        <w:rPr>
          <w:rFonts w:hint="default" w:ascii="黑体" w:hAnsi="Times New Roman" w:eastAsia="黑体" w:cs="Times New Roman"/>
          <w:kern w:val="0"/>
          <w:sz w:val="21"/>
          <w:szCs w:val="21"/>
          <w:lang w:val="en-US" w:eastAsia="zh-CN" w:bidi="ar-SA"/>
        </w:rPr>
        <w:t>.5.3</w:t>
      </w:r>
      <w:r>
        <w:rPr>
          <w:rFonts w:hint="eastAsia" w:ascii="黑体" w:hAnsi="Times New Roman" w:eastAsia="黑体" w:cs="Times New Roman"/>
          <w:kern w:val="0"/>
          <w:sz w:val="21"/>
          <w:szCs w:val="21"/>
          <w:lang w:val="en-US" w:eastAsia="zh-CN" w:bidi="ar-SA"/>
        </w:rPr>
        <w:t xml:space="preserve"> </w:t>
      </w:r>
      <w:r>
        <w:rPr>
          <w:rFonts w:hint="eastAsia" w:asciiTheme="minorEastAsia" w:hAnsiTheme="minorEastAsia"/>
          <w:bCs/>
          <w:color w:val="auto"/>
          <w:sz w:val="21"/>
          <w:szCs w:val="21"/>
          <w:highlight w:val="none"/>
        </w:rPr>
        <w:t>季节性河流、湖泊滨水区因水位涨落形成的消落带，植物种植应</w:t>
      </w:r>
      <w:r>
        <w:rPr>
          <w:rFonts w:hint="eastAsia" w:asciiTheme="minorEastAsia" w:hAnsiTheme="minorEastAsia"/>
          <w:bCs/>
          <w:strike w:val="0"/>
          <w:color w:val="auto"/>
          <w:sz w:val="21"/>
          <w:szCs w:val="21"/>
          <w:highlight w:val="none"/>
        </w:rPr>
        <w:t>因</w:t>
      </w:r>
      <w:r>
        <w:rPr>
          <w:rFonts w:hint="eastAsia" w:asciiTheme="minorEastAsia" w:hAnsiTheme="minorEastAsia"/>
          <w:bCs/>
          <w:color w:val="auto"/>
          <w:sz w:val="21"/>
          <w:szCs w:val="21"/>
          <w:highlight w:val="none"/>
        </w:rPr>
        <w:t>水位变化影响，选择耐水湿的品种，并满足动物及候鸟栖息的需求。</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528" w:name="_Toc8631"/>
      <w:bookmarkStart w:id="529" w:name="_Toc29641"/>
      <w:bookmarkStart w:id="530" w:name="_Toc22263"/>
      <w:bookmarkStart w:id="531" w:name="_Toc22917"/>
      <w:bookmarkStart w:id="532" w:name="_Toc30065"/>
      <w:bookmarkStart w:id="533" w:name="_Toc7220"/>
      <w:bookmarkStart w:id="534" w:name="_Toc14196"/>
      <w:bookmarkStart w:id="535" w:name="_Toc15157"/>
      <w:bookmarkStart w:id="536" w:name="_Toc57024116"/>
      <w:bookmarkStart w:id="537" w:name="_Toc30839"/>
      <w:bookmarkStart w:id="538" w:name="_Toc557"/>
      <w:bookmarkStart w:id="539" w:name="_Toc8140"/>
      <w:bookmarkStart w:id="540" w:name="_Toc26082"/>
      <w:bookmarkStart w:id="541" w:name="_Toc20501"/>
      <w:bookmarkStart w:id="542" w:name="_Toc756"/>
      <w:bookmarkStart w:id="543" w:name="_Toc8487"/>
      <w:bookmarkStart w:id="544" w:name="_Toc10688"/>
      <w:bookmarkStart w:id="545" w:name="_Toc12661"/>
      <w:bookmarkStart w:id="546" w:name="_Toc17507"/>
      <w:r>
        <w:rPr>
          <w:rFonts w:hint="eastAsia" w:ascii="黑体" w:hAnsi="黑体" w:eastAsia="黑体" w:cs="黑体"/>
          <w:b w:val="0"/>
          <w:bCs/>
          <w:color w:val="auto"/>
          <w:sz w:val="21"/>
          <w:szCs w:val="21"/>
          <w:highlight w:val="none"/>
          <w:lang w:val="en-US" w:eastAsia="zh-CN"/>
        </w:rPr>
        <w:t>8.6 农业耕作区种植设计</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8</w:t>
      </w:r>
      <w:r>
        <w:rPr>
          <w:rFonts w:hint="default" w:ascii="黑体" w:hAnsi="Times New Roman" w:eastAsia="黑体" w:cs="Times New Roman"/>
          <w:kern w:val="0"/>
          <w:sz w:val="21"/>
          <w:szCs w:val="21"/>
          <w:lang w:val="en-US" w:eastAsia="zh-CN" w:bidi="ar-SA"/>
        </w:rPr>
        <w:t>.6.1</w:t>
      </w:r>
      <w:r>
        <w:rPr>
          <w:rFonts w:hint="eastAsia" w:ascii="黑体" w:hAnsi="Times New Roman" w:eastAsia="黑体" w:cs="Times New Roman"/>
          <w:kern w:val="0"/>
          <w:sz w:val="21"/>
          <w:szCs w:val="21"/>
          <w:lang w:val="en-US" w:eastAsia="zh-CN" w:bidi="ar-SA"/>
        </w:rPr>
        <w:t xml:space="preserve"> </w:t>
      </w:r>
      <w:r>
        <w:rPr>
          <w:rFonts w:hint="eastAsia" w:asciiTheme="minorEastAsia" w:hAnsiTheme="minorEastAsia"/>
          <w:bCs/>
          <w:color w:val="auto"/>
          <w:sz w:val="21"/>
          <w:szCs w:val="21"/>
          <w:highlight w:val="none"/>
        </w:rPr>
        <w:t>郊野公园中若包含有农业耕作区，则宜在机耕作业道两侧适当种植直杆性针叶落叶乔木，形成农田林网景观。</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8</w:t>
      </w:r>
      <w:r>
        <w:rPr>
          <w:rFonts w:hint="default" w:ascii="黑体" w:hAnsi="Times New Roman" w:eastAsia="黑体" w:cs="Times New Roman"/>
          <w:kern w:val="0"/>
          <w:sz w:val="21"/>
          <w:szCs w:val="21"/>
          <w:lang w:val="en-US" w:eastAsia="zh-CN" w:bidi="ar-SA"/>
        </w:rPr>
        <w:t>.6.2</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rPr>
        <w:t>耕作区外围适宜区域孤植或群植针叶类或其他冠幅较小的树种，形成竖向景观层次的同时最大限度减少对农业生产的影响。</w:t>
      </w:r>
    </w:p>
    <w:p>
      <w:pPr>
        <w:pStyle w:val="105"/>
        <w:pageBreakBefore w:val="0"/>
        <w:overflowPunct/>
        <w:topLinePunct w:val="0"/>
        <w:bidi w:val="0"/>
        <w:spacing w:before="312" w:after="312" w:line="240" w:lineRule="auto"/>
        <w:rPr>
          <w:sz w:val="21"/>
          <w:szCs w:val="21"/>
        </w:rPr>
      </w:pPr>
      <w:bookmarkStart w:id="547" w:name="_Toc24135"/>
      <w:r>
        <w:rPr>
          <w:rFonts w:hint="eastAsia"/>
          <w:sz w:val="21"/>
          <w:szCs w:val="21"/>
          <w:lang w:eastAsia="zh-CN"/>
        </w:rPr>
        <w:t>园路及铺装设计</w:t>
      </w:r>
      <w:bookmarkEnd w:id="547"/>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548" w:name="_Toc14133"/>
      <w:bookmarkStart w:id="549" w:name="_Toc17557"/>
      <w:bookmarkStart w:id="550" w:name="_Toc10799"/>
      <w:bookmarkStart w:id="551" w:name="_Toc17082"/>
      <w:bookmarkStart w:id="552" w:name="_Toc20181"/>
      <w:bookmarkStart w:id="553" w:name="_Toc30767"/>
      <w:bookmarkStart w:id="554" w:name="_Toc19454"/>
      <w:bookmarkStart w:id="555" w:name="_Toc24927"/>
      <w:bookmarkStart w:id="556" w:name="_Toc25888"/>
      <w:bookmarkStart w:id="557" w:name="_Toc12245"/>
      <w:bookmarkStart w:id="558" w:name="_Toc19746"/>
      <w:bookmarkStart w:id="559" w:name="_Toc19216"/>
      <w:bookmarkStart w:id="560" w:name="_Toc28080"/>
      <w:bookmarkStart w:id="561" w:name="_Toc28956"/>
      <w:bookmarkStart w:id="562" w:name="_Toc13457"/>
      <w:bookmarkStart w:id="563" w:name="_Toc9085"/>
      <w:bookmarkStart w:id="564" w:name="_Toc8760"/>
      <w:bookmarkStart w:id="565" w:name="_Toc57024118"/>
      <w:bookmarkStart w:id="566" w:name="_Toc8235"/>
      <w:r>
        <w:rPr>
          <w:rFonts w:hint="eastAsia" w:ascii="黑体" w:hAnsi="黑体" w:eastAsia="黑体" w:cs="黑体"/>
          <w:b w:val="0"/>
          <w:bCs/>
          <w:color w:val="auto"/>
          <w:sz w:val="21"/>
          <w:szCs w:val="21"/>
          <w:highlight w:val="none"/>
          <w:lang w:val="en-US" w:eastAsia="zh-CN"/>
        </w:rPr>
        <w:t>9.1 一般规定</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.1.1</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rPr>
        <w:t>根据郊野公园的功能分区及总体设计确定路网和等级，进行园路宽度、平面和纵断面的线形以及结构设计。</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.1.2</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rPr>
        <w:t>园路及铺装设计应体现郊野公园的特点，并应减少对生态环境的干扰。</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.1.3</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rPr>
        <w:t>园路设计应遵循以人为本、交通有序、生态优先、因地制宜、经济耐久的原则，并充分考虑生产、生活和游憩需求，合理集约布局。</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.1.4</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rPr>
        <w:t>郊野公园应构建外部衔接良好、内部肌理畅通有序的道路交通系统。</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.1.5</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rPr>
        <w:t>郊野公园主园路系统有条件时宜与城市绿道有机衔接，创建有趣多样的游赏路径。</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.1.6</w:t>
      </w:r>
      <w:r>
        <w:rPr>
          <w:rFonts w:hint="eastAsia" w:ascii="黑体" w:hAnsi="Times New Roman" w:eastAsia="黑体" w:cs="Times New Roman"/>
          <w:kern w:val="0"/>
          <w:sz w:val="21"/>
          <w:szCs w:val="21"/>
          <w:lang w:val="en-US" w:eastAsia="zh-CN" w:bidi="ar-SA"/>
        </w:rPr>
        <w:t xml:space="preserve"> </w:t>
      </w:r>
      <w:r>
        <w:rPr>
          <w:rFonts w:hint="eastAsia" w:asciiTheme="minorEastAsia" w:hAnsiTheme="minorEastAsia"/>
          <w:bCs/>
          <w:color w:val="auto"/>
          <w:sz w:val="21"/>
          <w:szCs w:val="21"/>
          <w:highlight w:val="none"/>
        </w:rPr>
        <w:t>园路及铺装</w:t>
      </w:r>
      <w:r>
        <w:rPr>
          <w:rFonts w:hint="eastAsia" w:asciiTheme="minorEastAsia" w:hAnsiTheme="minorEastAsia"/>
          <w:color w:val="auto"/>
          <w:sz w:val="21"/>
          <w:szCs w:val="21"/>
          <w:highlight w:val="none"/>
        </w:rPr>
        <w:t>选用的材料应环保、自然、经济</w:t>
      </w:r>
      <w:r>
        <w:rPr>
          <w:rFonts w:hint="eastAsia" w:asciiTheme="minorEastAsia" w:hAnsiTheme="minorEastAsia"/>
          <w:bCs/>
          <w:color w:val="auto"/>
          <w:sz w:val="21"/>
          <w:szCs w:val="21"/>
          <w:highlight w:val="none"/>
        </w:rPr>
        <w:t>。</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.1</w:t>
      </w:r>
      <w:r>
        <w:rPr>
          <w:rFonts w:hint="eastAsia" w:ascii="黑体" w:hAnsi="Times New Roman" w:eastAsia="黑体" w:cs="Times New Roman"/>
          <w:kern w:val="0"/>
          <w:sz w:val="21"/>
          <w:szCs w:val="21"/>
          <w:lang w:val="en-US" w:eastAsia="zh-CN" w:bidi="ar-SA"/>
        </w:rPr>
        <w:t>.</w:t>
      </w:r>
      <w:r>
        <w:rPr>
          <w:rFonts w:hint="default" w:ascii="黑体" w:hAnsi="Times New Roman" w:eastAsia="黑体" w:cs="Times New Roman"/>
          <w:kern w:val="0"/>
          <w:sz w:val="21"/>
          <w:szCs w:val="21"/>
          <w:lang w:val="en-US" w:eastAsia="zh-CN" w:bidi="ar-SA"/>
        </w:rPr>
        <w:t>7</w:t>
      </w:r>
      <w:r>
        <w:rPr>
          <w:rFonts w:hint="eastAsia" w:ascii="黑体" w:hAnsi="Times New Roman" w:eastAsia="黑体" w:cs="Times New Roman"/>
          <w:kern w:val="0"/>
          <w:sz w:val="21"/>
          <w:szCs w:val="21"/>
          <w:lang w:val="en-US" w:eastAsia="zh-CN" w:bidi="ar-SA"/>
        </w:rPr>
        <w:t xml:space="preserve"> </w:t>
      </w:r>
      <w:r>
        <w:rPr>
          <w:rFonts w:hint="eastAsia" w:asciiTheme="minorEastAsia" w:hAnsiTheme="minorEastAsia"/>
          <w:bCs/>
          <w:color w:val="auto"/>
          <w:sz w:val="21"/>
          <w:szCs w:val="21"/>
          <w:highlight w:val="none"/>
        </w:rPr>
        <w:t>园路及铺装面层设计的形式、色彩、样式等应满足功能需求，并应与环境相协调。</w:t>
      </w:r>
    </w:p>
    <w:p>
      <w:pPr>
        <w:pageBreakBefore w:val="0"/>
        <w:overflowPunct/>
        <w:topLinePunct w:val="0"/>
        <w:autoSpaceDE w:val="0"/>
        <w:autoSpaceDN w:val="0"/>
        <w:bidi w:val="0"/>
        <w:adjustRightInd w:val="0"/>
        <w:spacing w:line="240" w:lineRule="auto"/>
        <w:jc w:val="left"/>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.1.8</w:t>
      </w:r>
      <w:r>
        <w:rPr>
          <w:rFonts w:hint="eastAsia" w:ascii="黑体" w:hAnsi="Times New Roman" w:eastAsia="黑体" w:cs="Times New Roman"/>
          <w:kern w:val="0"/>
          <w:sz w:val="21"/>
          <w:szCs w:val="21"/>
          <w:lang w:val="en-US" w:eastAsia="zh-CN" w:bidi="ar-SA"/>
        </w:rPr>
        <w:t xml:space="preserve"> </w:t>
      </w:r>
      <w:r>
        <w:rPr>
          <w:rFonts w:hint="eastAsia" w:asciiTheme="minorEastAsia" w:hAnsiTheme="minorEastAsia"/>
          <w:bCs/>
          <w:color w:val="auto"/>
          <w:sz w:val="21"/>
          <w:szCs w:val="21"/>
          <w:highlight w:val="none"/>
        </w:rPr>
        <w:t>铺装场地的面积、形式应根据总体设计的功能区划和布局确定，并应符</w:t>
      </w:r>
      <w:r>
        <w:rPr>
          <w:rFonts w:hint="eastAsia" w:asciiTheme="minorEastAsia" w:hAnsiTheme="minorEastAsia"/>
          <w:bCs/>
          <w:color w:val="auto"/>
          <w:sz w:val="21"/>
          <w:szCs w:val="21"/>
          <w:highlight w:val="none"/>
          <w:lang w:eastAsia="zh-CN"/>
        </w:rPr>
        <w:t>合</w:t>
      </w:r>
      <w:r>
        <w:rPr>
          <w:rFonts w:hint="eastAsia" w:asciiTheme="minorEastAsia" w:hAnsiTheme="minorEastAsia"/>
          <w:bCs/>
          <w:color w:val="auto"/>
          <w:sz w:val="21"/>
          <w:szCs w:val="21"/>
          <w:highlight w:val="none"/>
        </w:rPr>
        <w:t>下列要求：</w:t>
      </w:r>
    </w:p>
    <w:p>
      <w:pPr>
        <w:pageBreakBefore w:val="0"/>
        <w:overflowPunct/>
        <w:topLinePunct w:val="0"/>
        <w:autoSpaceDE w:val="0"/>
        <w:autoSpaceDN w:val="0"/>
        <w:bidi w:val="0"/>
        <w:adjustRightInd w:val="0"/>
        <w:spacing w:line="240" w:lineRule="auto"/>
        <w:ind w:firstLine="420" w:firstLineChars="200"/>
        <w:jc w:val="left"/>
        <w:rPr>
          <w:rFonts w:cs="HiddenHorzOCR" w:asciiTheme="minorEastAsia" w:hAnsiTheme="minorEastAsia"/>
          <w:strike/>
          <w:color w:val="auto"/>
          <w:kern w:val="0"/>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Theme="minorEastAsia" w:hAnsiTheme="minorEastAsia"/>
          <w:bCs/>
          <w:color w:val="auto"/>
          <w:sz w:val="21"/>
          <w:szCs w:val="21"/>
          <w:highlight w:val="none"/>
        </w:rPr>
        <w:t>用于休憩、赏景的场地夏季庇荫面积宜大于</w:t>
      </w:r>
      <w:r>
        <w:rPr>
          <w:rFonts w:hint="eastAsia" w:cs="HiddenHorzOCR" w:asciiTheme="minorEastAsia" w:hAnsiTheme="minorEastAsia"/>
          <w:color w:val="auto"/>
          <w:kern w:val="0"/>
          <w:sz w:val="21"/>
          <w:szCs w:val="21"/>
          <w:highlight w:val="none"/>
        </w:rPr>
        <w:t>游憩活</w:t>
      </w:r>
      <w:r>
        <w:rPr>
          <w:rFonts w:hint="eastAsia" w:cs="宋体" w:asciiTheme="minorEastAsia" w:hAnsiTheme="minorEastAsia" w:eastAsiaTheme="minorEastAsia"/>
          <w:color w:val="auto"/>
          <w:kern w:val="0"/>
          <w:sz w:val="21"/>
          <w:szCs w:val="21"/>
          <w:highlight w:val="none"/>
        </w:rPr>
        <w:t>动</w:t>
      </w:r>
      <w:r>
        <w:rPr>
          <w:rFonts w:hint="eastAsia" w:cs="HiddenHorzOCR" w:asciiTheme="minorEastAsia" w:hAnsiTheme="minorEastAsia" w:eastAsiaTheme="minorEastAsia"/>
          <w:color w:val="auto"/>
          <w:kern w:val="0"/>
          <w:sz w:val="21"/>
          <w:szCs w:val="21"/>
          <w:highlight w:val="none"/>
        </w:rPr>
        <w:t>范</w:t>
      </w:r>
      <w:r>
        <w:rPr>
          <w:rFonts w:hint="eastAsia" w:cs="宋体" w:asciiTheme="minorEastAsia" w:hAnsiTheme="minorEastAsia" w:eastAsiaTheme="minorEastAsia"/>
          <w:color w:val="auto"/>
          <w:kern w:val="0"/>
          <w:sz w:val="21"/>
          <w:szCs w:val="21"/>
          <w:highlight w:val="none"/>
        </w:rPr>
        <w:t>围</w:t>
      </w:r>
      <w:r>
        <w:rPr>
          <w:rFonts w:hint="eastAsia" w:ascii="宋体" w:hAnsi="宋体" w:eastAsia="宋体" w:cs="宋体"/>
          <w:color w:val="auto"/>
          <w:kern w:val="0"/>
          <w:sz w:val="21"/>
          <w:szCs w:val="21"/>
          <w:highlight w:val="none"/>
        </w:rPr>
        <w:t>的50%</w:t>
      </w:r>
      <w:r>
        <w:rPr>
          <w:rFonts w:hint="eastAsia" w:cs="HiddenHorzOCR" w:asciiTheme="minorEastAsia" w:hAnsiTheme="minorEastAsia"/>
          <w:color w:val="auto"/>
          <w:kern w:val="0"/>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outlineLvl w:val="9"/>
        <w:rPr>
          <w:rFonts w:asciiTheme="minorEastAsia" w:hAnsiTheme="minorEastAsia"/>
          <w:bCs/>
          <w:color w:val="auto"/>
          <w:sz w:val="21"/>
          <w:szCs w:val="21"/>
          <w:highlight w:val="none"/>
        </w:rPr>
      </w:pPr>
      <w:bookmarkStart w:id="567" w:name="_Toc4971"/>
      <w:r>
        <w:rPr>
          <w:rFonts w:hint="eastAsia" w:ascii="黑体" w:hAnsi="Times New Roman" w:eastAsia="黑体" w:cs="Times New Roman"/>
          <w:kern w:val="0"/>
          <w:sz w:val="21"/>
          <w:szCs w:val="21"/>
          <w:lang w:val="en-US" w:eastAsia="zh-CN" w:bidi="ar-SA"/>
        </w:rPr>
        <w:t xml:space="preserve">b) </w:t>
      </w:r>
      <w:r>
        <w:rPr>
          <w:rFonts w:hint="eastAsia" w:asciiTheme="minorEastAsia" w:hAnsiTheme="minorEastAsia"/>
          <w:bCs/>
          <w:color w:val="auto"/>
          <w:sz w:val="21"/>
          <w:szCs w:val="21"/>
          <w:highlight w:val="none"/>
        </w:rPr>
        <w:t>有条件时场地中央宜种植大型</w:t>
      </w:r>
      <w:r>
        <w:rPr>
          <w:rFonts w:hint="eastAsia" w:asciiTheme="minorEastAsia" w:hAnsiTheme="minorEastAsia"/>
          <w:bCs/>
          <w:color w:val="auto"/>
          <w:sz w:val="21"/>
          <w:szCs w:val="21"/>
          <w:highlight w:val="none"/>
          <w:lang w:eastAsia="zh-CN"/>
        </w:rPr>
        <w:t>遮荫</w:t>
      </w:r>
      <w:r>
        <w:rPr>
          <w:rFonts w:hint="eastAsia" w:asciiTheme="minorEastAsia" w:hAnsiTheme="minorEastAsia"/>
          <w:bCs/>
          <w:color w:val="auto"/>
          <w:sz w:val="21"/>
          <w:szCs w:val="21"/>
          <w:highlight w:val="none"/>
        </w:rPr>
        <w:t>植物。</w:t>
      </w:r>
      <w:bookmarkEnd w:id="567"/>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568" w:name="_Toc3879"/>
      <w:bookmarkStart w:id="569" w:name="_Toc22452"/>
      <w:bookmarkStart w:id="570" w:name="_Toc25293"/>
      <w:bookmarkStart w:id="571" w:name="_Toc57024119"/>
      <w:bookmarkStart w:id="572" w:name="_Toc12407"/>
      <w:bookmarkStart w:id="573" w:name="_Toc30862"/>
      <w:bookmarkStart w:id="574" w:name="_Toc24368"/>
      <w:bookmarkStart w:id="575" w:name="_Toc5812"/>
      <w:bookmarkStart w:id="576" w:name="_Toc27759"/>
      <w:bookmarkStart w:id="577" w:name="_Toc12433"/>
      <w:bookmarkStart w:id="578" w:name="_Toc14977"/>
      <w:bookmarkStart w:id="579" w:name="_Toc16963"/>
      <w:bookmarkStart w:id="580" w:name="_Toc9828"/>
      <w:bookmarkStart w:id="581" w:name="_Toc14818"/>
      <w:bookmarkStart w:id="582" w:name="_Toc13342"/>
      <w:bookmarkStart w:id="583" w:name="_Toc20237"/>
      <w:bookmarkStart w:id="584" w:name="_Toc29997"/>
      <w:bookmarkStart w:id="585" w:name="_Toc20975"/>
      <w:bookmarkStart w:id="586" w:name="_Toc18744"/>
      <w:r>
        <w:rPr>
          <w:rFonts w:hint="eastAsia" w:ascii="黑体" w:hAnsi="黑体" w:eastAsia="黑体" w:cs="黑体"/>
          <w:b w:val="0"/>
          <w:bCs/>
          <w:color w:val="auto"/>
          <w:sz w:val="21"/>
          <w:szCs w:val="21"/>
          <w:highlight w:val="none"/>
          <w:lang w:val="en-US" w:eastAsia="zh-CN"/>
        </w:rPr>
        <w:t>9.2 园路</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 xml:space="preserve">2.1 </w:t>
      </w:r>
      <w:r>
        <w:rPr>
          <w:rFonts w:hint="eastAsia" w:ascii="Times New Roman" w:hAnsi="Times New Roman"/>
          <w:bCs/>
          <w:color w:val="auto"/>
          <w:sz w:val="21"/>
          <w:szCs w:val="21"/>
          <w:highlight w:val="none"/>
        </w:rPr>
        <w:t>公园内部道路宜分为主园路、次级园路、支路、小路四级，根据公园总体设计，宜增设跑步道、漫步道、登山道等特色道路。</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 xml:space="preserve">2.2 </w:t>
      </w:r>
      <w:r>
        <w:rPr>
          <w:rFonts w:hint="eastAsia" w:ascii="Times New Roman" w:hAnsi="Times New Roman"/>
          <w:bCs/>
          <w:color w:val="auto"/>
          <w:sz w:val="21"/>
          <w:szCs w:val="21"/>
          <w:highlight w:val="none"/>
        </w:rPr>
        <w:t>公园主园路构成公园内基本的道路骨架，连接公园内各主要景点。</w:t>
      </w:r>
    </w:p>
    <w:p>
      <w:pPr>
        <w:pageBreakBefore w:val="0"/>
        <w:overflowPunct/>
        <w:topLinePunct w:val="0"/>
        <w:bidi w:val="0"/>
        <w:spacing w:line="240" w:lineRule="auto"/>
        <w:jc w:val="left"/>
        <w:rPr>
          <w:rFonts w:ascii="Times New Roman" w:hAnsi="Times New Roman"/>
          <w:b/>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 xml:space="preserve">2.3 </w:t>
      </w:r>
      <w:r>
        <w:rPr>
          <w:rFonts w:hint="eastAsia" w:ascii="Times New Roman" w:hAnsi="Times New Roman"/>
          <w:bCs/>
          <w:color w:val="auto"/>
          <w:sz w:val="21"/>
          <w:szCs w:val="21"/>
          <w:highlight w:val="none"/>
        </w:rPr>
        <w:t>园路宽度应根据通行要求及功能确定，并应符合下表</w:t>
      </w:r>
      <w:r>
        <w:rPr>
          <w:rFonts w:hint="eastAsia" w:ascii="Times New Roman" w:hAnsi="Times New Roman"/>
          <w:bCs/>
          <w:color w:val="auto"/>
          <w:sz w:val="21"/>
          <w:szCs w:val="21"/>
          <w:highlight w:val="none"/>
          <w:lang w:val="en-US" w:eastAsia="zh-CN"/>
        </w:rPr>
        <w:t>6</w:t>
      </w:r>
      <w:r>
        <w:rPr>
          <w:rFonts w:hint="eastAsia" w:ascii="Times New Roman" w:hAnsi="Times New Roman"/>
          <w:bCs/>
          <w:color w:val="auto"/>
          <w:sz w:val="21"/>
          <w:szCs w:val="21"/>
          <w:highlight w:val="none"/>
        </w:rPr>
        <w:t>的规定。</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center"/>
        <w:textAlignment w:val="auto"/>
        <w:rPr>
          <w:rFonts w:hint="eastAsia" w:ascii="黑体" w:hAnsi="黑体" w:eastAsia="黑体" w:cs="黑体"/>
          <w:bCs/>
          <w:color w:val="auto"/>
          <w:sz w:val="21"/>
          <w:szCs w:val="21"/>
          <w:highlight w:val="none"/>
        </w:rPr>
      </w:pPr>
      <w:r>
        <w:rPr>
          <w:rFonts w:hint="eastAsia" w:ascii="黑体" w:hAnsi="黑体" w:eastAsia="黑体" w:cs="黑体"/>
          <w:bCs/>
          <w:color w:val="auto"/>
          <w:sz w:val="21"/>
          <w:szCs w:val="21"/>
          <w:highlight w:val="none"/>
        </w:rPr>
        <w:t>表</w:t>
      </w:r>
      <w:r>
        <w:rPr>
          <w:rFonts w:hint="eastAsia" w:ascii="黑体" w:hAnsi="黑体" w:eastAsia="黑体" w:cs="黑体"/>
          <w:bCs/>
          <w:color w:val="auto"/>
          <w:sz w:val="21"/>
          <w:szCs w:val="21"/>
          <w:highlight w:val="none"/>
          <w:lang w:val="en-US" w:eastAsia="zh-CN"/>
        </w:rPr>
        <w:t xml:space="preserve">6 </w:t>
      </w:r>
      <w:r>
        <w:rPr>
          <w:rFonts w:hint="eastAsia" w:ascii="黑体" w:hAnsi="黑体" w:eastAsia="黑体" w:cs="黑体"/>
          <w:bCs/>
          <w:color w:val="auto"/>
          <w:sz w:val="21"/>
          <w:szCs w:val="21"/>
          <w:highlight w:val="none"/>
        </w:rPr>
        <w:t>园路宽度</w:t>
      </w:r>
    </w:p>
    <w:tbl>
      <w:tblPr>
        <w:tblStyle w:val="27"/>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1968"/>
        <w:gridCol w:w="1941"/>
        <w:gridCol w:w="2117"/>
        <w:gridCol w:w="18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73" w:type="pct"/>
            <w:vMerge w:val="restart"/>
            <w:shd w:val="clear" w:color="auto" w:fill="auto"/>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园路级别</w:t>
            </w:r>
          </w:p>
          <w:p>
            <w:pPr>
              <w:pageBreakBefore w:val="0"/>
              <w:overflowPunct/>
              <w:topLinePunct w:val="0"/>
              <w:bidi w:val="0"/>
              <w:spacing w:line="240" w:lineRule="auto"/>
              <w:jc w:val="center"/>
              <w:rPr>
                <w:rFonts w:hint="eastAsia"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m</w:t>
            </w:r>
          </w:p>
        </w:tc>
        <w:tc>
          <w:tcPr>
            <w:tcW w:w="4126" w:type="pct"/>
            <w:gridSpan w:val="4"/>
            <w:shd w:val="clear" w:color="auto" w:fill="auto"/>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公园面积</w:t>
            </w:r>
          </w:p>
          <w:p>
            <w:pPr>
              <w:pageBreakBefore w:val="0"/>
              <w:overflowPunct/>
              <w:topLinePunct w:val="0"/>
              <w:bidi w:val="0"/>
              <w:spacing w:line="240" w:lineRule="auto"/>
              <w:jc w:val="center"/>
              <w:rPr>
                <w:rFonts w:hint="default"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rPr>
              <w:t>hm²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3" w:type="pct"/>
            <w:vMerge w:val="continue"/>
            <w:tcBorders>
              <w:bottom w:val="single" w:color="auto" w:sz="12" w:space="0"/>
            </w:tcBorders>
            <w:shd w:val="clear" w:color="auto" w:fill="auto"/>
            <w:vAlign w:val="center"/>
          </w:tcPr>
          <w:p>
            <w:pPr>
              <w:keepNext/>
              <w:keepLines/>
              <w:pageBreakBefore w:val="0"/>
              <w:overflowPunct/>
              <w:topLinePunct w:val="0"/>
              <w:bidi w:val="0"/>
              <w:spacing w:line="240" w:lineRule="auto"/>
              <w:jc w:val="center"/>
              <w:outlineLvl w:val="9"/>
              <w:rPr>
                <w:rFonts w:hint="eastAsia" w:ascii="宋体" w:hAnsi="宋体" w:eastAsia="宋体" w:cs="宋体"/>
                <w:b w:val="0"/>
                <w:bCs/>
                <w:color w:val="auto"/>
                <w:sz w:val="18"/>
                <w:szCs w:val="18"/>
                <w:highlight w:val="none"/>
              </w:rPr>
            </w:pPr>
          </w:p>
        </w:tc>
        <w:tc>
          <w:tcPr>
            <w:tcW w:w="1029" w:type="pct"/>
            <w:tcBorders>
              <w:bottom w:val="single" w:color="auto" w:sz="12" w:space="0"/>
            </w:tcBorders>
            <w:shd w:val="clear" w:color="auto" w:fill="auto"/>
          </w:tcPr>
          <w:p>
            <w:pPr>
              <w:pageBreakBefore w:val="0"/>
              <w:overflowPunct/>
              <w:topLinePunct w:val="0"/>
              <w:bidi w:val="0"/>
              <w:spacing w:line="240" w:lineRule="auto"/>
              <w:ind w:firstLine="180" w:firstLineChars="100"/>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10&lt;A≤50</w:t>
            </w:r>
          </w:p>
        </w:tc>
        <w:tc>
          <w:tcPr>
            <w:tcW w:w="1015" w:type="pct"/>
            <w:tcBorders>
              <w:bottom w:val="single" w:color="auto" w:sz="12" w:space="0"/>
            </w:tcBorders>
            <w:shd w:val="clear" w:color="auto" w:fill="auto"/>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50&lt;A≤100</w:t>
            </w:r>
          </w:p>
        </w:tc>
        <w:tc>
          <w:tcPr>
            <w:tcW w:w="1107" w:type="pct"/>
            <w:tcBorders>
              <w:bottom w:val="single" w:color="auto" w:sz="12" w:space="0"/>
            </w:tcBorders>
            <w:shd w:val="clear" w:color="auto" w:fill="auto"/>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100&lt;A≤300</w:t>
            </w:r>
          </w:p>
        </w:tc>
        <w:tc>
          <w:tcPr>
            <w:tcW w:w="974" w:type="pct"/>
            <w:tcBorders>
              <w:bottom w:val="single" w:color="auto" w:sz="12" w:space="0"/>
            </w:tcBorders>
            <w:shd w:val="clear" w:color="auto" w:fill="auto"/>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cs="宋体"/>
                <w:bCs/>
                <w:color w:val="auto"/>
                <w:sz w:val="18"/>
                <w:szCs w:val="18"/>
                <w:highlight w:val="none"/>
                <w:lang w:val="en-US" w:eastAsia="zh-CN"/>
              </w:rPr>
              <w:t>A</w:t>
            </w:r>
            <w:r>
              <w:rPr>
                <w:rFonts w:hint="eastAsia" w:ascii="宋体" w:hAnsi="宋体" w:eastAsia="宋体" w:cs="宋体"/>
                <w:bCs/>
                <w:color w:val="auto"/>
                <w:sz w:val="18"/>
                <w:szCs w:val="18"/>
                <w:highlight w:val="none"/>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3" w:type="pct"/>
            <w:tcBorders>
              <w:top w:val="single" w:color="auto" w:sz="12" w:space="0"/>
              <w:tl2br w:val="nil"/>
              <w:tr2bl w:val="nil"/>
            </w:tcBorders>
            <w:shd w:val="clear" w:color="auto" w:fill="auto"/>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主园路</w:t>
            </w:r>
          </w:p>
        </w:tc>
        <w:tc>
          <w:tcPr>
            <w:tcW w:w="1029" w:type="pct"/>
            <w:tcBorders>
              <w:top w:val="single" w:color="auto" w:sz="12" w:space="0"/>
              <w:tl2br w:val="nil"/>
              <w:tr2bl w:val="nil"/>
            </w:tcBorders>
            <w:shd w:val="clear" w:color="auto" w:fill="auto"/>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4.0～6.0</w:t>
            </w:r>
          </w:p>
        </w:tc>
        <w:tc>
          <w:tcPr>
            <w:tcW w:w="1015" w:type="pct"/>
            <w:tcBorders>
              <w:top w:val="single" w:color="auto" w:sz="12" w:space="0"/>
              <w:tl2br w:val="nil"/>
              <w:tr2bl w:val="nil"/>
            </w:tcBorders>
            <w:shd w:val="clear" w:color="auto" w:fill="auto"/>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4.0～7.0</w:t>
            </w:r>
          </w:p>
        </w:tc>
        <w:tc>
          <w:tcPr>
            <w:tcW w:w="1107" w:type="pct"/>
            <w:tcBorders>
              <w:top w:val="single" w:color="auto" w:sz="12" w:space="0"/>
              <w:tl2br w:val="nil"/>
              <w:tr2bl w:val="nil"/>
            </w:tcBorders>
            <w:shd w:val="clear" w:color="auto" w:fill="auto"/>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4.0～7.0</w:t>
            </w:r>
          </w:p>
        </w:tc>
        <w:tc>
          <w:tcPr>
            <w:tcW w:w="974" w:type="pct"/>
            <w:tcBorders>
              <w:top w:val="single" w:color="auto" w:sz="12" w:space="0"/>
              <w:tl2br w:val="nil"/>
              <w:tr2bl w:val="nil"/>
            </w:tcBorders>
            <w:shd w:val="clear" w:color="auto" w:fill="auto"/>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4.0～7.0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3" w:type="pct"/>
            <w:tcBorders>
              <w:tl2br w:val="nil"/>
              <w:tr2bl w:val="nil"/>
            </w:tcBorders>
            <w:shd w:val="clear" w:color="auto" w:fill="auto"/>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次级园路</w:t>
            </w:r>
          </w:p>
        </w:tc>
        <w:tc>
          <w:tcPr>
            <w:tcW w:w="1029" w:type="pct"/>
            <w:tcBorders>
              <w:tl2br w:val="nil"/>
              <w:tr2bl w:val="nil"/>
            </w:tcBorders>
            <w:shd w:val="clear" w:color="auto" w:fill="auto"/>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3.0～4.0</w:t>
            </w:r>
          </w:p>
        </w:tc>
        <w:tc>
          <w:tcPr>
            <w:tcW w:w="1015" w:type="pct"/>
            <w:tcBorders>
              <w:tl2br w:val="nil"/>
              <w:tr2bl w:val="nil"/>
            </w:tcBorders>
            <w:shd w:val="clear" w:color="auto" w:fill="auto"/>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3.0～4.0</w:t>
            </w:r>
          </w:p>
        </w:tc>
        <w:tc>
          <w:tcPr>
            <w:tcW w:w="1107" w:type="pct"/>
            <w:tcBorders>
              <w:tl2br w:val="nil"/>
              <w:tr2bl w:val="nil"/>
            </w:tcBorders>
            <w:shd w:val="clear" w:color="auto" w:fill="auto"/>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3.0～4.0</w:t>
            </w:r>
          </w:p>
        </w:tc>
        <w:tc>
          <w:tcPr>
            <w:tcW w:w="974" w:type="pct"/>
            <w:tcBorders>
              <w:tl2br w:val="nil"/>
              <w:tr2bl w:val="nil"/>
            </w:tcBorders>
            <w:shd w:val="clear" w:color="auto" w:fill="auto"/>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3.0～4.0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73" w:type="pct"/>
            <w:tcBorders>
              <w:bottom w:val="single" w:color="auto" w:sz="12" w:space="0"/>
              <w:tl2br w:val="nil"/>
              <w:tr2bl w:val="nil"/>
            </w:tcBorders>
            <w:shd w:val="clear" w:color="auto" w:fill="auto"/>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支路</w:t>
            </w:r>
          </w:p>
        </w:tc>
        <w:tc>
          <w:tcPr>
            <w:tcW w:w="1029" w:type="pct"/>
            <w:tcBorders>
              <w:bottom w:val="single" w:color="auto" w:sz="12" w:space="0"/>
              <w:tl2br w:val="nil"/>
              <w:tr2bl w:val="nil"/>
            </w:tcBorders>
            <w:shd w:val="clear" w:color="auto" w:fill="auto"/>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2.0～3.0</w:t>
            </w:r>
          </w:p>
        </w:tc>
        <w:tc>
          <w:tcPr>
            <w:tcW w:w="1015" w:type="pct"/>
            <w:tcBorders>
              <w:bottom w:val="single" w:color="auto" w:sz="12" w:space="0"/>
              <w:tl2br w:val="nil"/>
              <w:tr2bl w:val="nil"/>
            </w:tcBorders>
            <w:shd w:val="clear" w:color="auto" w:fill="auto"/>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2.0～3.0</w:t>
            </w:r>
          </w:p>
        </w:tc>
        <w:tc>
          <w:tcPr>
            <w:tcW w:w="1107" w:type="pct"/>
            <w:tcBorders>
              <w:bottom w:val="single" w:color="auto" w:sz="12" w:space="0"/>
              <w:tl2br w:val="nil"/>
              <w:tr2bl w:val="nil"/>
            </w:tcBorders>
            <w:shd w:val="clear" w:color="auto" w:fill="auto"/>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2.0～3.0</w:t>
            </w:r>
          </w:p>
        </w:tc>
        <w:tc>
          <w:tcPr>
            <w:tcW w:w="974" w:type="pct"/>
            <w:tcBorders>
              <w:bottom w:val="single" w:color="auto" w:sz="12" w:space="0"/>
              <w:tl2br w:val="nil"/>
              <w:tr2bl w:val="nil"/>
            </w:tcBorders>
            <w:shd w:val="clear" w:color="auto" w:fill="auto"/>
            <w:vAlign w:val="center"/>
          </w:tcPr>
          <w:p>
            <w:pPr>
              <w:pageBreakBefore w:val="0"/>
              <w:overflowPunct/>
              <w:topLinePunct w:val="0"/>
              <w:bidi w:val="0"/>
              <w:spacing w:line="240" w:lineRule="auto"/>
              <w:jc w:val="center"/>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t>2.0～3.0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gridSpan w:val="5"/>
            <w:tcBorders>
              <w:top w:val="single" w:color="auto" w:sz="12" w:space="0"/>
            </w:tcBorders>
            <w:shd w:val="clear" w:color="auto" w:fill="auto"/>
            <w:vAlign w:val="center"/>
          </w:tcPr>
          <w:p>
            <w:pPr>
              <w:pageBreakBefore w:val="0"/>
              <w:overflowPunct/>
              <w:topLinePunct w:val="0"/>
              <w:bidi w:val="0"/>
              <w:spacing w:line="240" w:lineRule="auto"/>
              <w:ind w:firstLine="360" w:firstLineChars="200"/>
              <w:jc w:val="both"/>
              <w:rPr>
                <w:rFonts w:hint="eastAsia" w:ascii="宋体" w:hAnsi="宋体" w:eastAsia="宋体" w:cs="宋体"/>
                <w:bCs/>
                <w:color w:val="auto"/>
                <w:sz w:val="18"/>
                <w:szCs w:val="18"/>
                <w:highlight w:val="none"/>
              </w:rPr>
            </w:pPr>
            <w:r>
              <w:rPr>
                <w:rFonts w:hint="eastAsia" w:ascii="黑体" w:hAnsi="黑体" w:eastAsia="黑体" w:cs="黑体"/>
                <w:bCs/>
                <w:color w:val="auto"/>
                <w:sz w:val="18"/>
                <w:szCs w:val="18"/>
                <w:highlight w:val="none"/>
              </w:rPr>
              <w:t>注：</w:t>
            </w:r>
            <w:r>
              <w:rPr>
                <w:rFonts w:hint="eastAsia" w:ascii="宋体" w:hAnsi="宋体" w:eastAsia="宋体" w:cs="宋体"/>
                <w:bCs/>
                <w:color w:val="auto"/>
                <w:sz w:val="18"/>
                <w:szCs w:val="18"/>
                <w:highlight w:val="none"/>
              </w:rPr>
              <w:t>A</w:t>
            </w:r>
            <w:r>
              <w:rPr>
                <w:rFonts w:hint="eastAsia" w:ascii="宋体" w:hAnsi="宋体" w:cs="宋体"/>
                <w:bCs/>
                <w:color w:val="auto"/>
                <w:sz w:val="18"/>
                <w:szCs w:val="18"/>
                <w:highlight w:val="none"/>
                <w:lang w:eastAsia="zh-CN"/>
              </w:rPr>
              <w:t>表示</w:t>
            </w:r>
            <w:r>
              <w:rPr>
                <w:rFonts w:hint="eastAsia" w:ascii="宋体" w:hAnsi="宋体" w:eastAsia="宋体" w:cs="宋体"/>
                <w:bCs/>
                <w:color w:val="auto"/>
                <w:sz w:val="18"/>
                <w:szCs w:val="18"/>
                <w:highlight w:val="none"/>
              </w:rPr>
              <w:t>公园陆地面积</w:t>
            </w:r>
            <w:r>
              <w:rPr>
                <w:rFonts w:hint="eastAsia" w:ascii="宋体" w:hAnsi="宋体" w:cs="宋体"/>
                <w:bCs/>
                <w:color w:val="auto"/>
                <w:sz w:val="18"/>
                <w:szCs w:val="18"/>
                <w:highlight w:val="none"/>
                <w:lang w:eastAsia="zh-CN"/>
              </w:rPr>
              <w:t>。</w:t>
            </w:r>
          </w:p>
        </w:tc>
      </w:tr>
    </w:tbl>
    <w:p>
      <w:pPr>
        <w:keepNext w:val="0"/>
        <w:keepLines w:val="0"/>
        <w:pageBreakBefore w:val="0"/>
        <w:widowControl w:val="0"/>
        <w:kinsoku/>
        <w:wordWrap/>
        <w:overflowPunct/>
        <w:topLinePunct w:val="0"/>
        <w:autoSpaceDE/>
        <w:autoSpaceDN/>
        <w:bidi w:val="0"/>
        <w:adjustRightInd w:val="0"/>
        <w:snapToGrid/>
        <w:spacing w:before="157" w:beforeLines="50" w:line="240" w:lineRule="auto"/>
        <w:textAlignment w:val="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.2.</w:t>
      </w:r>
      <w:r>
        <w:rPr>
          <w:rFonts w:hint="eastAsia" w:ascii="黑体" w:hAnsi="Times New Roman" w:eastAsia="黑体" w:cs="Times New Roman"/>
          <w:kern w:val="0"/>
          <w:sz w:val="21"/>
          <w:szCs w:val="21"/>
          <w:lang w:val="en-US" w:eastAsia="zh-CN" w:bidi="ar-SA"/>
        </w:rPr>
        <w:t xml:space="preserve">4 </w:t>
      </w:r>
      <w:r>
        <w:rPr>
          <w:rFonts w:hint="eastAsia" w:asciiTheme="minorEastAsia" w:hAnsiTheme="minorEastAsia"/>
          <w:bCs/>
          <w:color w:val="auto"/>
          <w:sz w:val="21"/>
          <w:szCs w:val="21"/>
          <w:highlight w:val="none"/>
        </w:rPr>
        <w:t>园路设计选线应符合下列规定：</w:t>
      </w:r>
    </w:p>
    <w:p>
      <w:pPr>
        <w:pageBreakBefore w:val="0"/>
        <w:numPr>
          <w:ilvl w:val="255"/>
          <w:numId w:val="0"/>
        </w:numPr>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Theme="minorEastAsia" w:hAnsiTheme="minorEastAsia"/>
          <w:bCs/>
          <w:color w:val="auto"/>
          <w:sz w:val="21"/>
          <w:szCs w:val="21"/>
          <w:highlight w:val="none"/>
        </w:rPr>
        <w:t>应充分利用乡村路、林间路、田间路等现有主要道路，因地制宜、因形就势布置。</w:t>
      </w:r>
    </w:p>
    <w:p>
      <w:pPr>
        <w:pageBreakBefore w:val="0"/>
        <w:numPr>
          <w:ilvl w:val="255"/>
          <w:numId w:val="0"/>
        </w:numPr>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Theme="minorEastAsia" w:hAnsiTheme="minorEastAsia"/>
          <w:bCs/>
          <w:color w:val="auto"/>
          <w:sz w:val="21"/>
          <w:szCs w:val="21"/>
          <w:highlight w:val="none"/>
        </w:rPr>
        <w:t>根据现状资源调查，园路设计应尽量避开主要的生物栖息地，并留出适宜的生物通道。</w:t>
      </w:r>
    </w:p>
    <w:p>
      <w:pPr>
        <w:keepNext w:val="0"/>
        <w:keepLines w:val="0"/>
        <w:pageBreakBefore w:val="0"/>
        <w:widowControl w:val="0"/>
        <w:numPr>
          <w:ilvl w:val="255"/>
          <w:numId w:val="0"/>
        </w:numPr>
        <w:kinsoku/>
        <w:wordWrap/>
        <w:overflowPunct/>
        <w:topLinePunct w:val="0"/>
        <w:autoSpaceDE/>
        <w:autoSpaceDN/>
        <w:bidi w:val="0"/>
        <w:adjustRightInd/>
        <w:snapToGrid/>
        <w:spacing w:line="240" w:lineRule="auto"/>
        <w:ind w:firstLine="420" w:firstLineChars="200"/>
        <w:textAlignment w:val="auto"/>
        <w:outlineLvl w:val="9"/>
        <w:rPr>
          <w:rFonts w:asciiTheme="minorEastAsia" w:hAnsiTheme="minorEastAsia"/>
          <w:bCs/>
          <w:color w:val="auto"/>
          <w:sz w:val="21"/>
          <w:szCs w:val="21"/>
          <w:highlight w:val="none"/>
        </w:rPr>
      </w:pPr>
      <w:bookmarkStart w:id="587" w:name="_Toc18113"/>
      <w:r>
        <w:rPr>
          <w:rFonts w:hint="eastAsia" w:ascii="黑体" w:hAnsi="Times New Roman" w:eastAsia="黑体" w:cs="Times New Roman"/>
          <w:kern w:val="0"/>
          <w:sz w:val="21"/>
          <w:szCs w:val="21"/>
          <w:lang w:val="en-US" w:eastAsia="zh-CN" w:bidi="ar-SA"/>
        </w:rPr>
        <w:t xml:space="preserve">c) </w:t>
      </w:r>
      <w:r>
        <w:rPr>
          <w:rFonts w:hint="eastAsia" w:asciiTheme="minorEastAsia" w:hAnsiTheme="minorEastAsia"/>
          <w:bCs/>
          <w:color w:val="auto"/>
          <w:sz w:val="21"/>
          <w:szCs w:val="21"/>
          <w:highlight w:val="none"/>
        </w:rPr>
        <w:t>在生态保育区应降低路网密度，应减少游人进入。</w:t>
      </w:r>
      <w:bookmarkEnd w:id="587"/>
    </w:p>
    <w:p>
      <w:pPr>
        <w:pageBreakBefore w:val="0"/>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d) </w:t>
      </w:r>
      <w:r>
        <w:rPr>
          <w:rFonts w:hint="eastAsia" w:asciiTheme="minorEastAsia" w:hAnsiTheme="minorEastAsia"/>
          <w:bCs/>
          <w:color w:val="auto"/>
          <w:sz w:val="21"/>
          <w:szCs w:val="21"/>
          <w:highlight w:val="none"/>
        </w:rPr>
        <w:t>支路、小路的选线应发挥郊野公园的特色，宜高则高，宜低则低，宜山则登山，宜湖则临湖。</w:t>
      </w:r>
    </w:p>
    <w:p>
      <w:pPr>
        <w:pageBreakBefore w:val="0"/>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e) </w:t>
      </w:r>
      <w:r>
        <w:rPr>
          <w:rFonts w:hint="eastAsia" w:asciiTheme="minorEastAsia" w:hAnsiTheme="minorEastAsia"/>
          <w:bCs/>
          <w:color w:val="auto"/>
          <w:sz w:val="21"/>
          <w:szCs w:val="21"/>
          <w:highlight w:val="none"/>
        </w:rPr>
        <w:t>园路选线应避开泥石流、滑坡、崩塌、地面沉降、塌陷、地震断裂带等地质条件差、自然灾害易发区；当不能避开时，必须提出经济可行的工程和管理措施，保证园路的安全运行。</w:t>
      </w:r>
    </w:p>
    <w:p>
      <w:pPr>
        <w:pageBreakBefore w:val="0"/>
        <w:numPr>
          <w:ilvl w:val="255"/>
          <w:numId w:val="0"/>
        </w:numPr>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f) </w:t>
      </w:r>
      <w:r>
        <w:rPr>
          <w:rFonts w:hint="eastAsia" w:asciiTheme="minorEastAsia" w:hAnsiTheme="minorEastAsia"/>
          <w:bCs/>
          <w:color w:val="auto"/>
          <w:sz w:val="21"/>
          <w:szCs w:val="21"/>
          <w:highlight w:val="none"/>
        </w:rPr>
        <w:t>各级园路应与地形、山体、水体、建筑物、构筑物、植物、其他设施相结合，满足交通和游览的需要，应符合下列要求：</w:t>
      </w:r>
    </w:p>
    <w:p>
      <w:pPr>
        <w:pageBreakBefore w:val="0"/>
        <w:numPr>
          <w:ilvl w:val="255"/>
          <w:numId w:val="0"/>
        </w:numPr>
        <w:overflowPunct/>
        <w:topLinePunct w:val="0"/>
        <w:bidi w:val="0"/>
        <w:spacing w:line="240" w:lineRule="auto"/>
        <w:ind w:firstLine="630" w:firstLineChars="300"/>
        <w:rPr>
          <w:rFonts w:asciiTheme="minorEastAsia" w:hAnsiTheme="minorEastAsia"/>
          <w:bCs/>
          <w:color w:val="auto"/>
          <w:sz w:val="21"/>
          <w:szCs w:val="21"/>
          <w:highlight w:val="none"/>
        </w:rPr>
      </w:pPr>
      <w:r>
        <w:rPr>
          <w:rFonts w:hint="default" w:ascii="黑体" w:hAnsi="Times New Roman" w:eastAsia="黑体" w:cs="Times New Roman"/>
          <w:kern w:val="0"/>
          <w:sz w:val="21"/>
          <w:szCs w:val="21"/>
          <w:lang w:val="en-US" w:eastAsia="zh-CN" w:bidi="ar-SA"/>
        </w:rPr>
        <w:t>1</w:t>
      </w:r>
      <w:r>
        <w:rPr>
          <w:rFonts w:hint="eastAsia" w:ascii="黑体" w:hAnsi="Times New Roman" w:eastAsia="黑体" w:cs="Times New Roman"/>
          <w:kern w:val="0"/>
          <w:sz w:val="21"/>
          <w:szCs w:val="21"/>
          <w:lang w:val="en-US" w:eastAsia="zh-CN" w:bidi="ar-SA"/>
        </w:rPr>
        <w:t>)</w:t>
      </w:r>
      <w:r>
        <w:rPr>
          <w:rFonts w:hint="eastAsia" w:ascii="Times New Roman" w:hAnsi="Times New Roman"/>
          <w:bCs/>
          <w:color w:val="auto"/>
          <w:sz w:val="21"/>
          <w:szCs w:val="21"/>
          <w:highlight w:val="none"/>
          <w:lang w:val="en-US" w:eastAsia="zh-CN"/>
        </w:rPr>
        <w:t xml:space="preserve"> </w:t>
      </w:r>
      <w:r>
        <w:rPr>
          <w:rFonts w:hint="eastAsia" w:cs="宋体" w:asciiTheme="minorEastAsia" w:hAnsiTheme="minorEastAsia"/>
          <w:color w:val="auto"/>
          <w:kern w:val="0"/>
          <w:sz w:val="21"/>
          <w:szCs w:val="21"/>
          <w:highlight w:val="none"/>
        </w:rPr>
        <w:t>应构建展示</w:t>
      </w:r>
      <w:r>
        <w:rPr>
          <w:rFonts w:hint="eastAsia" w:cs="Yu Gothic" w:asciiTheme="minorEastAsia" w:hAnsiTheme="minorEastAsia"/>
          <w:color w:val="auto"/>
          <w:kern w:val="0"/>
          <w:sz w:val="21"/>
          <w:szCs w:val="21"/>
          <w:highlight w:val="none"/>
        </w:rPr>
        <w:t>有序野趣</w:t>
      </w:r>
      <w:r>
        <w:rPr>
          <w:rFonts w:hint="eastAsia" w:cs="Yu Gothic" w:asciiTheme="minorEastAsia" w:hAnsiTheme="minorEastAsia" w:eastAsiaTheme="minorEastAsia"/>
          <w:color w:val="auto"/>
          <w:kern w:val="0"/>
          <w:sz w:val="21"/>
          <w:szCs w:val="21"/>
          <w:highlight w:val="none"/>
        </w:rPr>
        <w:t>的</w:t>
      </w:r>
      <w:r>
        <w:rPr>
          <w:rFonts w:hint="eastAsia" w:cs="宋体" w:asciiTheme="minorEastAsia" w:hAnsiTheme="minorEastAsia"/>
          <w:color w:val="auto"/>
          <w:kern w:val="0"/>
          <w:sz w:val="21"/>
          <w:szCs w:val="21"/>
          <w:highlight w:val="none"/>
        </w:rPr>
        <w:t>园路，</w:t>
      </w:r>
      <w:r>
        <w:rPr>
          <w:rFonts w:hint="eastAsia" w:asciiTheme="minorEastAsia" w:hAnsiTheme="minorEastAsia"/>
          <w:bCs/>
          <w:color w:val="auto"/>
          <w:sz w:val="21"/>
          <w:szCs w:val="21"/>
          <w:highlight w:val="none"/>
        </w:rPr>
        <w:t>合理组织观景视线，步移景异；</w:t>
      </w:r>
    </w:p>
    <w:p>
      <w:pPr>
        <w:pageBreakBefore w:val="0"/>
        <w:numPr>
          <w:ilvl w:val="255"/>
          <w:numId w:val="0"/>
        </w:numPr>
        <w:overflowPunct/>
        <w:topLinePunct w:val="0"/>
        <w:bidi w:val="0"/>
        <w:spacing w:line="240" w:lineRule="auto"/>
        <w:ind w:firstLine="630" w:firstLineChars="300"/>
        <w:rPr>
          <w:rFonts w:asciiTheme="minorEastAsia" w:hAnsiTheme="minorEastAsia"/>
          <w:bCs/>
          <w:color w:val="auto"/>
          <w:sz w:val="21"/>
          <w:szCs w:val="21"/>
          <w:highlight w:val="none"/>
        </w:rPr>
      </w:pPr>
      <w:r>
        <w:rPr>
          <w:rFonts w:hint="default" w:ascii="黑体" w:hAnsi="Times New Roman" w:eastAsia="黑体" w:cs="Times New Roman"/>
          <w:kern w:val="0"/>
          <w:sz w:val="21"/>
          <w:szCs w:val="21"/>
          <w:lang w:val="en-US" w:eastAsia="zh-CN" w:bidi="ar-SA"/>
        </w:rPr>
        <w:t>2</w:t>
      </w:r>
      <w:r>
        <w:rPr>
          <w:rFonts w:hint="eastAsia" w:ascii="黑体" w:hAnsi="Times New Roman" w:eastAsia="黑体" w:cs="Times New Roman"/>
          <w:kern w:val="0"/>
          <w:sz w:val="21"/>
          <w:szCs w:val="21"/>
          <w:lang w:val="en-US" w:eastAsia="zh-CN" w:bidi="ar-SA"/>
        </w:rPr>
        <w:t>）</w:t>
      </w:r>
      <w:r>
        <w:rPr>
          <w:rFonts w:hint="eastAsia" w:ascii="Times New Roman" w:hAnsi="Times New Roman"/>
          <w:bCs/>
          <w:color w:val="auto"/>
          <w:sz w:val="21"/>
          <w:szCs w:val="21"/>
          <w:highlight w:val="none"/>
          <w:lang w:val="en-US" w:eastAsia="zh-CN"/>
        </w:rPr>
        <w:t xml:space="preserve"> </w:t>
      </w:r>
      <w:r>
        <w:rPr>
          <w:rFonts w:hint="eastAsia" w:asciiTheme="minorEastAsia" w:hAnsiTheme="minorEastAsia"/>
          <w:bCs/>
          <w:color w:val="auto"/>
          <w:sz w:val="21"/>
          <w:szCs w:val="21"/>
          <w:highlight w:val="none"/>
        </w:rPr>
        <w:t>山地园路应沿地形等高线走势布置，线</w:t>
      </w:r>
      <w:r>
        <w:rPr>
          <w:rFonts w:hint="eastAsia" w:asciiTheme="minorEastAsia" w:hAnsiTheme="minorEastAsia"/>
          <w:bCs/>
          <w:color w:val="auto"/>
          <w:sz w:val="21"/>
          <w:szCs w:val="21"/>
          <w:highlight w:val="none"/>
          <w:lang w:eastAsia="zh-CN"/>
        </w:rPr>
        <w:t>形</w:t>
      </w:r>
      <w:r>
        <w:rPr>
          <w:rFonts w:hint="eastAsia" w:asciiTheme="minorEastAsia" w:hAnsiTheme="minorEastAsia"/>
          <w:bCs/>
          <w:color w:val="auto"/>
          <w:sz w:val="21"/>
          <w:szCs w:val="21"/>
          <w:highlight w:val="none"/>
        </w:rPr>
        <w:t>自然；</w:t>
      </w:r>
    </w:p>
    <w:p>
      <w:pPr>
        <w:pageBreakBefore w:val="0"/>
        <w:numPr>
          <w:ilvl w:val="255"/>
          <w:numId w:val="0"/>
        </w:numPr>
        <w:overflowPunct/>
        <w:topLinePunct w:val="0"/>
        <w:bidi w:val="0"/>
        <w:spacing w:line="240" w:lineRule="auto"/>
        <w:ind w:firstLine="630" w:firstLineChars="3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3）</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rPr>
        <w:t>临水园路应符合安全要求沿岸线顺弯取直，衔接圆顺。</w:t>
      </w:r>
    </w:p>
    <w:p>
      <w:pPr>
        <w:pageBreakBefore w:val="0"/>
        <w:numPr>
          <w:ilvl w:val="255"/>
          <w:numId w:val="0"/>
        </w:numPr>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g) </w:t>
      </w:r>
      <w:r>
        <w:rPr>
          <w:rFonts w:hint="eastAsia" w:asciiTheme="minorEastAsia" w:hAnsiTheme="minorEastAsia"/>
          <w:bCs/>
          <w:color w:val="auto"/>
          <w:sz w:val="21"/>
          <w:szCs w:val="21"/>
          <w:highlight w:val="none"/>
        </w:rPr>
        <w:t>沿田、林布置的园路应充分突显乡村田野林地生态资源的优势。</w:t>
      </w:r>
    </w:p>
    <w:p>
      <w:pPr>
        <w:pageBreakBefore w:val="0"/>
        <w:overflowPunct/>
        <w:topLinePunct w:val="0"/>
        <w:bidi w:val="0"/>
        <w:spacing w:line="240" w:lineRule="auto"/>
        <w:ind w:firstLine="420" w:firstLineChars="200"/>
        <w:rPr>
          <w:rFonts w:hint="eastAsia"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h) </w:t>
      </w:r>
      <w:r>
        <w:rPr>
          <w:rFonts w:hint="eastAsia" w:asciiTheme="minorEastAsia" w:hAnsiTheme="minorEastAsia"/>
          <w:bCs/>
          <w:color w:val="auto"/>
          <w:sz w:val="21"/>
          <w:szCs w:val="21"/>
          <w:highlight w:val="none"/>
        </w:rPr>
        <w:t>园路的转折、衔接应通顺，可达性好</w:t>
      </w:r>
      <w:r>
        <w:rPr>
          <w:rFonts w:hint="eastAsia" w:asciiTheme="minorEastAsia" w:hAnsiTheme="minorEastAsia"/>
          <w:bCs/>
          <w:color w:val="auto"/>
          <w:sz w:val="21"/>
          <w:szCs w:val="21"/>
          <w:highlight w:val="none"/>
          <w:lang w:eastAsia="zh-CN"/>
        </w:rPr>
        <w:t>。主园路应</w:t>
      </w:r>
      <w:r>
        <w:rPr>
          <w:rFonts w:hint="eastAsia" w:asciiTheme="minorEastAsia" w:hAnsiTheme="minorEastAsia"/>
          <w:bCs/>
          <w:color w:val="auto"/>
          <w:sz w:val="21"/>
          <w:szCs w:val="21"/>
          <w:highlight w:val="none"/>
        </w:rPr>
        <w:t>满足无障碍通行的设计要求。</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.2.</w:t>
      </w:r>
      <w:r>
        <w:rPr>
          <w:rFonts w:hint="eastAsia" w:ascii="黑体" w:hAnsi="Times New Roman" w:eastAsia="黑体" w:cs="Times New Roman"/>
          <w:kern w:val="0"/>
          <w:sz w:val="21"/>
          <w:szCs w:val="21"/>
          <w:lang w:val="en-US" w:eastAsia="zh-CN" w:bidi="ar-SA"/>
        </w:rPr>
        <w:t xml:space="preserve">5 </w:t>
      </w:r>
      <w:r>
        <w:rPr>
          <w:rFonts w:hint="eastAsia" w:asciiTheme="minorEastAsia" w:hAnsiTheme="minorEastAsia"/>
          <w:bCs/>
          <w:color w:val="auto"/>
          <w:sz w:val="21"/>
          <w:szCs w:val="21"/>
          <w:highlight w:val="none"/>
        </w:rPr>
        <w:t>园路纵断面、横断面设计应符合现行国家标准</w:t>
      </w:r>
      <w:r>
        <w:rPr>
          <w:rFonts w:hint="eastAsia" w:ascii="宋体" w:hAnsi="宋体" w:eastAsia="宋体" w:cs="宋体"/>
          <w:bCs/>
          <w:color w:val="auto"/>
          <w:sz w:val="21"/>
          <w:szCs w:val="21"/>
          <w:highlight w:val="none"/>
        </w:rPr>
        <w:t>GB</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51192</w:t>
      </w:r>
      <w:r>
        <w:rPr>
          <w:rFonts w:hint="eastAsia" w:asciiTheme="minorEastAsia" w:hAnsiTheme="minorEastAsia"/>
          <w:bCs/>
          <w:color w:val="auto"/>
          <w:sz w:val="21"/>
          <w:szCs w:val="21"/>
          <w:highlight w:val="none"/>
        </w:rPr>
        <w:t>中的有关要求。</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9.2.6</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园路在地形险要的地段应采取安全防护措施，应设置高于</w:t>
      </w:r>
      <w:r>
        <w:rPr>
          <w:rFonts w:hint="eastAsia" w:ascii="宋体" w:hAnsi="宋体" w:eastAsia="宋体" w:cs="宋体"/>
          <w:bCs/>
          <w:color w:val="auto"/>
          <w:sz w:val="21"/>
          <w:szCs w:val="21"/>
          <w:highlight w:val="none"/>
        </w:rPr>
        <w:t>1.05m</w:t>
      </w:r>
      <w:r>
        <w:rPr>
          <w:rFonts w:hint="eastAsia" w:ascii="Times New Roman" w:hAnsi="Times New Roman"/>
          <w:bCs/>
          <w:color w:val="auto"/>
          <w:sz w:val="21"/>
          <w:szCs w:val="21"/>
          <w:highlight w:val="none"/>
        </w:rPr>
        <w:t>的安全防护栏杆。</w:t>
      </w:r>
    </w:p>
    <w:p>
      <w:pPr>
        <w:pageBreakBefore w:val="0"/>
        <w:overflowPunct/>
        <w:topLinePunct w:val="0"/>
        <w:bidi w:val="0"/>
        <w:spacing w:line="240" w:lineRule="auto"/>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.2.</w:t>
      </w:r>
      <w:r>
        <w:rPr>
          <w:rFonts w:hint="eastAsia" w:ascii="黑体" w:hAnsi="Times New Roman" w:eastAsia="黑体" w:cs="Times New Roman"/>
          <w:kern w:val="0"/>
          <w:sz w:val="21"/>
          <w:szCs w:val="21"/>
          <w:lang w:val="en-US" w:eastAsia="zh-CN" w:bidi="ar-SA"/>
        </w:rPr>
        <w:t>7</w:t>
      </w:r>
      <w:r>
        <w:rPr>
          <w:rFonts w:hint="eastAsia" w:ascii="Times New Roman" w:hAnsi="Times New Roman"/>
          <w:b/>
          <w:bCs w:val="0"/>
          <w:color w:val="auto"/>
          <w:sz w:val="21"/>
          <w:szCs w:val="21"/>
          <w:highlight w:val="none"/>
          <w:lang w:val="en-US" w:eastAsia="zh-CN"/>
        </w:rPr>
        <w:t xml:space="preserve"> </w:t>
      </w:r>
      <w:r>
        <w:rPr>
          <w:rFonts w:hint="eastAsia" w:ascii="宋体" w:hAnsi="宋体" w:eastAsia="宋体"/>
          <w:bCs/>
          <w:color w:val="auto"/>
          <w:sz w:val="21"/>
          <w:szCs w:val="21"/>
          <w:highlight w:val="none"/>
        </w:rPr>
        <w:t>通往孤岛、山顶等卡口的路段，应设通行复线；条件不具备时，应加宽园路宽度。并根据路段行程及通行难易程度，设置供游人短暂休憩的场所及护栏设施。</w:t>
      </w:r>
    </w:p>
    <w:p>
      <w:pPr>
        <w:pageBreakBefore w:val="0"/>
        <w:overflowPunct/>
        <w:topLinePunct w:val="0"/>
        <w:bidi w:val="0"/>
        <w:spacing w:line="240" w:lineRule="auto"/>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.2.</w:t>
      </w:r>
      <w:r>
        <w:rPr>
          <w:rFonts w:hint="eastAsia" w:ascii="黑体" w:hAnsi="Times New Roman" w:eastAsia="黑体" w:cs="Times New Roman"/>
          <w:kern w:val="0"/>
          <w:sz w:val="21"/>
          <w:szCs w:val="21"/>
          <w:lang w:val="en-US" w:eastAsia="zh-CN" w:bidi="ar-SA"/>
        </w:rPr>
        <w:t>8</w:t>
      </w:r>
      <w:r>
        <w:rPr>
          <w:rFonts w:hint="eastAsia" w:ascii="Times New Roman" w:hAnsi="Times New Roman"/>
          <w:b/>
          <w:bCs w:val="0"/>
          <w:color w:val="auto"/>
          <w:sz w:val="21"/>
          <w:szCs w:val="21"/>
          <w:highlight w:val="none"/>
          <w:lang w:val="en-US" w:eastAsia="zh-CN"/>
        </w:rPr>
        <w:t xml:space="preserve"> </w:t>
      </w:r>
      <w:r>
        <w:rPr>
          <w:rFonts w:hint="eastAsia" w:ascii="宋体" w:hAnsi="宋体" w:eastAsia="宋体"/>
          <w:bCs/>
          <w:color w:val="auto"/>
          <w:sz w:val="21"/>
          <w:szCs w:val="21"/>
          <w:highlight w:val="none"/>
        </w:rPr>
        <w:t>园路的路基设计应保障安全，根据功能及荷载提出填料选择、压实系数、强度要求、边坡要求等，还应考虑路基排水、路基防护等因素。遇软弱及特殊路基，应做特殊处理。</w:t>
      </w:r>
    </w:p>
    <w:p>
      <w:pPr>
        <w:pageBreakBefore w:val="0"/>
        <w:overflowPunct/>
        <w:topLinePunct w:val="0"/>
        <w:bidi w:val="0"/>
        <w:spacing w:line="240" w:lineRule="auto"/>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.2.</w:t>
      </w:r>
      <w:r>
        <w:rPr>
          <w:rFonts w:hint="eastAsia" w:ascii="黑体" w:hAnsi="Times New Roman" w:eastAsia="黑体" w:cs="Times New Roman"/>
          <w:kern w:val="0"/>
          <w:sz w:val="21"/>
          <w:szCs w:val="21"/>
          <w:lang w:val="en-US" w:eastAsia="zh-CN" w:bidi="ar-SA"/>
        </w:rPr>
        <w:t xml:space="preserve">9 </w:t>
      </w:r>
      <w:r>
        <w:rPr>
          <w:rFonts w:hint="eastAsia" w:ascii="宋体" w:hAnsi="宋体" w:eastAsia="宋体"/>
          <w:bCs/>
          <w:color w:val="auto"/>
          <w:sz w:val="21"/>
          <w:szCs w:val="21"/>
          <w:highlight w:val="none"/>
        </w:rPr>
        <w:t>公园主要园路及出入口应便于轮椅通过，其宽度、坡度及面层材料的设计应符合现行国家标准</w:t>
      </w:r>
      <w:r>
        <w:rPr>
          <w:rFonts w:hint="eastAsia" w:ascii="宋体" w:hAnsi="宋体" w:eastAsia="宋体" w:cs="宋体"/>
          <w:bCs/>
          <w:color w:val="auto"/>
          <w:sz w:val="21"/>
          <w:szCs w:val="21"/>
          <w:highlight w:val="none"/>
        </w:rPr>
        <w:t>GB</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5076</w:t>
      </w:r>
      <w:r>
        <w:rPr>
          <w:rFonts w:hint="eastAsia" w:ascii="宋体" w:hAnsi="宋体" w:eastAsia="宋体"/>
          <w:bCs/>
          <w:color w:val="auto"/>
          <w:sz w:val="21"/>
          <w:szCs w:val="21"/>
          <w:highlight w:val="none"/>
        </w:rPr>
        <w:t>的有关规定。无障碍坡道的形式应与整体设计相协调。</w:t>
      </w:r>
    </w:p>
    <w:p>
      <w:pPr>
        <w:pageBreakBefore w:val="0"/>
        <w:overflowPunct/>
        <w:topLinePunct w:val="0"/>
        <w:bidi w:val="0"/>
        <w:spacing w:line="240" w:lineRule="auto"/>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.2.1</w:t>
      </w:r>
      <w:r>
        <w:rPr>
          <w:rFonts w:hint="eastAsia" w:ascii="黑体" w:hAnsi="Times New Roman" w:eastAsia="黑体" w:cs="Times New Roman"/>
          <w:kern w:val="0"/>
          <w:sz w:val="21"/>
          <w:szCs w:val="21"/>
          <w:lang w:val="en-US" w:eastAsia="zh-CN" w:bidi="ar-SA"/>
        </w:rPr>
        <w:t>0</w:t>
      </w:r>
      <w:r>
        <w:rPr>
          <w:rFonts w:hint="eastAsia" w:ascii="Times New Roman" w:hAnsi="Times New Roman"/>
          <w:b/>
          <w:bCs w:val="0"/>
          <w:color w:val="auto"/>
          <w:sz w:val="21"/>
          <w:szCs w:val="21"/>
          <w:highlight w:val="none"/>
          <w:lang w:val="en-US" w:eastAsia="zh-CN"/>
        </w:rPr>
        <w:t xml:space="preserve"> </w:t>
      </w:r>
      <w:r>
        <w:rPr>
          <w:rFonts w:hint="eastAsia" w:ascii="宋体" w:hAnsi="宋体" w:eastAsia="宋体"/>
          <w:bCs/>
          <w:color w:val="auto"/>
          <w:sz w:val="21"/>
          <w:szCs w:val="21"/>
          <w:highlight w:val="none"/>
        </w:rPr>
        <w:t>在禁止机动车通行的园路及广场入口宜设置车挡。</w:t>
      </w:r>
    </w:p>
    <w:p>
      <w:pPr>
        <w:pageBreakBefore w:val="0"/>
        <w:overflowPunct/>
        <w:topLinePunct w:val="0"/>
        <w:bidi w:val="0"/>
        <w:spacing w:line="240" w:lineRule="auto"/>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.2.1</w:t>
      </w:r>
      <w:r>
        <w:rPr>
          <w:rFonts w:hint="eastAsia" w:ascii="黑体" w:hAnsi="Times New Roman" w:eastAsia="黑体" w:cs="Times New Roman"/>
          <w:kern w:val="0"/>
          <w:sz w:val="21"/>
          <w:szCs w:val="21"/>
          <w:lang w:val="en-US" w:eastAsia="zh-CN" w:bidi="ar-SA"/>
        </w:rPr>
        <w:t xml:space="preserve">1 </w:t>
      </w:r>
      <w:r>
        <w:rPr>
          <w:rFonts w:hint="eastAsia" w:ascii="宋体" w:hAnsi="宋体" w:eastAsia="宋体"/>
          <w:bCs/>
          <w:color w:val="auto"/>
          <w:sz w:val="21"/>
          <w:szCs w:val="21"/>
          <w:highlight w:val="none"/>
        </w:rPr>
        <w:t>园路作为出入口的宽度不应小于</w:t>
      </w:r>
      <w:r>
        <w:rPr>
          <w:rFonts w:ascii="宋体" w:hAnsi="宋体" w:eastAsia="宋体"/>
          <w:bCs/>
          <w:color w:val="auto"/>
          <w:sz w:val="21"/>
          <w:szCs w:val="21"/>
          <w:highlight w:val="none"/>
        </w:rPr>
        <w:t>1.8m</w:t>
      </w:r>
      <w:r>
        <w:rPr>
          <w:rFonts w:hint="eastAsia" w:ascii="宋体" w:hAnsi="宋体" w:eastAsia="宋体"/>
          <w:bCs/>
          <w:strike w:val="0"/>
          <w:color w:val="auto"/>
          <w:sz w:val="21"/>
          <w:szCs w:val="21"/>
          <w:highlight w:val="none"/>
        </w:rPr>
        <w:t>。</w:t>
      </w:r>
    </w:p>
    <w:p>
      <w:pPr>
        <w:pageBreakBefore w:val="0"/>
        <w:overflowPunct/>
        <w:topLinePunct w:val="0"/>
        <w:bidi w:val="0"/>
        <w:spacing w:line="240" w:lineRule="auto"/>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.2.1</w:t>
      </w:r>
      <w:r>
        <w:rPr>
          <w:rFonts w:hint="eastAsia" w:ascii="黑体" w:hAnsi="Times New Roman" w:eastAsia="黑体" w:cs="Times New Roman"/>
          <w:kern w:val="0"/>
          <w:sz w:val="21"/>
          <w:szCs w:val="21"/>
          <w:lang w:val="en-US" w:eastAsia="zh-CN" w:bidi="ar-SA"/>
        </w:rPr>
        <w:t xml:space="preserve">2 </w:t>
      </w:r>
      <w:r>
        <w:rPr>
          <w:rFonts w:hint="eastAsia" w:ascii="宋体" w:hAnsi="宋体" w:eastAsia="宋体"/>
          <w:bCs/>
          <w:color w:val="auto"/>
          <w:sz w:val="21"/>
          <w:szCs w:val="21"/>
          <w:highlight w:val="none"/>
        </w:rPr>
        <w:t>科学预测停车位需求，合理分散布置停车设施。可采取以下措施：</w:t>
      </w:r>
    </w:p>
    <w:p>
      <w:pPr>
        <w:pageBreakBefore w:val="0"/>
        <w:overflowPunct/>
        <w:topLinePunct w:val="0"/>
        <w:bidi w:val="0"/>
        <w:spacing w:line="240" w:lineRule="auto"/>
        <w:ind w:firstLine="420" w:firstLineChars="200"/>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宋体" w:hAnsi="宋体" w:eastAsia="宋体"/>
          <w:bCs/>
          <w:color w:val="auto"/>
          <w:sz w:val="21"/>
          <w:szCs w:val="21"/>
          <w:highlight w:val="none"/>
        </w:rPr>
        <w:t>建立完善的应对客流高峰期停车问题的应急管理措施；</w:t>
      </w:r>
    </w:p>
    <w:p>
      <w:pPr>
        <w:pageBreakBefore w:val="0"/>
        <w:overflowPunct/>
        <w:topLinePunct w:val="0"/>
        <w:bidi w:val="0"/>
        <w:spacing w:line="240" w:lineRule="auto"/>
        <w:ind w:firstLine="420" w:firstLineChars="200"/>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宋体" w:hAnsi="宋体" w:eastAsia="宋体"/>
          <w:bCs/>
          <w:color w:val="auto"/>
          <w:sz w:val="21"/>
          <w:szCs w:val="21"/>
          <w:highlight w:val="none"/>
        </w:rPr>
        <w:t>因地制宜地采取多种措施合理解决停车问题。</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.2.1</w:t>
      </w:r>
      <w:r>
        <w:rPr>
          <w:rFonts w:hint="eastAsia" w:ascii="黑体" w:hAnsi="Times New Roman" w:eastAsia="黑体" w:cs="Times New Roman"/>
          <w:kern w:val="0"/>
          <w:sz w:val="21"/>
          <w:szCs w:val="21"/>
          <w:lang w:val="en-US" w:eastAsia="zh-CN" w:bidi="ar-SA"/>
        </w:rPr>
        <w:t xml:space="preserve">3 </w:t>
      </w:r>
      <w:r>
        <w:rPr>
          <w:rFonts w:hint="eastAsia" w:ascii="宋体" w:hAnsi="宋体" w:eastAsia="宋体"/>
          <w:bCs/>
          <w:color w:val="auto"/>
          <w:sz w:val="21"/>
          <w:szCs w:val="21"/>
          <w:highlight w:val="none"/>
        </w:rPr>
        <w:t>在生物通道处，沿园路宜设置提示牌；靠山、临湖或其他有安全隐患区域，宜沿园路宜设置警示标志。</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588" w:name="_Toc57024120"/>
      <w:bookmarkStart w:id="589" w:name="_Toc17953"/>
      <w:bookmarkStart w:id="590" w:name="_Toc12256"/>
      <w:bookmarkStart w:id="591" w:name="_Toc25942"/>
      <w:bookmarkStart w:id="592" w:name="_Toc9524"/>
      <w:bookmarkStart w:id="593" w:name="_Toc8041"/>
      <w:bookmarkStart w:id="594" w:name="_Toc16401"/>
      <w:bookmarkStart w:id="595" w:name="_Toc23421"/>
      <w:bookmarkStart w:id="596" w:name="_Toc8061"/>
      <w:bookmarkStart w:id="597" w:name="_Toc17899"/>
      <w:bookmarkStart w:id="598" w:name="_Toc18784"/>
      <w:bookmarkStart w:id="599" w:name="_Toc11843"/>
      <w:bookmarkStart w:id="600" w:name="_Toc19480"/>
      <w:bookmarkStart w:id="601" w:name="_Toc16078"/>
      <w:bookmarkStart w:id="602" w:name="_Toc25813"/>
      <w:bookmarkStart w:id="603" w:name="_Toc26335"/>
      <w:bookmarkStart w:id="604" w:name="_Toc18539"/>
      <w:bookmarkStart w:id="605" w:name="_Toc16961"/>
      <w:bookmarkStart w:id="606" w:name="_Toc7700"/>
      <w:r>
        <w:rPr>
          <w:rFonts w:hint="eastAsia" w:ascii="黑体" w:hAnsi="黑体" w:eastAsia="黑体" w:cs="黑体"/>
          <w:b w:val="0"/>
          <w:bCs/>
          <w:color w:val="auto"/>
          <w:sz w:val="21"/>
          <w:szCs w:val="21"/>
          <w:highlight w:val="none"/>
          <w:lang w:val="en-US" w:eastAsia="zh-CN"/>
        </w:rPr>
        <w:t>9.3铺装场地设计</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3</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 xml:space="preserve">1 </w:t>
      </w:r>
      <w:r>
        <w:rPr>
          <w:rFonts w:hint="eastAsia" w:ascii="Times New Roman" w:hAnsi="Times New Roman"/>
          <w:bCs/>
          <w:color w:val="auto"/>
          <w:sz w:val="21"/>
          <w:szCs w:val="21"/>
          <w:highlight w:val="none"/>
        </w:rPr>
        <w:t>铺装场地的面积、形式应根据总体设计的功能和布局确定。</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9.3.2 </w:t>
      </w:r>
      <w:r>
        <w:rPr>
          <w:rFonts w:hint="eastAsia" w:ascii="Times New Roman" w:hAnsi="Times New Roman"/>
          <w:bCs/>
          <w:color w:val="auto"/>
          <w:sz w:val="21"/>
          <w:szCs w:val="21"/>
          <w:highlight w:val="none"/>
        </w:rPr>
        <w:t>铺装场地风格应与所处位置、周边环境、相邻道路和建筑风格相协调。</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9.3.3 </w:t>
      </w:r>
      <w:r>
        <w:rPr>
          <w:rFonts w:hint="eastAsia" w:ascii="Times New Roman" w:hAnsi="Times New Roman"/>
          <w:bCs/>
          <w:color w:val="auto"/>
          <w:sz w:val="21"/>
          <w:szCs w:val="21"/>
          <w:highlight w:val="none"/>
        </w:rPr>
        <w:t>铺装场地应按照集散、休憩、赏景、活动、表演等不同需求，选择不同的铺装形式，铺装材料宜采用自然材料。</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3</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 xml:space="preserve">4 </w:t>
      </w:r>
      <w:r>
        <w:rPr>
          <w:rFonts w:hint="eastAsia" w:ascii="Times New Roman" w:hAnsi="Times New Roman"/>
          <w:bCs/>
          <w:color w:val="auto"/>
          <w:sz w:val="21"/>
          <w:szCs w:val="21"/>
          <w:highlight w:val="none"/>
        </w:rPr>
        <w:t>因地就势进行铺装场地竖向设计，设计适宜的坡度、排水形式。场地坡度应满足本</w:t>
      </w:r>
      <w:r>
        <w:rPr>
          <w:rFonts w:hint="eastAsia" w:ascii="Times New Roman" w:hAnsi="Times New Roman"/>
          <w:bCs/>
          <w:color w:val="auto"/>
          <w:sz w:val="21"/>
          <w:szCs w:val="21"/>
          <w:highlight w:val="none"/>
          <w:lang w:eastAsia="zh-CN"/>
        </w:rPr>
        <w:t>文件</w:t>
      </w:r>
      <w:r>
        <w:rPr>
          <w:rFonts w:hint="eastAsia" w:ascii="Times New Roman" w:hAnsi="Times New Roman"/>
          <w:bCs/>
          <w:strike w:val="0"/>
          <w:color w:val="auto"/>
          <w:sz w:val="21"/>
          <w:szCs w:val="21"/>
          <w:highlight w:val="none"/>
        </w:rPr>
        <w:t>第</w:t>
      </w:r>
      <w:r>
        <w:rPr>
          <w:rFonts w:ascii="Times New Roman" w:hAnsi="Times New Roman"/>
          <w:bCs/>
          <w:color w:val="auto"/>
          <w:sz w:val="21"/>
          <w:szCs w:val="21"/>
          <w:highlight w:val="none"/>
        </w:rPr>
        <w:t>6</w:t>
      </w:r>
      <w:r>
        <w:rPr>
          <w:rFonts w:hint="eastAsia" w:ascii="Times New Roman" w:hAnsi="Times New Roman"/>
          <w:bCs/>
          <w:color w:val="auto"/>
          <w:sz w:val="21"/>
          <w:szCs w:val="21"/>
          <w:highlight w:val="none"/>
        </w:rPr>
        <w:t>章竖向设计的有关要求。</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3</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5</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铺装材料宜采用自然、环保、可循环利用的材料。</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9</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3</w:t>
      </w:r>
      <w:r>
        <w:rPr>
          <w:rFonts w:hint="default" w:ascii="黑体" w:hAnsi="Times New Roman" w:eastAsia="黑体" w:cs="Times New Roman"/>
          <w:kern w:val="0"/>
          <w:sz w:val="21"/>
          <w:szCs w:val="21"/>
          <w:lang w:val="en-US" w:eastAsia="zh-CN" w:bidi="ar-SA"/>
        </w:rPr>
        <w:t>.</w:t>
      </w:r>
      <w:r>
        <w:rPr>
          <w:rFonts w:hint="eastAsia" w:ascii="黑体" w:hAnsi="Times New Roman" w:eastAsia="黑体" w:cs="Times New Roman"/>
          <w:kern w:val="0"/>
          <w:sz w:val="21"/>
          <w:szCs w:val="21"/>
          <w:lang w:val="en-US" w:eastAsia="zh-CN" w:bidi="ar-SA"/>
        </w:rPr>
        <w:t xml:space="preserve">6 </w:t>
      </w:r>
      <w:r>
        <w:rPr>
          <w:rFonts w:hint="eastAsia" w:ascii="Times New Roman" w:hAnsi="Times New Roman"/>
          <w:bCs/>
          <w:color w:val="auto"/>
          <w:sz w:val="21"/>
          <w:szCs w:val="21"/>
          <w:highlight w:val="none"/>
        </w:rPr>
        <w:t>主要铺装场地应设置无障碍设计，应满足现行国家标准</w:t>
      </w:r>
      <w:r>
        <w:rPr>
          <w:rFonts w:hint="eastAsia" w:ascii="宋体" w:hAnsi="宋体" w:eastAsia="宋体" w:cs="宋体"/>
          <w:bCs/>
          <w:color w:val="auto"/>
          <w:sz w:val="21"/>
          <w:szCs w:val="21"/>
          <w:highlight w:val="none"/>
        </w:rPr>
        <w:t>GB</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50763</w:t>
      </w:r>
      <w:r>
        <w:rPr>
          <w:rFonts w:hint="eastAsia" w:ascii="Times New Roman" w:hAnsi="Times New Roman"/>
          <w:bCs/>
          <w:color w:val="auto"/>
          <w:sz w:val="21"/>
          <w:szCs w:val="21"/>
          <w:highlight w:val="none"/>
        </w:rPr>
        <w:t>的规定。</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9.3.7 </w:t>
      </w:r>
      <w:r>
        <w:rPr>
          <w:rFonts w:hint="eastAsia" w:ascii="Times New Roman" w:hAnsi="Times New Roman"/>
          <w:bCs/>
          <w:color w:val="auto"/>
          <w:sz w:val="21"/>
          <w:szCs w:val="21"/>
          <w:highlight w:val="none"/>
        </w:rPr>
        <w:t>儿童及老年人活动场地宜选择柔性、耐磨的地面材料。</w:t>
      </w:r>
    </w:p>
    <w:p>
      <w:pPr>
        <w:pStyle w:val="105"/>
        <w:pageBreakBefore w:val="0"/>
        <w:overflowPunct/>
        <w:topLinePunct w:val="0"/>
        <w:bidi w:val="0"/>
        <w:spacing w:before="312" w:after="312" w:line="240" w:lineRule="auto"/>
        <w:rPr>
          <w:sz w:val="21"/>
          <w:szCs w:val="21"/>
        </w:rPr>
      </w:pPr>
      <w:bookmarkStart w:id="607" w:name="_Toc31247"/>
      <w:r>
        <w:rPr>
          <w:rFonts w:hint="eastAsia"/>
          <w:sz w:val="21"/>
          <w:szCs w:val="21"/>
          <w:lang w:eastAsia="zh-CN"/>
        </w:rPr>
        <w:t>水体设计</w:t>
      </w:r>
      <w:bookmarkEnd w:id="607"/>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608" w:name="_Toc23698"/>
      <w:bookmarkStart w:id="609" w:name="_Toc57024122"/>
      <w:bookmarkStart w:id="610" w:name="_Toc17808"/>
      <w:bookmarkStart w:id="611" w:name="_Toc23018"/>
      <w:bookmarkStart w:id="612" w:name="_Toc20320"/>
      <w:bookmarkStart w:id="613" w:name="_Toc13473"/>
      <w:bookmarkStart w:id="614" w:name="_Toc4336"/>
      <w:bookmarkStart w:id="615" w:name="_Toc535"/>
      <w:bookmarkStart w:id="616" w:name="_Toc18285"/>
      <w:bookmarkStart w:id="617" w:name="_Toc23994"/>
      <w:bookmarkStart w:id="618" w:name="_Toc12226"/>
      <w:bookmarkStart w:id="619" w:name="_Toc25307"/>
      <w:bookmarkStart w:id="620" w:name="_Toc18368"/>
      <w:bookmarkStart w:id="621" w:name="_Toc17796"/>
      <w:bookmarkStart w:id="622" w:name="_Toc2196"/>
      <w:bookmarkStart w:id="623" w:name="_Toc28063"/>
      <w:bookmarkStart w:id="624" w:name="_Toc25604"/>
      <w:bookmarkStart w:id="625" w:name="_Toc19845"/>
      <w:bookmarkStart w:id="626" w:name="_Toc23896"/>
      <w:r>
        <w:rPr>
          <w:rFonts w:hint="eastAsia" w:ascii="黑体" w:hAnsi="黑体" w:eastAsia="黑体" w:cs="黑体"/>
          <w:b w:val="0"/>
          <w:bCs/>
          <w:color w:val="auto"/>
          <w:sz w:val="21"/>
          <w:szCs w:val="21"/>
          <w:highlight w:val="none"/>
          <w:lang w:val="en-US" w:eastAsia="zh-CN"/>
        </w:rPr>
        <w:t>10.1 一般规定</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10.1.1 </w:t>
      </w:r>
      <w:r>
        <w:rPr>
          <w:rFonts w:hint="eastAsia" w:ascii="Times New Roman" w:hAnsi="Times New Roman"/>
          <w:bCs/>
          <w:color w:val="auto"/>
          <w:sz w:val="21"/>
          <w:szCs w:val="21"/>
          <w:highlight w:val="none"/>
        </w:rPr>
        <w:t>应对公园内水体进行系统布局，做到统筹兼顾、科学计算、综合平衡，优化配置水资源，使水体与周边地貌环境共生共荣。</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10.1.2 </w:t>
      </w:r>
      <w:r>
        <w:rPr>
          <w:rFonts w:hint="eastAsia" w:ascii="Times New Roman" w:hAnsi="Times New Roman"/>
          <w:bCs/>
          <w:color w:val="auto"/>
          <w:sz w:val="21"/>
          <w:szCs w:val="21"/>
          <w:highlight w:val="none"/>
        </w:rPr>
        <w:t>应充分保护原生水生态环境，维持水体原有基本格局，并充分利用现状资源，梳理修复水体自然水文过程，提高水系连通度并改善区域水环境质量。</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10.1.3</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依法严格控制水源保护区及其它生态环境敏感区内的相关建设，不应填埋或侵占原有湿地、河湖水系、滞洪或泛洪区及行洪通道。</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10.1.4 </w:t>
      </w:r>
      <w:r>
        <w:rPr>
          <w:rFonts w:hint="eastAsia" w:ascii="Times New Roman" w:hAnsi="Times New Roman"/>
          <w:bCs/>
          <w:color w:val="auto"/>
          <w:sz w:val="21"/>
          <w:szCs w:val="21"/>
          <w:highlight w:val="none"/>
        </w:rPr>
        <w:t>应结合地方自然、文化、经济等现状条件，因地制宜，营造地方特色水体景观风貌，并在确保安全的前提下，可开展水上游憩活动。</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627" w:name="_Toc17018"/>
      <w:bookmarkStart w:id="628" w:name="_Toc20871"/>
      <w:bookmarkStart w:id="629" w:name="_Toc4787"/>
      <w:bookmarkStart w:id="630" w:name="_Toc6151"/>
      <w:bookmarkStart w:id="631" w:name="_Toc57024123"/>
      <w:bookmarkStart w:id="632" w:name="_Toc19580"/>
      <w:bookmarkStart w:id="633" w:name="_Toc27704"/>
      <w:bookmarkStart w:id="634" w:name="_Toc7079"/>
      <w:bookmarkStart w:id="635" w:name="_Toc32033"/>
      <w:bookmarkStart w:id="636" w:name="_Toc26892"/>
      <w:bookmarkStart w:id="637" w:name="_Toc20166"/>
      <w:bookmarkStart w:id="638" w:name="_Toc18956"/>
      <w:bookmarkStart w:id="639" w:name="_Toc18657"/>
      <w:bookmarkStart w:id="640" w:name="_Toc6723"/>
      <w:bookmarkStart w:id="641" w:name="_Toc30132"/>
      <w:bookmarkStart w:id="642" w:name="_Toc9269"/>
      <w:bookmarkStart w:id="643" w:name="_Toc17262"/>
      <w:bookmarkStart w:id="644" w:name="_Toc18907"/>
      <w:bookmarkStart w:id="645" w:name="_Toc26862"/>
      <w:r>
        <w:rPr>
          <w:rFonts w:hint="eastAsia" w:ascii="黑体" w:hAnsi="黑体" w:eastAsia="黑体" w:cs="黑体"/>
          <w:b w:val="0"/>
          <w:bCs/>
          <w:color w:val="auto"/>
          <w:sz w:val="21"/>
          <w:szCs w:val="21"/>
          <w:highlight w:val="none"/>
          <w:lang w:val="en-US" w:eastAsia="zh-CN"/>
        </w:rPr>
        <w:t>10.2 水体设计</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pPr>
        <w:pageBreakBefore w:val="0"/>
        <w:overflowPunct/>
        <w:topLinePunct w:val="0"/>
        <w:bidi w:val="0"/>
        <w:spacing w:line="240" w:lineRule="auto"/>
        <w:rPr>
          <w:rFonts w:ascii="Times New Roman" w:hAnsi="Times New Roman"/>
          <w:bCs/>
          <w:color w:val="auto"/>
          <w:sz w:val="21"/>
          <w:szCs w:val="21"/>
          <w:highlight w:val="none"/>
        </w:rPr>
      </w:pPr>
      <w:bookmarkStart w:id="646" w:name="_Toc4441"/>
      <w:r>
        <w:rPr>
          <w:rFonts w:hint="eastAsia" w:ascii="黑体" w:hAnsi="Times New Roman" w:eastAsia="黑体" w:cs="Times New Roman"/>
          <w:kern w:val="0"/>
          <w:sz w:val="21"/>
          <w:szCs w:val="21"/>
          <w:lang w:val="en-US" w:eastAsia="zh-CN" w:bidi="ar-SA"/>
        </w:rPr>
        <w:t>10.2.1</w:t>
      </w:r>
      <w:bookmarkEnd w:id="646"/>
      <w:r>
        <w:rPr>
          <w:rFonts w:hint="eastAsia" w:ascii="黑体" w:hAnsi="Times New Roman" w:eastAsia="黑体" w:cs="Times New Roman"/>
          <w:kern w:val="0"/>
          <w:sz w:val="21"/>
          <w:szCs w:val="21"/>
          <w:lang w:val="en-US" w:eastAsia="zh-CN" w:bidi="ar-SA"/>
        </w:rPr>
        <w:t xml:space="preserve"> </w:t>
      </w:r>
      <w:r>
        <w:rPr>
          <w:rFonts w:hint="eastAsia" w:ascii="Times New Roman" w:hAnsi="Times New Roman"/>
          <w:bCs/>
          <w:color w:val="auto"/>
          <w:sz w:val="21"/>
          <w:szCs w:val="21"/>
          <w:highlight w:val="none"/>
        </w:rPr>
        <w:t>水体设计应根据水源和现状地形等条件，确定各类水体的形状和使用要求。</w:t>
      </w:r>
      <w:r>
        <w:rPr>
          <w:rFonts w:hint="eastAsia" w:ascii="Times New Roman" w:hAnsi="Times New Roman"/>
          <w:bCs/>
          <w:strike w:val="0"/>
          <w:color w:val="auto"/>
          <w:sz w:val="21"/>
          <w:szCs w:val="21"/>
          <w:highlight w:val="none"/>
        </w:rPr>
        <w:t>并</w:t>
      </w:r>
      <w:r>
        <w:rPr>
          <w:rFonts w:hint="eastAsia" w:ascii="Times New Roman" w:hAnsi="Times New Roman"/>
          <w:bCs/>
          <w:color w:val="auto"/>
          <w:sz w:val="21"/>
          <w:szCs w:val="21"/>
          <w:highlight w:val="none"/>
        </w:rPr>
        <w:t>应包括下列内容:</w:t>
      </w:r>
    </w:p>
    <w:p>
      <w:pPr>
        <w:pageBreakBefore w:val="0"/>
        <w:overflowPunct/>
        <w:topLinePunct w:val="0"/>
        <w:bidi w:val="0"/>
        <w:spacing w:line="240" w:lineRule="auto"/>
        <w:ind w:firstLine="420" w:firstLineChars="200"/>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Times New Roman" w:hAnsi="Times New Roman"/>
          <w:bCs/>
          <w:color w:val="auto"/>
          <w:sz w:val="21"/>
          <w:szCs w:val="21"/>
          <w:highlight w:val="none"/>
        </w:rPr>
        <w:t>游船码头的位置和航道水深要求；</w:t>
      </w:r>
    </w:p>
    <w:p>
      <w:pPr>
        <w:pageBreakBefore w:val="0"/>
        <w:overflowPunct/>
        <w:topLinePunct w:val="0"/>
        <w:bidi w:val="0"/>
        <w:spacing w:line="240" w:lineRule="auto"/>
        <w:ind w:firstLine="420" w:firstLineChars="200"/>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Times New Roman" w:hAnsi="Times New Roman"/>
          <w:bCs/>
          <w:color w:val="auto"/>
          <w:sz w:val="21"/>
          <w:szCs w:val="21"/>
          <w:highlight w:val="none"/>
        </w:rPr>
        <w:t>水生植物种植区的种植范围和水深要求；</w:t>
      </w:r>
    </w:p>
    <w:p>
      <w:pPr>
        <w:pageBreakBefore w:val="0"/>
        <w:overflowPunct/>
        <w:topLinePunct w:val="0"/>
        <w:bidi w:val="0"/>
        <w:spacing w:line="240" w:lineRule="auto"/>
        <w:ind w:firstLine="420" w:firstLineChars="200"/>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hint="eastAsia" w:ascii="Times New Roman" w:hAnsi="Times New Roman"/>
          <w:bCs/>
          <w:color w:val="auto"/>
          <w:sz w:val="21"/>
          <w:szCs w:val="21"/>
          <w:highlight w:val="none"/>
        </w:rPr>
        <w:t>水体的水量、水位和水流流向；</w:t>
      </w:r>
    </w:p>
    <w:p>
      <w:pPr>
        <w:pageBreakBefore w:val="0"/>
        <w:overflowPunct/>
        <w:topLinePunct w:val="0"/>
        <w:bidi w:val="0"/>
        <w:spacing w:line="240" w:lineRule="auto"/>
        <w:ind w:firstLine="420" w:firstLineChars="200"/>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d) </w:t>
      </w:r>
      <w:r>
        <w:rPr>
          <w:rFonts w:hint="eastAsia" w:ascii="Times New Roman" w:hAnsi="Times New Roman"/>
          <w:bCs/>
          <w:color w:val="auto"/>
          <w:sz w:val="21"/>
          <w:szCs w:val="21"/>
          <w:highlight w:val="none"/>
        </w:rPr>
        <w:t>水闸、进出水口、溢流口及泵房的位置。</w:t>
      </w:r>
    </w:p>
    <w:p>
      <w:pPr>
        <w:pageBreakBefore w:val="0"/>
        <w:overflowPunct/>
        <w:topLinePunct w:val="0"/>
        <w:bidi w:val="0"/>
        <w:spacing w:line="240" w:lineRule="auto"/>
        <w:rPr>
          <w:rFonts w:ascii="Times New Roman" w:hAnsi="Times New Roman"/>
          <w:bCs/>
          <w:color w:val="auto"/>
          <w:sz w:val="21"/>
          <w:szCs w:val="21"/>
          <w:highlight w:val="none"/>
        </w:rPr>
      </w:pPr>
      <w:bookmarkStart w:id="647" w:name="_Toc25286"/>
      <w:r>
        <w:rPr>
          <w:rFonts w:hint="eastAsia" w:ascii="黑体" w:hAnsi="Times New Roman" w:eastAsia="黑体" w:cs="Times New Roman"/>
          <w:kern w:val="0"/>
          <w:sz w:val="21"/>
          <w:szCs w:val="21"/>
          <w:lang w:val="en-US" w:eastAsia="zh-CN" w:bidi="ar-SA"/>
        </w:rPr>
        <w:t>10.2.2</w:t>
      </w:r>
      <w:bookmarkEnd w:id="647"/>
      <w:r>
        <w:rPr>
          <w:rFonts w:hint="eastAsia" w:ascii="Times New Roman" w:hAnsi="Times New Roman"/>
          <w:bCs/>
          <w:color w:val="auto"/>
          <w:sz w:val="21"/>
          <w:szCs w:val="21"/>
          <w:highlight w:val="none"/>
          <w:lang w:val="en-US" w:eastAsia="zh-CN"/>
        </w:rPr>
        <w:t xml:space="preserve"> </w:t>
      </w:r>
      <w:r>
        <w:rPr>
          <w:rFonts w:hint="eastAsia" w:ascii="Times New Roman" w:hAnsi="Times New Roman"/>
          <w:bCs/>
          <w:color w:val="auto"/>
          <w:sz w:val="21"/>
          <w:szCs w:val="21"/>
          <w:highlight w:val="none"/>
        </w:rPr>
        <w:t>对有防洪要求的水系，需根据上位规划，确定合理的防洪等级及防洪设施。并包括以下内容：</w:t>
      </w:r>
    </w:p>
    <w:p>
      <w:pPr>
        <w:pageBreakBefore w:val="0"/>
        <w:overflowPunct/>
        <w:topLinePunct w:val="0"/>
        <w:bidi w:val="0"/>
        <w:spacing w:line="240" w:lineRule="auto"/>
        <w:ind w:firstLine="420" w:firstLineChars="200"/>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Times New Roman" w:hAnsi="Times New Roman"/>
          <w:bCs/>
          <w:color w:val="auto"/>
          <w:sz w:val="21"/>
          <w:szCs w:val="21"/>
          <w:highlight w:val="none"/>
        </w:rPr>
        <w:t>水体的进水口、排水口、溢水口及闸门的标高，应保证适宜的水位；</w:t>
      </w:r>
    </w:p>
    <w:p>
      <w:pPr>
        <w:pageBreakBefore w:val="0"/>
        <w:overflowPunct/>
        <w:topLinePunct w:val="0"/>
        <w:bidi w:val="0"/>
        <w:spacing w:line="240" w:lineRule="auto"/>
        <w:ind w:firstLine="420" w:firstLineChars="200"/>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Times New Roman" w:hAnsi="Times New Roman"/>
          <w:bCs/>
          <w:color w:val="auto"/>
          <w:sz w:val="21"/>
          <w:szCs w:val="21"/>
          <w:highlight w:val="none"/>
        </w:rPr>
        <w:t>满足调蓄雨水和泄洪、清淤的需要；</w:t>
      </w:r>
    </w:p>
    <w:p>
      <w:pPr>
        <w:pageBreakBefore w:val="0"/>
        <w:overflowPunct/>
        <w:topLinePunct w:val="0"/>
        <w:bidi w:val="0"/>
        <w:spacing w:line="240" w:lineRule="auto"/>
        <w:ind w:firstLine="420" w:firstLineChars="200"/>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hint="eastAsia" w:ascii="Times New Roman" w:hAnsi="Times New Roman"/>
          <w:bCs/>
          <w:color w:val="auto"/>
          <w:sz w:val="21"/>
          <w:szCs w:val="21"/>
          <w:highlight w:val="none"/>
        </w:rPr>
        <w:t>并就水安全和栖息地保护要求，预留一定的水体空间。</w:t>
      </w:r>
    </w:p>
    <w:p>
      <w:pPr>
        <w:pageBreakBefore w:val="0"/>
        <w:overflowPunct/>
        <w:topLinePunct w:val="0"/>
        <w:bidi w:val="0"/>
        <w:spacing w:line="240" w:lineRule="auto"/>
        <w:rPr>
          <w:rFonts w:ascii="Times New Roman" w:hAnsi="Times New Roman"/>
          <w:bCs/>
          <w:color w:val="auto"/>
          <w:sz w:val="21"/>
          <w:szCs w:val="21"/>
          <w:highlight w:val="none"/>
        </w:rPr>
      </w:pPr>
      <w:bookmarkStart w:id="648" w:name="_Toc15822"/>
      <w:r>
        <w:rPr>
          <w:rFonts w:hint="eastAsia" w:ascii="黑体" w:hAnsi="Times New Roman" w:eastAsia="黑体" w:cs="Times New Roman"/>
          <w:kern w:val="0"/>
          <w:sz w:val="21"/>
          <w:szCs w:val="21"/>
          <w:lang w:val="en-US" w:eastAsia="zh-CN" w:bidi="ar-SA"/>
        </w:rPr>
        <w:t>10.2.3</w:t>
      </w:r>
      <w:bookmarkEnd w:id="648"/>
      <w:r>
        <w:rPr>
          <w:rFonts w:hint="eastAsia" w:ascii="黑体" w:hAnsi="Times New Roman" w:eastAsia="黑体" w:cs="Times New Roman"/>
          <w:kern w:val="0"/>
          <w:sz w:val="21"/>
          <w:szCs w:val="21"/>
          <w:lang w:val="en-US" w:eastAsia="zh-CN" w:bidi="ar-SA"/>
        </w:rPr>
        <w:t xml:space="preserve"> </w:t>
      </w:r>
      <w:r>
        <w:rPr>
          <w:rFonts w:hint="eastAsia" w:ascii="Times New Roman" w:hAnsi="Times New Roman"/>
          <w:bCs/>
          <w:color w:val="auto"/>
          <w:sz w:val="21"/>
          <w:szCs w:val="21"/>
          <w:highlight w:val="none"/>
        </w:rPr>
        <w:t>控制区内潜在污染源，排入公园的雨洪和中水应满足排放水质要求。并符合下列要求：</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bCs/>
          <w:color w:val="auto"/>
          <w:sz w:val="21"/>
          <w:szCs w:val="21"/>
          <w:highlight w:val="none"/>
        </w:rPr>
      </w:pPr>
      <w:bookmarkStart w:id="649" w:name="_Toc29750"/>
      <w:r>
        <w:rPr>
          <w:rFonts w:hint="eastAsia" w:ascii="黑体" w:hAnsi="Times New Roman" w:eastAsia="黑体" w:cs="Times New Roman"/>
          <w:kern w:val="0"/>
          <w:sz w:val="21"/>
          <w:szCs w:val="21"/>
          <w:lang w:val="en-US" w:eastAsia="zh-CN" w:bidi="ar-SA"/>
        </w:rPr>
        <w:t xml:space="preserve">a) </w:t>
      </w:r>
      <w:r>
        <w:rPr>
          <w:rFonts w:hint="eastAsia" w:ascii="Times New Roman" w:hAnsi="Times New Roman"/>
          <w:bCs/>
          <w:color w:val="auto"/>
          <w:sz w:val="21"/>
          <w:szCs w:val="21"/>
          <w:highlight w:val="none"/>
        </w:rPr>
        <w:t>雨洪来水应不低于国家地表水</w:t>
      </w:r>
      <w:r>
        <w:rPr>
          <w:rFonts w:hint="eastAsia" w:ascii="Times New Roman" w:hAnsi="Times New Roman"/>
          <w:bCs/>
          <w:color w:val="auto"/>
          <w:sz w:val="21"/>
          <w:szCs w:val="21"/>
          <w:highlight w:val="none"/>
        </w:rPr>
        <w:fldChar w:fldCharType="begin"/>
      </w:r>
      <w:r>
        <w:rPr>
          <w:rFonts w:hint="eastAsia" w:ascii="Times New Roman" w:hAnsi="Times New Roman"/>
          <w:bCs/>
          <w:color w:val="auto"/>
          <w:sz w:val="21"/>
          <w:szCs w:val="21"/>
          <w:highlight w:val="none"/>
        </w:rPr>
        <w:instrText xml:space="preserve"> = 4 \* ROMAN \* MERGEFORMAT </w:instrText>
      </w:r>
      <w:r>
        <w:rPr>
          <w:rFonts w:hint="eastAsia" w:ascii="Times New Roman" w:hAnsi="Times New Roman"/>
          <w:bCs/>
          <w:color w:val="auto"/>
          <w:sz w:val="21"/>
          <w:szCs w:val="21"/>
          <w:highlight w:val="none"/>
        </w:rPr>
        <w:fldChar w:fldCharType="separate"/>
      </w:r>
      <w:r>
        <w:rPr>
          <w:rFonts w:hint="eastAsia" w:ascii="Times New Roman" w:hAnsi="Times New Roman"/>
          <w:bCs/>
          <w:color w:val="auto"/>
          <w:sz w:val="21"/>
          <w:szCs w:val="21"/>
          <w:highlight w:val="none"/>
        </w:rPr>
        <w:t>IV</w:t>
      </w:r>
      <w:r>
        <w:rPr>
          <w:rFonts w:hint="eastAsia" w:ascii="Times New Roman" w:hAnsi="Times New Roman"/>
          <w:bCs/>
          <w:color w:val="auto"/>
          <w:sz w:val="21"/>
          <w:szCs w:val="21"/>
          <w:highlight w:val="none"/>
        </w:rPr>
        <w:fldChar w:fldCharType="end"/>
      </w:r>
      <w:r>
        <w:rPr>
          <w:rFonts w:hint="eastAsia" w:ascii="Times New Roman" w:hAnsi="Times New Roman"/>
          <w:bCs/>
          <w:color w:val="auto"/>
          <w:sz w:val="21"/>
          <w:szCs w:val="21"/>
          <w:highlight w:val="none"/>
        </w:rPr>
        <w:t>类水质标准；</w:t>
      </w:r>
      <w:bookmarkEnd w:id="649"/>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highlight w:val="none"/>
          <w:lang w:val="en-US" w:eastAsia="zh-CN" w:bidi="ar-SA"/>
        </w:rPr>
        <w:t xml:space="preserve">b) </w:t>
      </w:r>
      <w:r>
        <w:rPr>
          <w:rFonts w:hint="eastAsia" w:ascii="Times New Roman" w:hAnsi="Times New Roman"/>
          <w:bCs/>
          <w:color w:val="auto"/>
          <w:sz w:val="21"/>
          <w:szCs w:val="21"/>
          <w:highlight w:val="none"/>
        </w:rPr>
        <w:t>中水和其它再生水回用需满足现行行业标准</w:t>
      </w:r>
      <w:r>
        <w:rPr>
          <w:color w:val="auto"/>
          <w:sz w:val="21"/>
          <w:szCs w:val="21"/>
          <w:highlight w:val="none"/>
        </w:rPr>
        <w:fldChar w:fldCharType="begin"/>
      </w:r>
      <w:r>
        <w:rPr>
          <w:color w:val="auto"/>
          <w:sz w:val="21"/>
          <w:szCs w:val="21"/>
          <w:highlight w:val="none"/>
        </w:rPr>
        <w:instrText xml:space="preserve"> HYPERLINK "https://www.baidu.com/s?wd=CJ&amp;tn=44039180_cpr&amp;fenlei=mv6quAkxTZn0IZRqIHckPjm4nH00T1Y4mym3nW0zP16vm1bvujfY0ZwV5Hcvrjm3rH6sPfKWUMw85HfYnjn4nH6sgvPsT6KdThsqpZwYTjCEQLGCpyw9Uz4Bmy-bIi4WUvYETgN-TLwGUv3En1Dkrj0knjm3" \t "https://zhidao.baidu.com/question/_blank"</w:instrText>
      </w:r>
      <w:r>
        <w:rPr>
          <w:color w:val="auto"/>
          <w:sz w:val="21"/>
          <w:szCs w:val="21"/>
          <w:highlight w:val="none"/>
        </w:rPr>
        <w:fldChar w:fldCharType="separate"/>
      </w:r>
      <w:r>
        <w:rPr>
          <w:rFonts w:hint="eastAsia" w:ascii="Times New Roman" w:hAnsi="Times New Roman"/>
          <w:bCs/>
          <w:color w:val="auto"/>
          <w:sz w:val="21"/>
          <w:szCs w:val="21"/>
          <w:highlight w:val="none"/>
        </w:rPr>
        <w:t>CJ</w:t>
      </w:r>
      <w:r>
        <w:rPr>
          <w:rFonts w:ascii="Times New Roman" w:hAnsi="Times New Roman"/>
          <w:bCs/>
          <w:color w:val="auto"/>
          <w:sz w:val="21"/>
          <w:szCs w:val="21"/>
          <w:highlight w:val="none"/>
        </w:rPr>
        <w:fldChar w:fldCharType="end"/>
      </w:r>
      <w:r>
        <w:rPr>
          <w:rFonts w:hint="eastAsia" w:ascii="Times New Roman" w:hAnsi="Times New Roman"/>
          <w:bCs/>
          <w:color w:val="auto"/>
          <w:sz w:val="21"/>
          <w:szCs w:val="21"/>
          <w:highlight w:val="none"/>
        </w:rPr>
        <w:t>/T</w:t>
      </w:r>
      <w:r>
        <w:rPr>
          <w:rFonts w:hint="eastAsia" w:ascii="Times New Roman" w:hAnsi="Times New Roman"/>
          <w:bCs/>
          <w:color w:val="auto"/>
          <w:sz w:val="21"/>
          <w:szCs w:val="21"/>
          <w:highlight w:val="none"/>
          <w:lang w:val="en-US" w:eastAsia="zh-CN"/>
        </w:rPr>
        <w:t xml:space="preserve"> </w:t>
      </w:r>
      <w:r>
        <w:rPr>
          <w:rFonts w:hint="eastAsia" w:ascii="Times New Roman" w:hAnsi="Times New Roman"/>
          <w:bCs/>
          <w:color w:val="auto"/>
          <w:sz w:val="21"/>
          <w:szCs w:val="21"/>
          <w:highlight w:val="none"/>
        </w:rPr>
        <w:t>95。</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10.2.4 </w:t>
      </w:r>
      <w:r>
        <w:rPr>
          <w:rFonts w:hint="eastAsia" w:ascii="Times New Roman" w:hAnsi="Times New Roman"/>
          <w:bCs/>
          <w:color w:val="auto"/>
          <w:sz w:val="21"/>
          <w:szCs w:val="21"/>
          <w:highlight w:val="none"/>
        </w:rPr>
        <w:t>在滨水区应设置水质净化及消能设施，防止径流冲刷和污染。并应符合以下要求：</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Times New Roman" w:hAnsi="Times New Roman"/>
          <w:bCs/>
          <w:color w:val="auto"/>
          <w:sz w:val="21"/>
          <w:szCs w:val="21"/>
          <w:highlight w:val="none"/>
        </w:rPr>
        <w:t>对不符合水质标准的水源，应根据具体情况，采取物理净化、生物净化等措施；</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Times New Roman" w:hAnsi="Times New Roman"/>
          <w:bCs/>
          <w:color w:val="auto"/>
          <w:sz w:val="21"/>
          <w:szCs w:val="21"/>
          <w:highlight w:val="none"/>
        </w:rPr>
        <w:t>对来水应通过沉淀池、潜流湿地、表面流湿地、植物净化池等处理措施，达标后方可排入园内水系。</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10.2.5 </w:t>
      </w:r>
      <w:r>
        <w:rPr>
          <w:rFonts w:hint="eastAsia" w:ascii="Times New Roman" w:hAnsi="Times New Roman"/>
          <w:bCs/>
          <w:color w:val="auto"/>
          <w:sz w:val="21"/>
          <w:szCs w:val="21"/>
          <w:highlight w:val="none"/>
        </w:rPr>
        <w:t>合理安排全园水域的开合变化，以及洲、桥、溪、岛、堤等的布局与形态。</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10.2.6 </w:t>
      </w:r>
      <w:r>
        <w:rPr>
          <w:rFonts w:hint="eastAsia" w:ascii="Times New Roman" w:hAnsi="Times New Roman"/>
          <w:bCs/>
          <w:color w:val="auto"/>
          <w:sz w:val="21"/>
          <w:szCs w:val="21"/>
          <w:highlight w:val="none"/>
        </w:rPr>
        <w:t>人工水体是有计划、有目的挖掘出来的一种水体，包括景观湖、大型的水库、灌溉渠道等。应在满足主要使用功能的前提下应符合下列要求：</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bCs/>
          <w:color w:val="auto"/>
          <w:sz w:val="21"/>
          <w:szCs w:val="21"/>
          <w:highlight w:val="none"/>
        </w:rPr>
      </w:pPr>
      <w:bookmarkStart w:id="650" w:name="_Toc22383"/>
      <w:r>
        <w:rPr>
          <w:rFonts w:hint="eastAsia" w:ascii="黑体" w:hAnsi="Times New Roman" w:eastAsia="黑体" w:cs="Times New Roman"/>
          <w:kern w:val="0"/>
          <w:sz w:val="21"/>
          <w:szCs w:val="21"/>
          <w:lang w:val="en-US" w:eastAsia="zh-CN" w:bidi="ar-SA"/>
        </w:rPr>
        <w:t xml:space="preserve">a) </w:t>
      </w:r>
      <w:r>
        <w:rPr>
          <w:rFonts w:hint="eastAsia" w:ascii="Times New Roman" w:hAnsi="Times New Roman"/>
          <w:bCs/>
          <w:color w:val="auto"/>
          <w:sz w:val="21"/>
          <w:szCs w:val="21"/>
          <w:highlight w:val="none"/>
        </w:rPr>
        <w:t>按照自然水系特点，保持各区域水体的连通性；</w:t>
      </w:r>
      <w:bookmarkEnd w:id="650"/>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Times New Roman" w:hAnsi="Times New Roman"/>
          <w:bCs/>
          <w:color w:val="auto"/>
          <w:sz w:val="21"/>
          <w:szCs w:val="21"/>
          <w:highlight w:val="none"/>
        </w:rPr>
        <w:t>根据栖息地需要，设计合理的岸线形态，保持适宜的水深与流速。</w:t>
      </w:r>
    </w:p>
    <w:p>
      <w:pPr>
        <w:pStyle w:val="25"/>
        <w:keepNext w:val="0"/>
        <w:keepLines w:val="0"/>
        <w:pageBreakBefore w:val="0"/>
        <w:kinsoku/>
        <w:wordWrap/>
        <w:overflowPunct/>
        <w:topLinePunct w:val="0"/>
        <w:autoSpaceDE/>
        <w:autoSpaceDN/>
        <w:bidi w:val="0"/>
        <w:adjustRightInd/>
        <w:snapToGrid/>
        <w:spacing w:line="240" w:lineRule="auto"/>
        <w:jc w:val="both"/>
        <w:textAlignment w:val="auto"/>
        <w:outlineLvl w:val="9"/>
        <w:rPr>
          <w:rFonts w:ascii="Times New Roman" w:hAnsi="Times New Roman" w:cs="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10.2.7 </w:t>
      </w:r>
      <w:r>
        <w:rPr>
          <w:rFonts w:hint="eastAsia" w:ascii="Times New Roman" w:hAnsi="Times New Roman"/>
          <w:bCs/>
          <w:color w:val="auto"/>
          <w:sz w:val="21"/>
          <w:szCs w:val="21"/>
          <w:highlight w:val="none"/>
        </w:rPr>
        <w:t>公园水体防渗应综合考虑区域自然环境特征、总体设计要求、生态环境稳定性等，并充分论证必要性。</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651" w:name="_Toc57024124"/>
      <w:bookmarkStart w:id="652" w:name="_Toc13718"/>
      <w:bookmarkStart w:id="653" w:name="_Toc27406"/>
      <w:bookmarkStart w:id="654" w:name="_Toc25447"/>
      <w:bookmarkStart w:id="655" w:name="_Toc9450"/>
      <w:bookmarkStart w:id="656" w:name="_Toc18302"/>
      <w:bookmarkStart w:id="657" w:name="_Toc2593"/>
      <w:bookmarkStart w:id="658" w:name="_Toc8715"/>
      <w:bookmarkStart w:id="659" w:name="_Toc1423"/>
      <w:bookmarkStart w:id="660" w:name="_Toc534"/>
      <w:bookmarkStart w:id="661" w:name="_Toc2281"/>
      <w:bookmarkStart w:id="662" w:name="_Toc2051"/>
      <w:bookmarkStart w:id="663" w:name="_Toc28017"/>
      <w:bookmarkStart w:id="664" w:name="_Toc57"/>
      <w:bookmarkStart w:id="665" w:name="_Toc24849"/>
      <w:bookmarkStart w:id="666" w:name="_Toc22082"/>
      <w:bookmarkStart w:id="667" w:name="_Toc31055"/>
      <w:bookmarkStart w:id="668" w:name="_Toc8903"/>
      <w:bookmarkStart w:id="669" w:name="_Toc2989"/>
      <w:r>
        <w:rPr>
          <w:rFonts w:hint="eastAsia" w:ascii="黑体" w:hAnsi="黑体" w:eastAsia="黑体" w:cs="黑体"/>
          <w:b w:val="0"/>
          <w:bCs/>
          <w:color w:val="auto"/>
          <w:sz w:val="21"/>
          <w:szCs w:val="21"/>
          <w:highlight w:val="none"/>
          <w:lang w:val="en-US" w:eastAsia="zh-CN"/>
        </w:rPr>
        <w:t>10.3 驳岸设计</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10.3.1 </w:t>
      </w:r>
      <w:r>
        <w:rPr>
          <w:rFonts w:hint="eastAsia" w:ascii="Times New Roman" w:hAnsi="Times New Roman"/>
          <w:bCs/>
          <w:color w:val="auto"/>
          <w:sz w:val="21"/>
          <w:szCs w:val="21"/>
          <w:highlight w:val="none"/>
        </w:rPr>
        <w:t>驳岸应根据公园总体设计中规定的平面线形、竖向控制点水位和流速进行设计，</w:t>
      </w:r>
      <w:r>
        <w:rPr>
          <w:rFonts w:ascii="Times New Roman" w:hAnsi="Times New Roman"/>
          <w:bCs/>
          <w:color w:val="auto"/>
          <w:sz w:val="21"/>
          <w:szCs w:val="21"/>
          <w:highlight w:val="none"/>
        </w:rPr>
        <w:t>水体宜建造生态驳岸。</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10.3.2</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水体驳岸顶与常水位的高差以及驳岸的坡度，应兼顾景观、安全、游人亲水心理等因素。淤泥底水体近岸应有防护措施，非淤泥底人工水体的岸高及近岸水深应符合下列规定：</w:t>
      </w:r>
    </w:p>
    <w:p>
      <w:pPr>
        <w:pageBreakBefore w:val="0"/>
        <w:overflowPunct/>
        <w:topLinePunct w:val="0"/>
        <w:bidi w:val="0"/>
        <w:spacing w:line="240" w:lineRule="auto"/>
        <w:ind w:firstLine="420" w:firstLineChars="200"/>
        <w:rPr>
          <w:rFonts w:hint="eastAsia"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Theme="minorEastAsia" w:hAnsiTheme="minorEastAsia"/>
          <w:bCs/>
          <w:color w:val="auto"/>
          <w:sz w:val="21"/>
          <w:szCs w:val="21"/>
          <w:highlight w:val="none"/>
        </w:rPr>
        <w:t>无防护设施的人工驳岸，近</w:t>
      </w:r>
      <w:r>
        <w:rPr>
          <w:rFonts w:hint="eastAsia" w:ascii="Times New Roman" w:hAnsi="Times New Roman"/>
          <w:bCs/>
          <w:color w:val="auto"/>
          <w:sz w:val="21"/>
          <w:szCs w:val="21"/>
          <w:highlight w:val="none"/>
        </w:rPr>
        <w:t>岸</w:t>
      </w:r>
      <w:r>
        <w:rPr>
          <w:rFonts w:hint="eastAsia" w:ascii="宋体" w:hAnsi="宋体" w:eastAsia="宋体" w:cs="宋体"/>
          <w:bCs/>
          <w:color w:val="auto"/>
          <w:sz w:val="21"/>
          <w:szCs w:val="21"/>
          <w:highlight w:val="none"/>
        </w:rPr>
        <w:t>2.0m</w:t>
      </w:r>
      <w:r>
        <w:rPr>
          <w:rFonts w:hint="eastAsia" w:ascii="Times New Roman" w:hAnsi="Times New Roman"/>
          <w:bCs/>
          <w:color w:val="auto"/>
          <w:sz w:val="21"/>
          <w:szCs w:val="21"/>
          <w:highlight w:val="none"/>
        </w:rPr>
        <w:t>范围内的常水位水深不得大于</w:t>
      </w:r>
      <w:r>
        <w:rPr>
          <w:rFonts w:hint="eastAsia" w:ascii="宋体" w:hAnsi="宋体" w:eastAsia="宋体" w:cs="宋体"/>
          <w:bCs/>
          <w:color w:val="auto"/>
          <w:sz w:val="21"/>
          <w:szCs w:val="21"/>
          <w:highlight w:val="none"/>
        </w:rPr>
        <w:t>0.7m</w:t>
      </w:r>
      <w:r>
        <w:rPr>
          <w:rFonts w:hint="eastAsia" w:ascii="Times New Roman" w:hAnsi="Times New Roman"/>
          <w:bCs/>
          <w:color w:val="auto"/>
          <w:sz w:val="21"/>
          <w:szCs w:val="21"/>
          <w:highlight w:val="none"/>
        </w:rPr>
        <w:t xml:space="preserve"> ；</w:t>
      </w:r>
    </w:p>
    <w:p>
      <w:pPr>
        <w:pageBreakBefore w:val="0"/>
        <w:overflowPunct/>
        <w:topLinePunct w:val="0"/>
        <w:bidi w:val="0"/>
        <w:spacing w:line="240" w:lineRule="auto"/>
        <w:ind w:firstLine="420" w:firstLineChars="200"/>
        <w:rPr>
          <w:rFonts w:hint="eastAsia"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Theme="minorEastAsia" w:hAnsiTheme="minorEastAsia"/>
          <w:bCs/>
          <w:color w:val="auto"/>
          <w:sz w:val="21"/>
          <w:szCs w:val="21"/>
          <w:highlight w:val="none"/>
        </w:rPr>
        <w:t>无防护设施的园桥</w:t>
      </w:r>
      <w:r>
        <w:rPr>
          <w:rFonts w:hint="eastAsia" w:asciiTheme="minorEastAsia" w:hAnsiTheme="minorEastAsia"/>
          <w:bCs/>
          <w:color w:val="auto"/>
          <w:sz w:val="21"/>
          <w:szCs w:val="21"/>
          <w:highlight w:val="none"/>
          <w:lang w:eastAsia="zh-CN"/>
        </w:rPr>
        <w:t>、</w:t>
      </w:r>
      <w:r>
        <w:rPr>
          <w:rFonts w:hint="eastAsia" w:asciiTheme="minorEastAsia" w:hAnsiTheme="minorEastAsia"/>
          <w:bCs/>
          <w:color w:val="auto"/>
          <w:sz w:val="21"/>
          <w:szCs w:val="21"/>
          <w:highlight w:val="none"/>
        </w:rPr>
        <w:t>涉及临水平台附</w:t>
      </w:r>
      <w:r>
        <w:rPr>
          <w:rFonts w:hint="eastAsia" w:ascii="Times New Roman" w:hAnsi="Times New Roman"/>
          <w:bCs/>
          <w:color w:val="auto"/>
          <w:sz w:val="21"/>
          <w:szCs w:val="21"/>
          <w:highlight w:val="none"/>
        </w:rPr>
        <w:t>近</w:t>
      </w:r>
      <w:r>
        <w:rPr>
          <w:rFonts w:hint="eastAsia" w:ascii="宋体" w:hAnsi="宋体" w:eastAsia="宋体" w:cs="宋体"/>
          <w:bCs/>
          <w:color w:val="auto"/>
          <w:sz w:val="21"/>
          <w:szCs w:val="21"/>
          <w:highlight w:val="none"/>
        </w:rPr>
        <w:t>2.0m</w:t>
      </w:r>
      <w:r>
        <w:rPr>
          <w:rFonts w:hint="eastAsia" w:ascii="Times New Roman" w:hAnsi="Times New Roman"/>
          <w:bCs/>
          <w:color w:val="auto"/>
          <w:sz w:val="21"/>
          <w:szCs w:val="21"/>
          <w:highlight w:val="none"/>
        </w:rPr>
        <w:t>范围以内的常水位水深不得大于</w:t>
      </w:r>
      <w:r>
        <w:rPr>
          <w:rFonts w:hint="eastAsia" w:ascii="宋体" w:hAnsi="宋体" w:eastAsia="宋体" w:cs="宋体"/>
          <w:bCs/>
          <w:color w:val="auto"/>
          <w:sz w:val="21"/>
          <w:szCs w:val="21"/>
          <w:highlight w:val="none"/>
        </w:rPr>
        <w:t>0.5m</w:t>
      </w:r>
      <w:r>
        <w:rPr>
          <w:rFonts w:hint="eastAsia" w:ascii="Times New Roman" w:hAnsi="Times New Roman"/>
          <w:bCs/>
          <w:color w:val="auto"/>
          <w:sz w:val="21"/>
          <w:szCs w:val="21"/>
          <w:highlight w:val="none"/>
        </w:rPr>
        <w:t xml:space="preserve"> ；</w:t>
      </w:r>
    </w:p>
    <w:p>
      <w:pPr>
        <w:pageBreakBefore w:val="0"/>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hint="eastAsia" w:asciiTheme="minorEastAsia" w:hAnsiTheme="minorEastAsia"/>
          <w:bCs/>
          <w:color w:val="auto"/>
          <w:sz w:val="21"/>
          <w:szCs w:val="21"/>
          <w:highlight w:val="none"/>
        </w:rPr>
        <w:t>无防护设施的驳岸顶与常水位的</w:t>
      </w:r>
      <w:r>
        <w:rPr>
          <w:rFonts w:hint="eastAsia" w:ascii="Times New Roman" w:hAnsi="Times New Roman"/>
          <w:bCs/>
          <w:color w:val="auto"/>
          <w:sz w:val="21"/>
          <w:szCs w:val="21"/>
          <w:highlight w:val="none"/>
        </w:rPr>
        <w:t>垂直距离不得大于</w:t>
      </w:r>
      <w:r>
        <w:rPr>
          <w:rFonts w:hint="eastAsia" w:ascii="宋体" w:hAnsi="宋体" w:eastAsia="宋体" w:cs="宋体"/>
          <w:bCs/>
          <w:color w:val="auto"/>
          <w:sz w:val="21"/>
          <w:szCs w:val="21"/>
          <w:highlight w:val="none"/>
        </w:rPr>
        <w:t>0.5m</w:t>
      </w:r>
      <w:r>
        <w:rPr>
          <w:rFonts w:hint="eastAsia" w:ascii="Times New Roman" w:hAnsi="Times New Roman"/>
          <w:bCs/>
          <w:color w:val="auto"/>
          <w:sz w:val="21"/>
          <w:szCs w:val="21"/>
          <w:highlight w:val="none"/>
        </w:rPr>
        <w:t>；</w:t>
      </w:r>
    </w:p>
    <w:p>
      <w:pPr>
        <w:pageBreakBefore w:val="0"/>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d) </w:t>
      </w:r>
      <w:r>
        <w:rPr>
          <w:rFonts w:hint="eastAsia" w:asciiTheme="minorEastAsia" w:hAnsiTheme="minorEastAsia"/>
          <w:bCs/>
          <w:color w:val="auto"/>
          <w:sz w:val="21"/>
          <w:szCs w:val="21"/>
          <w:highlight w:val="none"/>
        </w:rPr>
        <w:t>儿童戏水池最深处的水深不应超过</w:t>
      </w:r>
      <w:r>
        <w:rPr>
          <w:rFonts w:hint="eastAsia" w:ascii="宋体" w:hAnsi="宋体" w:eastAsia="宋体" w:cs="宋体"/>
          <w:bCs/>
          <w:color w:val="auto"/>
          <w:sz w:val="21"/>
          <w:szCs w:val="21"/>
          <w:highlight w:val="none"/>
        </w:rPr>
        <w:t>0.35m</w:t>
      </w:r>
      <w:r>
        <w:rPr>
          <w:rFonts w:hint="eastAsia" w:asciiTheme="minorEastAsia" w:hAnsiTheme="minorEastAsia"/>
          <w:bCs/>
          <w:color w:val="auto"/>
          <w:sz w:val="21"/>
          <w:szCs w:val="21"/>
          <w:highlight w:val="none"/>
        </w:rPr>
        <w:t>。</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10.3.3</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lang w:val="en-US" w:eastAsia="zh-CN"/>
        </w:rPr>
        <w:t>素土</w:t>
      </w:r>
      <w:r>
        <w:rPr>
          <w:rFonts w:hint="eastAsia" w:ascii="Times New Roman" w:hAnsi="Times New Roman"/>
          <w:bCs/>
          <w:color w:val="auto"/>
          <w:sz w:val="21"/>
          <w:szCs w:val="21"/>
          <w:highlight w:val="none"/>
        </w:rPr>
        <w:t>驳岸应符合下列规定：</w:t>
      </w:r>
    </w:p>
    <w:p>
      <w:pPr>
        <w:keepNext w:val="0"/>
        <w:keepLines w:val="0"/>
        <w:pageBreakBefore w:val="0"/>
        <w:widowControl w:val="0"/>
        <w:numPr>
          <w:ilvl w:val="255"/>
          <w:numId w:val="0"/>
        </w:numPr>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bCs/>
          <w:color w:val="auto"/>
          <w:sz w:val="21"/>
          <w:szCs w:val="21"/>
          <w:highlight w:val="none"/>
        </w:rPr>
      </w:pPr>
      <w:bookmarkStart w:id="670" w:name="_Toc14736"/>
      <w:r>
        <w:rPr>
          <w:rFonts w:hint="eastAsia" w:ascii="黑体" w:hAnsi="Times New Roman" w:eastAsia="黑体" w:cs="Times New Roman"/>
          <w:kern w:val="0"/>
          <w:sz w:val="21"/>
          <w:szCs w:val="21"/>
          <w:lang w:val="en-US" w:eastAsia="zh-CN" w:bidi="ar-SA"/>
        </w:rPr>
        <w:t xml:space="preserve">a) </w:t>
      </w:r>
      <w:r>
        <w:rPr>
          <w:rFonts w:hint="eastAsia" w:ascii="Times New Roman" w:hAnsi="Times New Roman"/>
          <w:bCs/>
          <w:color w:val="auto"/>
          <w:sz w:val="21"/>
          <w:szCs w:val="21"/>
          <w:highlight w:val="none"/>
        </w:rPr>
        <w:t>岸顶至水底坡度小于</w:t>
      </w:r>
      <w:r>
        <w:rPr>
          <w:rFonts w:hint="eastAsia" w:ascii="Times New Roman" w:hAnsi="Times New Roman"/>
          <w:bCs/>
          <w:color w:val="auto"/>
          <w:sz w:val="21"/>
          <w:szCs w:val="21"/>
          <w:highlight w:val="none"/>
          <w:lang w:val="en-US" w:eastAsia="zh-CN"/>
        </w:rPr>
        <w:t>1:2</w:t>
      </w:r>
      <w:r>
        <w:rPr>
          <w:rFonts w:hint="eastAsia" w:ascii="Times New Roman" w:hAnsi="Times New Roman"/>
          <w:bCs/>
          <w:color w:val="auto"/>
          <w:sz w:val="21"/>
          <w:szCs w:val="21"/>
          <w:highlight w:val="none"/>
        </w:rPr>
        <w:t>时应采用植被覆盖；</w:t>
      </w:r>
      <w:bookmarkEnd w:id="670"/>
    </w:p>
    <w:p>
      <w:pPr>
        <w:keepNext w:val="0"/>
        <w:keepLines w:val="0"/>
        <w:pageBreakBefore w:val="0"/>
        <w:widowControl w:val="0"/>
        <w:numPr>
          <w:ilvl w:val="255"/>
          <w:numId w:val="0"/>
        </w:numPr>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Times New Roman" w:hAnsi="Times New Roman"/>
          <w:bCs/>
          <w:color w:val="auto"/>
          <w:sz w:val="21"/>
          <w:szCs w:val="21"/>
          <w:highlight w:val="none"/>
        </w:rPr>
        <w:t>坡度大于</w:t>
      </w:r>
      <w:r>
        <w:rPr>
          <w:rFonts w:hint="eastAsia" w:ascii="Times New Roman" w:hAnsi="Times New Roman"/>
          <w:bCs/>
          <w:color w:val="auto"/>
          <w:sz w:val="21"/>
          <w:szCs w:val="21"/>
          <w:highlight w:val="none"/>
          <w:lang w:val="en-US" w:eastAsia="zh-CN"/>
        </w:rPr>
        <w:t>1:2</w:t>
      </w:r>
      <w:r>
        <w:rPr>
          <w:rFonts w:hint="eastAsia" w:ascii="Times New Roman" w:hAnsi="Times New Roman"/>
          <w:bCs/>
          <w:color w:val="auto"/>
          <w:sz w:val="21"/>
          <w:szCs w:val="21"/>
          <w:highlight w:val="none"/>
        </w:rPr>
        <w:t>时应有固土和防冲刷的技术措施，</w:t>
      </w:r>
      <w:r>
        <w:rPr>
          <w:rFonts w:ascii="Times New Roman" w:hAnsi="Times New Roman"/>
          <w:bCs/>
          <w:color w:val="auto"/>
          <w:sz w:val="21"/>
          <w:szCs w:val="21"/>
          <w:highlight w:val="none"/>
        </w:rPr>
        <w:t>地表径流的排放口应采取工程措施防止径流冲刷</w:t>
      </w:r>
      <w:r>
        <w:rPr>
          <w:rFonts w:hint="eastAsia" w:ascii="Times New Roman" w:hAnsi="Times New Roman"/>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ascii="Times New Roman" w:hAnsi="Times New Roman"/>
          <w:bCs/>
          <w:color w:val="auto"/>
          <w:sz w:val="21"/>
          <w:szCs w:val="21"/>
          <w:highlight w:val="none"/>
        </w:rPr>
        <w:t>加固驳岸</w:t>
      </w:r>
      <w:r>
        <w:rPr>
          <w:rFonts w:hint="eastAsia" w:ascii="Times New Roman" w:hAnsi="Times New Roman"/>
          <w:bCs/>
          <w:color w:val="auto"/>
          <w:sz w:val="21"/>
          <w:szCs w:val="21"/>
          <w:highlight w:val="none"/>
        </w:rPr>
        <w:t>的</w:t>
      </w:r>
      <w:r>
        <w:rPr>
          <w:rFonts w:ascii="Times New Roman" w:hAnsi="Times New Roman"/>
          <w:bCs/>
          <w:color w:val="auto"/>
          <w:sz w:val="21"/>
          <w:szCs w:val="21"/>
          <w:highlight w:val="none"/>
        </w:rPr>
        <w:t>工程措施，其外形和所用材料的质地、色彩均应与环境协调。</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eastAsia="宋体"/>
          <w:bCs/>
          <w:color w:val="auto"/>
          <w:sz w:val="21"/>
          <w:szCs w:val="21"/>
          <w:highlight w:val="none"/>
        </w:rPr>
      </w:pPr>
      <w:bookmarkStart w:id="671" w:name="_Toc20579"/>
      <w:r>
        <w:rPr>
          <w:rFonts w:hint="eastAsia" w:ascii="黑体" w:hAnsi="Times New Roman" w:eastAsia="黑体" w:cs="Times New Roman"/>
          <w:kern w:val="0"/>
          <w:sz w:val="21"/>
          <w:szCs w:val="21"/>
          <w:lang w:val="en-US" w:eastAsia="zh-CN" w:bidi="ar-SA"/>
        </w:rPr>
        <w:t>10.3.4</w:t>
      </w:r>
      <w:r>
        <w:rPr>
          <w:rFonts w:hint="eastAsia" w:ascii="Times New Roman" w:hAnsi="Times New Roman"/>
          <w:b/>
          <w:bCs w:val="0"/>
          <w:color w:val="auto"/>
          <w:sz w:val="21"/>
          <w:szCs w:val="21"/>
          <w:highlight w:val="none"/>
          <w:lang w:val="en-US" w:eastAsia="zh-CN"/>
        </w:rPr>
        <w:t xml:space="preserve"> </w:t>
      </w:r>
      <w:r>
        <w:rPr>
          <w:rFonts w:hint="eastAsia" w:ascii="宋体" w:hAnsi="宋体" w:eastAsia="宋体"/>
          <w:bCs/>
          <w:color w:val="auto"/>
          <w:sz w:val="21"/>
          <w:szCs w:val="21"/>
          <w:highlight w:val="none"/>
        </w:rPr>
        <w:t>人工砌筑或混凝土浇筑的驳岸应符合下列规定：</w:t>
      </w:r>
      <w:bookmarkEnd w:id="671"/>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宋体" w:hAnsi="宋体" w:eastAsia="宋体"/>
          <w:bCs/>
          <w:color w:val="auto"/>
          <w:sz w:val="21"/>
          <w:szCs w:val="21"/>
          <w:highlight w:val="none"/>
        </w:rPr>
        <w:t>季节性冻土地区的驳岸基础宜大于场地冻结深度，并考虑水体及驳岸外侧土体</w:t>
      </w:r>
      <w:r>
        <w:rPr>
          <w:rFonts w:hint="eastAsia" w:ascii="宋体" w:hAnsi="宋体" w:eastAsia="宋体"/>
          <w:bCs/>
          <w:color w:val="auto"/>
          <w:sz w:val="21"/>
          <w:szCs w:val="21"/>
          <w:highlight w:val="none"/>
          <w:lang w:eastAsia="zh-CN"/>
        </w:rPr>
        <w:t>冻结</w:t>
      </w:r>
      <w:r>
        <w:rPr>
          <w:rFonts w:hint="eastAsia" w:ascii="宋体" w:hAnsi="宋体" w:eastAsia="宋体"/>
          <w:bCs/>
          <w:color w:val="auto"/>
          <w:sz w:val="21"/>
          <w:szCs w:val="21"/>
          <w:highlight w:val="none"/>
        </w:rPr>
        <w:t>后产生的冻胀对驳岸的影响，需要采取的管理措施应在设计文件中注明；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宋体" w:hAnsi="宋体" w:eastAsia="宋体"/>
          <w:bCs/>
          <w:color w:val="auto"/>
          <w:sz w:val="21"/>
          <w:szCs w:val="21"/>
          <w:highlight w:val="none"/>
        </w:rPr>
        <w:t>消防车取水点处的驳岸设计应考虑消防车满载时产生的附加荷载；</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hint="eastAsia" w:ascii="宋体" w:hAnsi="宋体" w:eastAsia="宋体"/>
          <w:bCs/>
          <w:color w:val="auto"/>
          <w:sz w:val="21"/>
          <w:szCs w:val="21"/>
          <w:highlight w:val="none"/>
        </w:rPr>
        <w:t>驳岸地基基础设计应符合现行国家标准</w:t>
      </w:r>
      <w:r>
        <w:rPr>
          <w:rFonts w:ascii="宋体" w:hAnsi="宋体" w:eastAsia="宋体"/>
          <w:bCs/>
          <w:color w:val="auto"/>
          <w:sz w:val="21"/>
          <w:szCs w:val="21"/>
          <w:highlight w:val="none"/>
        </w:rPr>
        <w:t>GB 50007</w:t>
      </w:r>
      <w:r>
        <w:rPr>
          <w:rFonts w:hint="eastAsia" w:ascii="宋体" w:hAnsi="宋体" w:eastAsia="宋体"/>
          <w:bCs/>
          <w:color w:val="auto"/>
          <w:sz w:val="21"/>
          <w:szCs w:val="21"/>
          <w:highlight w:val="none"/>
        </w:rPr>
        <w:t>的有关规定。</w:t>
      </w:r>
    </w:p>
    <w:p>
      <w:pPr>
        <w:pStyle w:val="105"/>
        <w:pageBreakBefore w:val="0"/>
        <w:overflowPunct/>
        <w:topLinePunct w:val="0"/>
        <w:bidi w:val="0"/>
        <w:spacing w:before="312" w:after="312" w:line="240" w:lineRule="auto"/>
        <w:rPr>
          <w:sz w:val="21"/>
          <w:szCs w:val="21"/>
        </w:rPr>
      </w:pPr>
      <w:bookmarkStart w:id="672" w:name="_Toc24555"/>
      <w:r>
        <w:rPr>
          <w:rFonts w:hint="eastAsia"/>
          <w:sz w:val="21"/>
          <w:szCs w:val="21"/>
          <w:lang w:eastAsia="zh-CN"/>
        </w:rPr>
        <w:t>建筑物、构筑物设计</w:t>
      </w:r>
      <w:bookmarkEnd w:id="672"/>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673" w:name="_Toc2188"/>
      <w:bookmarkStart w:id="674" w:name="_Toc24444"/>
      <w:bookmarkStart w:id="675" w:name="_Toc13333"/>
      <w:bookmarkStart w:id="676" w:name="_Toc9774"/>
      <w:bookmarkStart w:id="677" w:name="_Toc57024126"/>
      <w:bookmarkStart w:id="678" w:name="_Toc2984"/>
      <w:bookmarkStart w:id="679" w:name="_Toc24147"/>
      <w:bookmarkStart w:id="680" w:name="_Toc30385"/>
      <w:bookmarkStart w:id="681" w:name="_Toc16488"/>
      <w:bookmarkStart w:id="682" w:name="_Toc11704"/>
      <w:bookmarkStart w:id="683" w:name="_Toc6175"/>
      <w:bookmarkStart w:id="684" w:name="_Toc1630"/>
      <w:bookmarkStart w:id="685" w:name="_Toc30623"/>
      <w:bookmarkStart w:id="686" w:name="_Toc29819"/>
      <w:bookmarkStart w:id="687" w:name="_Toc25746"/>
      <w:bookmarkStart w:id="688" w:name="_Toc16366"/>
      <w:bookmarkStart w:id="689" w:name="_Toc16618"/>
      <w:bookmarkStart w:id="690" w:name="_Toc17369"/>
      <w:bookmarkStart w:id="691" w:name="_Toc13299"/>
      <w:r>
        <w:rPr>
          <w:rFonts w:hint="eastAsia" w:ascii="黑体" w:hAnsi="黑体" w:eastAsia="黑体" w:cs="黑体"/>
          <w:b w:val="0"/>
          <w:bCs/>
          <w:color w:val="auto"/>
          <w:sz w:val="21"/>
          <w:szCs w:val="21"/>
          <w:highlight w:val="none"/>
          <w:lang w:val="en-US" w:eastAsia="zh-CN"/>
        </w:rPr>
        <w:t>11.1 一般规定</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11.1.1 </w:t>
      </w:r>
      <w:r>
        <w:rPr>
          <w:rFonts w:hint="eastAsia" w:ascii="Times New Roman" w:hAnsi="Times New Roman"/>
          <w:bCs/>
          <w:color w:val="auto"/>
          <w:sz w:val="21"/>
          <w:szCs w:val="21"/>
          <w:highlight w:val="none"/>
        </w:rPr>
        <w:t>郊野公园中的建筑物、构筑物应以功能为导向，根据合理的服务半径布局，兼顾游客使用和生态环境保护的需要。</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11.1.2 </w:t>
      </w:r>
      <w:r>
        <w:rPr>
          <w:rFonts w:hint="eastAsia" w:ascii="Times New Roman" w:hAnsi="Times New Roman"/>
          <w:bCs/>
          <w:color w:val="auto"/>
          <w:sz w:val="21"/>
          <w:szCs w:val="21"/>
          <w:highlight w:val="none"/>
        </w:rPr>
        <w:t>建筑物、构筑物高度和风格应与郊野公园环境协调，应运用新理念、新技术、新材料，结合当地的社会和自然条件，体现地方建筑特色。</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highlight w:val="none"/>
          <w:lang w:val="en-US" w:eastAsia="zh-CN" w:bidi="ar-SA"/>
        </w:rPr>
        <w:t xml:space="preserve">11.1.3 </w:t>
      </w:r>
      <w:r>
        <w:rPr>
          <w:rFonts w:hint="eastAsia" w:ascii="Times New Roman" w:hAnsi="Times New Roman"/>
          <w:bCs/>
          <w:color w:val="auto"/>
          <w:sz w:val="21"/>
          <w:szCs w:val="21"/>
          <w:highlight w:val="none"/>
        </w:rPr>
        <w:t>建筑物、构筑物规模应与游客规模和游客需求相适应，临时建筑可选择快速建造的集装箱组合房屋形式，</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11.1.4 </w:t>
      </w:r>
      <w:r>
        <w:rPr>
          <w:rFonts w:ascii="Times New Roman" w:hAnsi="Times New Roman"/>
          <w:bCs/>
          <w:color w:val="auto"/>
          <w:sz w:val="21"/>
          <w:szCs w:val="21"/>
          <w:highlight w:val="none"/>
        </w:rPr>
        <w:t>具有公共服务功能的</w:t>
      </w:r>
      <w:r>
        <w:rPr>
          <w:rFonts w:hint="eastAsia" w:ascii="Times New Roman" w:hAnsi="Times New Roman"/>
          <w:bCs/>
          <w:color w:val="auto"/>
          <w:sz w:val="21"/>
          <w:szCs w:val="21"/>
          <w:highlight w:val="none"/>
        </w:rPr>
        <w:t>建筑物</w:t>
      </w:r>
      <w:r>
        <w:rPr>
          <w:rFonts w:ascii="Times New Roman" w:hAnsi="Times New Roman"/>
          <w:bCs/>
          <w:color w:val="auto"/>
          <w:sz w:val="21"/>
          <w:szCs w:val="21"/>
          <w:highlight w:val="none"/>
        </w:rPr>
        <w:t>、构筑物应设无障碍设施。无障碍设施应符合国家现行标准</w:t>
      </w:r>
      <w:r>
        <w:rPr>
          <w:rFonts w:hint="eastAsia" w:ascii="宋体" w:hAnsi="宋体" w:eastAsia="宋体" w:cs="宋体"/>
          <w:bCs/>
          <w:color w:val="auto"/>
          <w:sz w:val="21"/>
          <w:szCs w:val="21"/>
          <w:highlight w:val="none"/>
        </w:rPr>
        <w:t>GB</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5067</w:t>
      </w:r>
      <w:r>
        <w:rPr>
          <w:rFonts w:ascii="Times New Roman" w:hAnsi="Times New Roman"/>
          <w:bCs/>
          <w:color w:val="auto"/>
          <w:sz w:val="21"/>
          <w:szCs w:val="21"/>
          <w:highlight w:val="none"/>
        </w:rPr>
        <w:t>的规定。</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11.1.5</w:t>
      </w:r>
      <w:r>
        <w:rPr>
          <w:rFonts w:hint="eastAsia" w:ascii="Times New Roman" w:hAnsi="Times New Roman"/>
          <w:bCs/>
          <w:color w:val="auto"/>
          <w:sz w:val="21"/>
          <w:szCs w:val="21"/>
          <w:highlight w:val="none"/>
          <w:lang w:val="en-US" w:eastAsia="zh-CN"/>
        </w:rPr>
        <w:t xml:space="preserve"> </w:t>
      </w:r>
      <w:r>
        <w:rPr>
          <w:rFonts w:ascii="Times New Roman" w:hAnsi="Times New Roman"/>
          <w:bCs/>
          <w:color w:val="auto"/>
          <w:sz w:val="21"/>
          <w:szCs w:val="21"/>
          <w:highlight w:val="none"/>
        </w:rPr>
        <w:t>建</w:t>
      </w:r>
      <w:r>
        <w:rPr>
          <w:rFonts w:hint="eastAsia" w:ascii="Times New Roman" w:hAnsi="Times New Roman"/>
          <w:bCs/>
          <w:color w:val="auto"/>
          <w:sz w:val="21"/>
          <w:szCs w:val="21"/>
          <w:highlight w:val="none"/>
        </w:rPr>
        <w:t>筑物</w:t>
      </w:r>
      <w:r>
        <w:rPr>
          <w:rFonts w:ascii="Times New Roman" w:hAnsi="Times New Roman"/>
          <w:bCs/>
          <w:color w:val="auto"/>
          <w:sz w:val="21"/>
          <w:szCs w:val="21"/>
          <w:highlight w:val="none"/>
        </w:rPr>
        <w:t>、构筑物的防火设计应符合</w:t>
      </w:r>
      <w:r>
        <w:rPr>
          <w:rFonts w:hint="eastAsia" w:ascii="Times New Roman" w:hAnsi="Times New Roman"/>
          <w:bCs/>
          <w:color w:val="auto"/>
          <w:sz w:val="21"/>
          <w:szCs w:val="21"/>
          <w:highlight w:val="none"/>
        </w:rPr>
        <w:t>现行国家标准</w:t>
      </w:r>
      <w:r>
        <w:rPr>
          <w:rFonts w:hint="eastAsia" w:ascii="宋体" w:hAnsi="宋体" w:eastAsia="宋体" w:cs="宋体"/>
          <w:bCs/>
          <w:color w:val="auto"/>
          <w:sz w:val="21"/>
          <w:szCs w:val="21"/>
          <w:highlight w:val="none"/>
        </w:rPr>
        <w:t>GB</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50016</w:t>
      </w:r>
      <w:r>
        <w:rPr>
          <w:rFonts w:ascii="Times New Roman" w:hAnsi="Times New Roman"/>
          <w:bCs/>
          <w:color w:val="auto"/>
          <w:sz w:val="21"/>
          <w:szCs w:val="21"/>
          <w:highlight w:val="none"/>
        </w:rPr>
        <w:t>的规定。</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692" w:name="_Toc5451"/>
      <w:bookmarkStart w:id="693" w:name="_Toc17274"/>
      <w:bookmarkStart w:id="694" w:name="_Toc14924"/>
      <w:bookmarkStart w:id="695" w:name="_Toc27277"/>
      <w:bookmarkStart w:id="696" w:name="_Toc5587"/>
      <w:bookmarkStart w:id="697" w:name="_Toc9715"/>
      <w:bookmarkStart w:id="698" w:name="_Toc22048"/>
      <w:bookmarkStart w:id="699" w:name="_Toc57024127"/>
      <w:bookmarkStart w:id="700" w:name="_Toc20495"/>
      <w:bookmarkStart w:id="701" w:name="_Toc13604"/>
      <w:bookmarkStart w:id="702" w:name="_Toc13325"/>
      <w:bookmarkStart w:id="703" w:name="_Toc32607"/>
      <w:bookmarkStart w:id="704" w:name="_Toc11517"/>
      <w:bookmarkStart w:id="705" w:name="_Toc23313"/>
      <w:bookmarkStart w:id="706" w:name="_Toc1033"/>
      <w:bookmarkStart w:id="707" w:name="_Toc10169"/>
      <w:bookmarkStart w:id="708" w:name="_Toc20563"/>
      <w:bookmarkStart w:id="709" w:name="_Toc31598"/>
      <w:bookmarkStart w:id="710" w:name="_Toc4330"/>
      <w:r>
        <w:rPr>
          <w:rFonts w:hint="eastAsia" w:ascii="黑体" w:hAnsi="黑体" w:eastAsia="黑体" w:cs="黑体"/>
          <w:b w:val="0"/>
          <w:bCs/>
          <w:color w:val="auto"/>
          <w:sz w:val="21"/>
          <w:szCs w:val="21"/>
          <w:highlight w:val="none"/>
          <w:lang w:val="en-US" w:eastAsia="zh-CN"/>
        </w:rPr>
        <w:t>11.2 建筑设计</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11.2.1 </w:t>
      </w:r>
      <w:r>
        <w:rPr>
          <w:rFonts w:hint="eastAsia" w:ascii="Times New Roman" w:hAnsi="Times New Roman"/>
          <w:bCs/>
          <w:color w:val="auto"/>
          <w:sz w:val="21"/>
          <w:szCs w:val="21"/>
          <w:highlight w:val="none"/>
        </w:rPr>
        <w:t>建</w:t>
      </w:r>
      <w:r>
        <w:rPr>
          <w:rFonts w:ascii="Times New Roman" w:hAnsi="Times New Roman"/>
          <w:bCs/>
          <w:color w:val="auto"/>
          <w:sz w:val="21"/>
          <w:szCs w:val="21"/>
          <w:highlight w:val="none"/>
        </w:rPr>
        <w:t>筑物的层数与高度应符合下列规定：</w:t>
      </w:r>
    </w:p>
    <w:p>
      <w:pPr>
        <w:pageBreakBefore w:val="0"/>
        <w:overflowPunct/>
        <w:topLinePunct w:val="0"/>
        <w:bidi w:val="0"/>
        <w:spacing w:line="240" w:lineRule="auto"/>
        <w:ind w:firstLine="420" w:firstLineChars="200"/>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ascii="Times New Roman" w:hAnsi="Times New Roman"/>
          <w:bCs/>
          <w:color w:val="auto"/>
          <w:sz w:val="21"/>
          <w:szCs w:val="21"/>
          <w:highlight w:val="none"/>
        </w:rPr>
        <w:t>游憩和服务建筑</w:t>
      </w:r>
      <w:r>
        <w:rPr>
          <w:rFonts w:hint="eastAsia" w:ascii="Times New Roman" w:hAnsi="Times New Roman"/>
          <w:bCs/>
          <w:color w:val="auto"/>
          <w:sz w:val="21"/>
          <w:szCs w:val="21"/>
          <w:highlight w:val="none"/>
        </w:rPr>
        <w:t>物</w:t>
      </w:r>
      <w:r>
        <w:rPr>
          <w:rFonts w:ascii="Times New Roman" w:hAnsi="Times New Roman"/>
          <w:bCs/>
          <w:color w:val="auto"/>
          <w:sz w:val="21"/>
          <w:szCs w:val="21"/>
          <w:highlight w:val="none"/>
        </w:rPr>
        <w:t>层数以1层或2层为宜，起主题或点景作用的建筑物或构筑物的高度和层数应服从功能和景观的需要；</w:t>
      </w:r>
    </w:p>
    <w:p>
      <w:pPr>
        <w:pageBreakBefore w:val="0"/>
        <w:overflowPunct/>
        <w:topLinePunct w:val="0"/>
        <w:bidi w:val="0"/>
        <w:spacing w:line="240" w:lineRule="auto"/>
        <w:ind w:firstLine="420" w:firstLineChars="200"/>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ascii="Times New Roman" w:hAnsi="Times New Roman"/>
          <w:bCs/>
          <w:color w:val="auto"/>
          <w:sz w:val="21"/>
          <w:szCs w:val="21"/>
          <w:highlight w:val="none"/>
        </w:rPr>
        <w:t>管理建筑</w:t>
      </w:r>
      <w:r>
        <w:rPr>
          <w:rFonts w:hint="eastAsia" w:ascii="Times New Roman" w:hAnsi="Times New Roman"/>
          <w:bCs/>
          <w:color w:val="auto"/>
          <w:sz w:val="21"/>
          <w:szCs w:val="21"/>
          <w:highlight w:val="none"/>
        </w:rPr>
        <w:t>物</w:t>
      </w:r>
      <w:r>
        <w:rPr>
          <w:rFonts w:ascii="Times New Roman" w:hAnsi="Times New Roman"/>
          <w:bCs/>
          <w:color w:val="auto"/>
          <w:sz w:val="21"/>
          <w:szCs w:val="21"/>
          <w:highlight w:val="none"/>
        </w:rPr>
        <w:t>层数不宜超过3层，其体量应按不破坏景观的原则控制；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ascii="Times New Roman" w:hAnsi="Times New Roman"/>
          <w:bCs/>
          <w:color w:val="auto"/>
          <w:sz w:val="21"/>
          <w:szCs w:val="21"/>
          <w:highlight w:val="none"/>
        </w:rPr>
      </w:pPr>
      <w:bookmarkStart w:id="711" w:name="_Toc3176"/>
      <w:r>
        <w:rPr>
          <w:rFonts w:hint="eastAsia" w:ascii="黑体" w:hAnsi="Times New Roman" w:eastAsia="黑体" w:cs="Times New Roman"/>
          <w:kern w:val="0"/>
          <w:sz w:val="21"/>
          <w:szCs w:val="21"/>
          <w:lang w:val="en-US" w:eastAsia="zh-CN" w:bidi="ar-SA"/>
        </w:rPr>
        <w:t xml:space="preserve">c) </w:t>
      </w:r>
      <w:r>
        <w:rPr>
          <w:rFonts w:ascii="Times New Roman" w:hAnsi="Times New Roman"/>
          <w:bCs/>
          <w:color w:val="auto"/>
          <w:sz w:val="21"/>
          <w:szCs w:val="21"/>
          <w:highlight w:val="none"/>
        </w:rPr>
        <w:t>室内净高不应小于2.4m</w:t>
      </w:r>
      <w:r>
        <w:rPr>
          <w:rFonts w:hint="eastAsia" w:ascii="Times New Roman" w:hAnsi="Times New Roman"/>
          <w:bCs/>
          <w:color w:val="auto"/>
          <w:sz w:val="21"/>
          <w:szCs w:val="21"/>
          <w:highlight w:val="none"/>
        </w:rPr>
        <w:t>。</w:t>
      </w:r>
      <w:bookmarkEnd w:id="711"/>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11.2.2 </w:t>
      </w:r>
      <w:r>
        <w:rPr>
          <w:rFonts w:ascii="Times New Roman" w:hAnsi="Times New Roman"/>
          <w:bCs/>
          <w:color w:val="auto"/>
          <w:sz w:val="21"/>
          <w:szCs w:val="21"/>
          <w:highlight w:val="none"/>
        </w:rPr>
        <w:t>公共建筑室内外台阶踏步宽度不宜小于0.3m，踏步高度不宜大于0.15m且不宜小于0.1m；台阶踏步数不应小于2级。</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11.2.3 </w:t>
      </w:r>
      <w:r>
        <w:rPr>
          <w:rFonts w:ascii="Times New Roman" w:hAnsi="Times New Roman"/>
          <w:bCs/>
          <w:color w:val="auto"/>
          <w:sz w:val="21"/>
          <w:szCs w:val="21"/>
          <w:highlight w:val="none"/>
        </w:rPr>
        <w:t>建筑</w:t>
      </w:r>
      <w:r>
        <w:rPr>
          <w:rFonts w:hint="eastAsia" w:ascii="Times New Roman" w:hAnsi="Times New Roman"/>
          <w:bCs/>
          <w:color w:val="auto"/>
          <w:sz w:val="21"/>
          <w:szCs w:val="21"/>
          <w:highlight w:val="none"/>
        </w:rPr>
        <w:t>物</w:t>
      </w:r>
      <w:r>
        <w:rPr>
          <w:rFonts w:ascii="Times New Roman" w:hAnsi="Times New Roman"/>
          <w:bCs/>
          <w:color w:val="auto"/>
          <w:sz w:val="21"/>
          <w:szCs w:val="21"/>
          <w:highlight w:val="none"/>
        </w:rPr>
        <w:t>应充分考虑雨水径流的控制与利用。屋面坡度小于或等于15°的单层或多层建筑</w:t>
      </w:r>
      <w:r>
        <w:rPr>
          <w:rFonts w:hint="eastAsia" w:ascii="Times New Roman" w:hAnsi="Times New Roman"/>
          <w:bCs/>
          <w:color w:val="auto"/>
          <w:sz w:val="21"/>
          <w:szCs w:val="21"/>
          <w:highlight w:val="none"/>
        </w:rPr>
        <w:t>物</w:t>
      </w:r>
      <w:r>
        <w:rPr>
          <w:rFonts w:ascii="Times New Roman" w:hAnsi="Times New Roman"/>
          <w:bCs/>
          <w:color w:val="auto"/>
          <w:sz w:val="21"/>
          <w:szCs w:val="21"/>
          <w:highlight w:val="none"/>
        </w:rPr>
        <w:t>宜采用屋顶绿化。</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bCs/>
          <w:color w:val="auto"/>
          <w:sz w:val="21"/>
          <w:szCs w:val="21"/>
          <w:highlight w:val="none"/>
        </w:rPr>
      </w:pPr>
      <w:bookmarkStart w:id="712" w:name="_Toc15705"/>
      <w:r>
        <w:rPr>
          <w:rFonts w:hint="eastAsia" w:ascii="黑体" w:hAnsi="Times New Roman" w:eastAsia="黑体" w:cs="Times New Roman"/>
          <w:kern w:val="0"/>
          <w:sz w:val="21"/>
          <w:szCs w:val="21"/>
          <w:lang w:val="en-US" w:eastAsia="zh-CN" w:bidi="ar-SA"/>
        </w:rPr>
        <w:t xml:space="preserve">11.2.4 </w:t>
      </w:r>
      <w:r>
        <w:rPr>
          <w:rFonts w:ascii="Times New Roman" w:hAnsi="Times New Roman"/>
          <w:bCs/>
          <w:color w:val="auto"/>
          <w:sz w:val="21"/>
          <w:szCs w:val="21"/>
          <w:highlight w:val="none"/>
        </w:rPr>
        <w:t>管理及服务建筑</w:t>
      </w:r>
      <w:r>
        <w:rPr>
          <w:rFonts w:hint="eastAsia" w:ascii="Times New Roman" w:hAnsi="Times New Roman"/>
          <w:bCs/>
          <w:color w:val="auto"/>
          <w:sz w:val="21"/>
          <w:szCs w:val="21"/>
          <w:highlight w:val="none"/>
        </w:rPr>
        <w:t>物</w:t>
      </w:r>
      <w:r>
        <w:rPr>
          <w:rFonts w:ascii="Times New Roman" w:hAnsi="Times New Roman"/>
          <w:bCs/>
          <w:color w:val="auto"/>
          <w:sz w:val="21"/>
          <w:szCs w:val="21"/>
          <w:highlight w:val="none"/>
        </w:rPr>
        <w:t>，设计应符合下列要求：</w:t>
      </w:r>
      <w:bookmarkEnd w:id="712"/>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ascii="Times New Roman" w:hAnsi="Times New Roman"/>
          <w:bCs/>
          <w:color w:val="auto"/>
          <w:sz w:val="21"/>
          <w:szCs w:val="21"/>
          <w:highlight w:val="none"/>
        </w:rPr>
        <w:t>游客服务中心宜设置在公园主要入口处，使用功能包括游客服务、公园日常管理、纪念品零售、公厕、治安、应急救援等。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ascii="Times New Roman" w:hAnsi="Times New Roman"/>
          <w:bCs/>
          <w:color w:val="auto"/>
          <w:sz w:val="21"/>
          <w:szCs w:val="21"/>
          <w:highlight w:val="none"/>
        </w:rPr>
        <w:t>科普展示馆</w:t>
      </w:r>
      <w:r>
        <w:rPr>
          <w:rFonts w:hint="eastAsia" w:ascii="Times New Roman" w:hAnsi="Times New Roman"/>
          <w:bCs/>
          <w:color w:val="auto"/>
          <w:sz w:val="21"/>
          <w:szCs w:val="21"/>
          <w:highlight w:val="none"/>
        </w:rPr>
        <w:t>主要根据公园自然景源特色设置的用于科普宣教的建筑</w:t>
      </w:r>
      <w:r>
        <w:rPr>
          <w:rFonts w:ascii="Times New Roman" w:hAnsi="Times New Roman"/>
          <w:bCs/>
          <w:color w:val="auto"/>
          <w:sz w:val="21"/>
          <w:szCs w:val="21"/>
          <w:highlight w:val="none"/>
        </w:rPr>
        <w:t>，</w:t>
      </w:r>
      <w:r>
        <w:rPr>
          <w:rFonts w:hint="eastAsia" w:ascii="Times New Roman" w:hAnsi="Times New Roman"/>
          <w:bCs/>
          <w:color w:val="auto"/>
          <w:sz w:val="21"/>
          <w:szCs w:val="21"/>
          <w:highlight w:val="none"/>
        </w:rPr>
        <w:t>小型科普馆也可与游客服务中心合并</w:t>
      </w:r>
      <w:r>
        <w:rPr>
          <w:rFonts w:ascii="Times New Roman" w:hAnsi="Times New Roman"/>
          <w:bCs/>
          <w:color w:val="auto"/>
          <w:sz w:val="21"/>
          <w:szCs w:val="21"/>
          <w:highlight w:val="none"/>
        </w:rPr>
        <w:t>。</w:t>
      </w:r>
    </w:p>
    <w:p>
      <w:pPr>
        <w:pageBreakBefore w:val="0"/>
        <w:overflowPunct/>
        <w:topLinePunct w:val="0"/>
        <w:bidi w:val="0"/>
        <w:spacing w:line="240" w:lineRule="auto"/>
        <w:ind w:firstLine="420" w:firstLineChars="200"/>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ascii="Times New Roman" w:hAnsi="Times New Roman"/>
          <w:bCs/>
          <w:color w:val="auto"/>
          <w:sz w:val="21"/>
          <w:szCs w:val="21"/>
          <w:highlight w:val="none"/>
        </w:rPr>
        <w:t>驿站可根据需要分散设置，使用功能包括办公、公厕、紧急救护、治安等。</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11.2.5 </w:t>
      </w:r>
      <w:r>
        <w:rPr>
          <w:rFonts w:hint="eastAsia" w:ascii="Times New Roman" w:hAnsi="Times New Roman"/>
          <w:bCs/>
          <w:color w:val="auto"/>
          <w:sz w:val="21"/>
          <w:szCs w:val="21"/>
          <w:highlight w:val="none"/>
        </w:rPr>
        <w:t>公共厕所</w:t>
      </w:r>
      <w:r>
        <w:rPr>
          <w:rFonts w:ascii="Times New Roman" w:hAnsi="Times New Roman"/>
          <w:bCs/>
          <w:color w:val="auto"/>
          <w:sz w:val="21"/>
          <w:szCs w:val="21"/>
          <w:highlight w:val="none"/>
        </w:rPr>
        <w:t>设计应符合</w:t>
      </w:r>
      <w:r>
        <w:rPr>
          <w:rFonts w:hint="eastAsia" w:ascii="Times New Roman" w:hAnsi="Times New Roman"/>
          <w:bCs/>
          <w:color w:val="auto"/>
          <w:sz w:val="21"/>
          <w:szCs w:val="21"/>
          <w:highlight w:val="none"/>
        </w:rPr>
        <w:t>国家现行标准</w:t>
      </w:r>
      <w:r>
        <w:rPr>
          <w:rFonts w:hint="eastAsia" w:ascii="宋体" w:hAnsi="宋体" w:eastAsia="宋体" w:cs="宋体"/>
          <w:bCs/>
          <w:color w:val="auto"/>
          <w:sz w:val="21"/>
          <w:szCs w:val="21"/>
          <w:highlight w:val="none"/>
        </w:rPr>
        <w:t>GB</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51192</w:t>
      </w:r>
      <w:r>
        <w:rPr>
          <w:rFonts w:hint="eastAsia" w:ascii="Times New Roman" w:hAnsi="Times New Roman"/>
          <w:bCs/>
          <w:color w:val="auto"/>
          <w:sz w:val="21"/>
          <w:szCs w:val="21"/>
          <w:highlight w:val="none"/>
        </w:rPr>
        <w:t>的规定。</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713" w:name="_Toc24510"/>
      <w:bookmarkStart w:id="714" w:name="_Toc57024128"/>
      <w:bookmarkStart w:id="715" w:name="_Toc20349"/>
      <w:bookmarkStart w:id="716" w:name="_Toc15794"/>
      <w:bookmarkStart w:id="717" w:name="_Toc11026"/>
      <w:bookmarkStart w:id="718" w:name="_Toc26653"/>
      <w:bookmarkStart w:id="719" w:name="_Toc30756"/>
      <w:bookmarkStart w:id="720" w:name="_Toc3338"/>
      <w:bookmarkStart w:id="721" w:name="_Toc19094"/>
      <w:bookmarkStart w:id="722" w:name="_Toc19968"/>
      <w:bookmarkStart w:id="723" w:name="_Toc22215"/>
      <w:bookmarkStart w:id="724" w:name="_Toc18847"/>
      <w:bookmarkStart w:id="725" w:name="_Toc16936"/>
      <w:bookmarkStart w:id="726" w:name="_Toc32346"/>
      <w:bookmarkStart w:id="727" w:name="_Toc6053"/>
      <w:bookmarkStart w:id="728" w:name="_Toc16297"/>
      <w:bookmarkStart w:id="729" w:name="_Toc360"/>
      <w:bookmarkStart w:id="730" w:name="_Toc20824"/>
      <w:bookmarkStart w:id="731" w:name="_Toc4426"/>
      <w:r>
        <w:rPr>
          <w:rFonts w:hint="eastAsia" w:ascii="黑体" w:hAnsi="黑体" w:eastAsia="黑体" w:cs="黑体"/>
          <w:b w:val="0"/>
          <w:bCs/>
          <w:color w:val="auto"/>
          <w:sz w:val="21"/>
          <w:szCs w:val="21"/>
          <w:highlight w:val="none"/>
          <w:lang w:val="en-US" w:eastAsia="zh-CN"/>
        </w:rPr>
        <w:t>11.3 构筑物设计</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11.3.1</w:t>
      </w:r>
      <w:r>
        <w:rPr>
          <w:rFonts w:hint="eastAsia" w:ascii="Times New Roman" w:hAnsi="Times New Roman"/>
          <w:bCs/>
          <w:color w:val="auto"/>
          <w:sz w:val="21"/>
          <w:szCs w:val="21"/>
          <w:highlight w:val="none"/>
          <w:lang w:val="en-US" w:eastAsia="zh-CN"/>
        </w:rPr>
        <w:t xml:space="preserve"> </w:t>
      </w:r>
      <w:r>
        <w:rPr>
          <w:rFonts w:hint="eastAsia" w:ascii="Times New Roman" w:hAnsi="Times New Roman"/>
          <w:bCs/>
          <w:color w:val="auto"/>
          <w:sz w:val="21"/>
          <w:szCs w:val="21"/>
          <w:highlight w:val="none"/>
        </w:rPr>
        <w:t>休憩亭廊等构筑物宜结合游憩活动场地合理布置，构筑物的体量以满足实际使用功能为宜。</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11.3.2 </w:t>
      </w:r>
      <w:r>
        <w:rPr>
          <w:rFonts w:hint="eastAsia" w:ascii="Times New Roman" w:hAnsi="Times New Roman"/>
          <w:bCs/>
          <w:color w:val="auto"/>
          <w:sz w:val="21"/>
          <w:szCs w:val="21"/>
          <w:highlight w:val="none"/>
        </w:rPr>
        <w:t>以休憩功能为主的构筑物主要设置在主要出入口、集中活动场地等的集散区域。</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11.3.3 </w:t>
      </w:r>
      <w:r>
        <w:rPr>
          <w:rFonts w:hint="eastAsia" w:ascii="Times New Roman" w:hAnsi="Times New Roman"/>
          <w:bCs/>
          <w:color w:val="auto"/>
          <w:sz w:val="21"/>
          <w:szCs w:val="21"/>
          <w:highlight w:val="none"/>
        </w:rPr>
        <w:t>休憩亭、廊等构筑物的楣子高度，应符合游人通过或赏景的要求。</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11.3.4 </w:t>
      </w:r>
      <w:r>
        <w:rPr>
          <w:rFonts w:hint="eastAsia" w:ascii="Times New Roman" w:hAnsi="Times New Roman"/>
          <w:bCs/>
          <w:color w:val="auto"/>
          <w:sz w:val="21"/>
          <w:szCs w:val="21"/>
          <w:highlight w:val="none"/>
        </w:rPr>
        <w:t>休憩亭、廊等构筑物供游人坐憩处，不应采用易刮伤肌肤和衣物的构造和材料。</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bCs/>
          <w:color w:val="auto"/>
          <w:sz w:val="21"/>
          <w:szCs w:val="21"/>
          <w:highlight w:val="none"/>
        </w:rPr>
      </w:pPr>
      <w:bookmarkStart w:id="732" w:name="_Toc861"/>
      <w:r>
        <w:rPr>
          <w:rFonts w:hint="eastAsia" w:ascii="黑体" w:hAnsi="Times New Roman" w:eastAsia="黑体" w:cs="Times New Roman"/>
          <w:kern w:val="0"/>
          <w:sz w:val="21"/>
          <w:szCs w:val="21"/>
          <w:lang w:val="en-US" w:eastAsia="zh-CN" w:bidi="ar-SA"/>
        </w:rPr>
        <w:t xml:space="preserve">11.3.5 </w:t>
      </w:r>
      <w:r>
        <w:rPr>
          <w:rFonts w:hint="eastAsia" w:ascii="Times New Roman" w:hAnsi="Times New Roman"/>
          <w:bCs/>
          <w:color w:val="auto"/>
          <w:sz w:val="21"/>
          <w:szCs w:val="21"/>
          <w:highlight w:val="none"/>
        </w:rPr>
        <w:t>休憩亭、廊等构筑物的吊顶应采用防潮材料。</w:t>
      </w:r>
      <w:bookmarkEnd w:id="732"/>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11.3.6</w:t>
      </w:r>
      <w:r>
        <w:rPr>
          <w:rFonts w:hint="eastAsia" w:ascii="Times New Roman" w:hAnsi="Times New Roman"/>
          <w:b/>
          <w:bCs w:val="0"/>
          <w:color w:val="auto"/>
          <w:sz w:val="21"/>
          <w:szCs w:val="21"/>
          <w:highlight w:val="none"/>
          <w:lang w:val="en-US" w:eastAsia="zh-CN"/>
        </w:rPr>
        <w:t xml:space="preserve"> </w:t>
      </w:r>
      <w:r>
        <w:rPr>
          <w:rFonts w:ascii="Times New Roman" w:hAnsi="Times New Roman"/>
          <w:bCs/>
          <w:color w:val="auto"/>
          <w:sz w:val="21"/>
          <w:szCs w:val="21"/>
          <w:highlight w:val="none"/>
        </w:rPr>
        <w:t>雕塑、景墙、纪念碑等观赏型构筑物应融入地区自然环境、</w:t>
      </w:r>
      <w:r>
        <w:rPr>
          <w:rFonts w:hint="eastAsia" w:ascii="Times New Roman" w:hAnsi="Times New Roman"/>
          <w:bCs/>
          <w:color w:val="auto"/>
          <w:sz w:val="21"/>
          <w:szCs w:val="21"/>
          <w:highlight w:val="none"/>
          <w:lang w:eastAsia="zh-CN"/>
        </w:rPr>
        <w:t>反映</w:t>
      </w:r>
      <w:r>
        <w:rPr>
          <w:rFonts w:ascii="Times New Roman" w:hAnsi="Times New Roman"/>
          <w:bCs/>
          <w:color w:val="auto"/>
          <w:sz w:val="21"/>
          <w:szCs w:val="21"/>
          <w:highlight w:val="none"/>
        </w:rPr>
        <w:t>当地社会生活、历史文化等方面的特点。</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733" w:name="_Toc30486"/>
      <w:bookmarkStart w:id="734" w:name="_Toc57024129"/>
      <w:bookmarkStart w:id="735" w:name="_Toc30410"/>
      <w:bookmarkStart w:id="736" w:name="_Toc15653"/>
      <w:bookmarkStart w:id="737" w:name="_Toc32589"/>
      <w:bookmarkStart w:id="738" w:name="_Toc18770"/>
      <w:bookmarkStart w:id="739" w:name="_Toc15421"/>
      <w:bookmarkStart w:id="740" w:name="_Toc32670"/>
      <w:bookmarkStart w:id="741" w:name="_Toc25882"/>
      <w:bookmarkStart w:id="742" w:name="_Toc4067"/>
      <w:bookmarkStart w:id="743" w:name="_Toc15583"/>
      <w:bookmarkStart w:id="744" w:name="_Toc28583"/>
      <w:bookmarkStart w:id="745" w:name="_Toc22993"/>
      <w:bookmarkStart w:id="746" w:name="_Toc18266"/>
      <w:bookmarkStart w:id="747" w:name="_Toc29208"/>
      <w:bookmarkStart w:id="748" w:name="_Toc23186"/>
      <w:bookmarkStart w:id="749" w:name="_Toc13100"/>
      <w:bookmarkStart w:id="750" w:name="_Toc1546"/>
      <w:bookmarkStart w:id="751" w:name="_Toc16723"/>
      <w:r>
        <w:rPr>
          <w:rFonts w:hint="eastAsia" w:ascii="黑体" w:hAnsi="黑体" w:eastAsia="黑体" w:cs="黑体"/>
          <w:b w:val="0"/>
          <w:bCs/>
          <w:color w:val="auto"/>
          <w:sz w:val="21"/>
          <w:szCs w:val="21"/>
          <w:highlight w:val="none"/>
          <w:lang w:val="en-US" w:eastAsia="zh-CN"/>
        </w:rPr>
        <w:t>11.4 桥梁设计</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11.4.1</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园桥应根据公园总体设计确定通行、通航所需尺度，并提出造景、观景等项具体要求，与周边环境相协调。</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11.4.2</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园桥桥下净空应考虑桥下通车、通船及排洪需求。通游船的桥梁，其桥底与常水位之间的净空高度不应小于1</w:t>
      </w:r>
      <w:r>
        <w:rPr>
          <w:rFonts w:ascii="Times New Roman" w:hAnsi="Times New Roman"/>
          <w:bCs/>
          <w:color w:val="auto"/>
          <w:sz w:val="21"/>
          <w:szCs w:val="21"/>
          <w:highlight w:val="none"/>
        </w:rPr>
        <w:t>.5m</w:t>
      </w:r>
      <w:r>
        <w:rPr>
          <w:rFonts w:hint="eastAsia" w:ascii="Times New Roman" w:hAnsi="Times New Roman"/>
          <w:bCs/>
          <w:color w:val="auto"/>
          <w:sz w:val="21"/>
          <w:szCs w:val="21"/>
          <w:highlight w:val="none"/>
        </w:rPr>
        <w:t>。</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highlight w:val="none"/>
          <w:lang w:val="en-US" w:eastAsia="zh-CN" w:bidi="ar-SA"/>
        </w:rPr>
        <w:t>11.4.3</w:t>
      </w:r>
      <w:r>
        <w:rPr>
          <w:rFonts w:hint="eastAsia" w:ascii="Times New Roman" w:hAnsi="Times New Roman"/>
          <w:bCs/>
          <w:color w:val="auto"/>
          <w:sz w:val="21"/>
          <w:szCs w:val="21"/>
          <w:highlight w:val="none"/>
          <w:lang w:val="en-US" w:eastAsia="zh-CN"/>
        </w:rPr>
        <w:t xml:space="preserve"> </w:t>
      </w:r>
      <w:r>
        <w:rPr>
          <w:rFonts w:hint="eastAsia" w:ascii="Times New Roman" w:hAnsi="Times New Roman"/>
          <w:bCs/>
          <w:color w:val="auto"/>
          <w:sz w:val="21"/>
          <w:szCs w:val="21"/>
          <w:highlight w:val="none"/>
        </w:rPr>
        <w:t>管线通过园桥时应考虑管道的隐蔽、安全和维修等问题。</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highlight w:val="none"/>
          <w:lang w:val="en-US" w:eastAsia="zh-CN" w:bidi="ar-SA"/>
        </w:rPr>
        <w:t>11.4.4</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通行车辆的园桥的设计应符合现行行业标准CJJ</w:t>
      </w:r>
      <w:r>
        <w:rPr>
          <w:rFonts w:hint="eastAsia" w:ascii="Times New Roman" w:hAnsi="Times New Roman"/>
          <w:bCs/>
          <w:color w:val="auto"/>
          <w:sz w:val="21"/>
          <w:szCs w:val="21"/>
          <w:highlight w:val="none"/>
          <w:lang w:val="en-US" w:eastAsia="zh-CN"/>
        </w:rPr>
        <w:t xml:space="preserve"> </w:t>
      </w:r>
      <w:r>
        <w:rPr>
          <w:rFonts w:ascii="Times New Roman" w:hAnsi="Times New Roman"/>
          <w:bCs/>
          <w:color w:val="auto"/>
          <w:sz w:val="21"/>
          <w:szCs w:val="21"/>
          <w:highlight w:val="none"/>
        </w:rPr>
        <w:t>11</w:t>
      </w:r>
      <w:r>
        <w:rPr>
          <w:rFonts w:hint="eastAsia" w:ascii="Times New Roman" w:hAnsi="Times New Roman"/>
          <w:bCs/>
          <w:color w:val="auto"/>
          <w:sz w:val="21"/>
          <w:szCs w:val="21"/>
          <w:highlight w:val="none"/>
        </w:rPr>
        <w:t>的有关规定。</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11.4.5</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非通行车辆的园桥</w:t>
      </w:r>
      <w:r>
        <w:rPr>
          <w:rFonts w:ascii="Times New Roman" w:hAnsi="Times New Roman"/>
          <w:bCs/>
          <w:color w:val="auto"/>
          <w:sz w:val="21"/>
          <w:szCs w:val="21"/>
          <w:highlight w:val="none"/>
        </w:rPr>
        <w:t>应符合</w:t>
      </w:r>
      <w:r>
        <w:rPr>
          <w:rFonts w:hint="eastAsia" w:ascii="Times New Roman" w:hAnsi="Times New Roman"/>
          <w:bCs/>
          <w:color w:val="auto"/>
          <w:sz w:val="21"/>
          <w:szCs w:val="21"/>
          <w:highlight w:val="none"/>
        </w:rPr>
        <w:t>现行国家标准</w:t>
      </w:r>
      <w:r>
        <w:rPr>
          <w:rFonts w:hint="eastAsia" w:ascii="宋体" w:hAnsi="宋体" w:eastAsia="宋体" w:cs="宋体"/>
          <w:bCs/>
          <w:color w:val="auto"/>
          <w:sz w:val="21"/>
          <w:szCs w:val="21"/>
          <w:highlight w:val="none"/>
        </w:rPr>
        <w:t>GB</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51192</w:t>
      </w:r>
      <w:r>
        <w:rPr>
          <w:rFonts w:hint="eastAsia" w:ascii="Times New Roman" w:hAnsi="Times New Roman"/>
          <w:bCs/>
          <w:color w:val="auto"/>
          <w:sz w:val="21"/>
          <w:szCs w:val="21"/>
          <w:highlight w:val="none"/>
        </w:rPr>
        <w:t>的规定：</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bCs/>
          <w:color w:val="auto"/>
          <w:sz w:val="21"/>
          <w:szCs w:val="21"/>
          <w:highlight w:val="none"/>
        </w:rPr>
      </w:pPr>
      <w:bookmarkStart w:id="752" w:name="_Toc5341"/>
      <w:r>
        <w:rPr>
          <w:rFonts w:hint="eastAsia" w:ascii="黑体" w:hAnsi="Times New Roman" w:eastAsia="黑体" w:cs="Times New Roman"/>
          <w:kern w:val="0"/>
          <w:sz w:val="21"/>
          <w:szCs w:val="21"/>
          <w:lang w:val="en-US" w:eastAsia="zh-CN" w:bidi="ar-SA"/>
        </w:rPr>
        <w:t xml:space="preserve">11.4.6 </w:t>
      </w:r>
      <w:r>
        <w:rPr>
          <w:rFonts w:hint="eastAsia" w:ascii="Times New Roman" w:hAnsi="Times New Roman"/>
          <w:bCs/>
          <w:color w:val="auto"/>
          <w:sz w:val="21"/>
          <w:szCs w:val="21"/>
          <w:highlight w:val="none"/>
        </w:rPr>
        <w:t>通行车辆的园桥应有阻止车辆通行的设施。</w:t>
      </w:r>
      <w:bookmarkEnd w:id="752"/>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heme="majorEastAsia" w:hAnsiTheme="majorEastAsia" w:eastAsiaTheme="maj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11.4.7 </w:t>
      </w:r>
      <w:r>
        <w:rPr>
          <w:rFonts w:hint="eastAsia" w:ascii="Times New Roman" w:hAnsi="Times New Roman"/>
          <w:bCs/>
          <w:color w:val="auto"/>
          <w:sz w:val="21"/>
          <w:szCs w:val="21"/>
          <w:highlight w:val="none"/>
        </w:rPr>
        <w:t>不设护栏的桥梁、亲水平台等临水岸边，必须设置宽</w:t>
      </w:r>
      <w:r>
        <w:rPr>
          <w:rFonts w:ascii="Times New Roman" w:hAnsi="Times New Roman"/>
          <w:bCs/>
          <w:color w:val="auto"/>
          <w:sz w:val="21"/>
          <w:szCs w:val="21"/>
          <w:highlight w:val="none"/>
        </w:rPr>
        <w:t>2.00mm</w:t>
      </w:r>
      <w:r>
        <w:rPr>
          <w:rFonts w:hint="eastAsia" w:ascii="Times New Roman" w:hAnsi="Times New Roman"/>
          <w:bCs/>
          <w:color w:val="auto"/>
          <w:sz w:val="21"/>
          <w:szCs w:val="21"/>
          <w:highlight w:val="none"/>
        </w:rPr>
        <w:t>以上的水下安全区，其水深不得</w:t>
      </w:r>
      <w:r>
        <w:rPr>
          <w:rFonts w:hint="eastAsia" w:ascii="Times New Roman" w:hAnsi="Times New Roman"/>
          <w:bCs/>
          <w:color w:val="auto"/>
          <w:sz w:val="21"/>
          <w:szCs w:val="21"/>
          <w:highlight w:val="none"/>
          <w:lang w:eastAsia="zh-CN"/>
        </w:rPr>
        <w:t>大于</w:t>
      </w:r>
      <w:r>
        <w:rPr>
          <w:rFonts w:ascii="Times New Roman" w:hAnsi="Times New Roman"/>
          <w:bCs/>
          <w:color w:val="auto"/>
          <w:sz w:val="21"/>
          <w:szCs w:val="21"/>
          <w:highlight w:val="none"/>
        </w:rPr>
        <w:t>0.</w:t>
      </w:r>
      <w:r>
        <w:rPr>
          <w:rFonts w:hint="eastAsia" w:ascii="Times New Roman" w:hAnsi="Times New Roman"/>
          <w:bCs/>
          <w:color w:val="auto"/>
          <w:sz w:val="21"/>
          <w:szCs w:val="21"/>
          <w:highlight w:val="none"/>
        </w:rPr>
        <w:t>5</w:t>
      </w:r>
      <w:r>
        <w:rPr>
          <w:rFonts w:ascii="Times New Roman" w:hAnsi="Times New Roman"/>
          <w:bCs/>
          <w:color w:val="auto"/>
          <w:sz w:val="21"/>
          <w:szCs w:val="21"/>
          <w:highlight w:val="none"/>
        </w:rPr>
        <w:t>m</w:t>
      </w:r>
      <w:r>
        <w:rPr>
          <w:rFonts w:hint="eastAsia" w:ascii="Times New Roman" w:hAnsi="Times New Roman"/>
          <w:bCs/>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753" w:name="_Toc1371"/>
      <w:bookmarkStart w:id="754" w:name="_Toc4239"/>
      <w:bookmarkStart w:id="755" w:name="_Toc11654"/>
      <w:bookmarkStart w:id="756" w:name="_Toc2601"/>
      <w:bookmarkStart w:id="757" w:name="_Toc18787"/>
      <w:bookmarkStart w:id="758" w:name="_Toc27841"/>
      <w:bookmarkStart w:id="759" w:name="_Toc7127"/>
      <w:bookmarkStart w:id="760" w:name="_Toc3979"/>
      <w:bookmarkStart w:id="761" w:name="_Toc1745"/>
      <w:bookmarkStart w:id="762" w:name="_Toc9258"/>
      <w:bookmarkStart w:id="763" w:name="_Toc15747"/>
      <w:bookmarkStart w:id="764" w:name="_Toc17752"/>
      <w:bookmarkStart w:id="765" w:name="_Toc10332"/>
      <w:bookmarkStart w:id="766" w:name="_Toc57024130"/>
      <w:bookmarkStart w:id="767" w:name="_Toc9714"/>
      <w:bookmarkStart w:id="768" w:name="_Toc9284"/>
      <w:bookmarkStart w:id="769" w:name="_Toc15381"/>
      <w:bookmarkStart w:id="770" w:name="_Toc19890"/>
      <w:bookmarkStart w:id="771" w:name="_Toc27792"/>
      <w:r>
        <w:rPr>
          <w:rFonts w:hint="eastAsia" w:ascii="黑体" w:hAnsi="黑体" w:eastAsia="黑体" w:cs="黑体"/>
          <w:b w:val="0"/>
          <w:bCs/>
          <w:color w:val="auto"/>
          <w:sz w:val="21"/>
          <w:szCs w:val="21"/>
          <w:highlight w:val="none"/>
          <w:lang w:val="en-US" w:eastAsia="zh-CN"/>
        </w:rPr>
        <w:t>11.5 护栏</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11.5.1 </w:t>
      </w:r>
      <w:r>
        <w:rPr>
          <w:rFonts w:hint="eastAsia" w:ascii="Times New Roman" w:hAnsi="Times New Roman"/>
          <w:bCs/>
          <w:color w:val="auto"/>
          <w:sz w:val="21"/>
          <w:szCs w:val="21"/>
          <w:highlight w:val="none"/>
        </w:rPr>
        <w:t>各种安全防护性、装饰性和示意性护栏不应采用带有尖角、利刺等构造形式。</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11.5.2 </w:t>
      </w:r>
      <w:r>
        <w:rPr>
          <w:rFonts w:hint="eastAsia" w:ascii="Times New Roman" w:hAnsi="Times New Roman"/>
          <w:bCs/>
          <w:color w:val="auto"/>
          <w:sz w:val="21"/>
          <w:szCs w:val="21"/>
          <w:highlight w:val="none"/>
        </w:rPr>
        <w:t>护栏其高度不应低于</w:t>
      </w:r>
      <w:r>
        <w:rPr>
          <w:rFonts w:ascii="Times New Roman" w:hAnsi="Times New Roman"/>
          <w:bCs/>
          <w:color w:val="auto"/>
          <w:sz w:val="21"/>
          <w:szCs w:val="21"/>
          <w:highlight w:val="none"/>
        </w:rPr>
        <w:t>1.05 m</w:t>
      </w:r>
      <w:r>
        <w:rPr>
          <w:rFonts w:hint="eastAsia" w:ascii="Times New Roman" w:hAnsi="Times New Roman"/>
          <w:bCs/>
          <w:color w:val="auto"/>
          <w:sz w:val="21"/>
          <w:szCs w:val="21"/>
          <w:highlight w:val="none"/>
        </w:rPr>
        <w:t>；设置在临空高度</w:t>
      </w:r>
      <w:r>
        <w:rPr>
          <w:rFonts w:ascii="Times New Roman" w:hAnsi="Times New Roman"/>
          <w:bCs/>
          <w:color w:val="auto"/>
          <w:sz w:val="21"/>
          <w:szCs w:val="21"/>
          <w:highlight w:val="none"/>
        </w:rPr>
        <w:t>24m</w:t>
      </w:r>
      <w:r>
        <w:rPr>
          <w:rFonts w:hint="eastAsia" w:ascii="Times New Roman" w:hAnsi="Times New Roman"/>
          <w:bCs/>
          <w:color w:val="auto"/>
          <w:sz w:val="21"/>
          <w:szCs w:val="21"/>
          <w:highlight w:val="none"/>
        </w:rPr>
        <w:t>及以上时，护栏高度不应低于</w:t>
      </w:r>
      <w:r>
        <w:rPr>
          <w:rFonts w:ascii="Times New Roman" w:hAnsi="Times New Roman"/>
          <w:bCs/>
          <w:color w:val="auto"/>
          <w:sz w:val="21"/>
          <w:szCs w:val="21"/>
          <w:highlight w:val="none"/>
        </w:rPr>
        <w:t>1.10m</w:t>
      </w:r>
      <w:r>
        <w:rPr>
          <w:rFonts w:hint="eastAsia" w:ascii="Times New Roman" w:hAnsi="Times New Roman"/>
          <w:bCs/>
          <w:color w:val="auto"/>
          <w:sz w:val="21"/>
          <w:szCs w:val="21"/>
          <w:highlight w:val="none"/>
        </w:rPr>
        <w:t>，上人屋面临开敞中庭的栏杆高度不应小于</w:t>
      </w:r>
      <w:r>
        <w:rPr>
          <w:rFonts w:ascii="Times New Roman" w:hAnsi="Times New Roman"/>
          <w:bCs/>
          <w:color w:val="auto"/>
          <w:sz w:val="21"/>
          <w:szCs w:val="21"/>
          <w:highlight w:val="none"/>
        </w:rPr>
        <w:t>1.2m</w:t>
      </w:r>
      <w:r>
        <w:rPr>
          <w:rFonts w:hint="eastAsia" w:ascii="Times New Roman" w:hAnsi="Times New Roman"/>
          <w:bCs/>
          <w:color w:val="auto"/>
          <w:sz w:val="21"/>
          <w:szCs w:val="21"/>
          <w:highlight w:val="none"/>
        </w:rPr>
        <w:t>，护栏应从可踩踏面起计算高度。</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11.5.3 </w:t>
      </w:r>
      <w:r>
        <w:rPr>
          <w:rFonts w:hint="eastAsia" w:ascii="Times New Roman" w:hAnsi="Times New Roman"/>
          <w:bCs/>
          <w:color w:val="auto"/>
          <w:sz w:val="21"/>
          <w:szCs w:val="21"/>
          <w:highlight w:val="none"/>
        </w:rPr>
        <w:t>儿童专用活动场所的防护护栏必须采用防止儿童攀登的构造，当采用垂直杆件作栏杆时，其杆间净距不应大于0</w:t>
      </w:r>
      <w:r>
        <w:rPr>
          <w:rFonts w:ascii="Times New Roman" w:hAnsi="Times New Roman"/>
          <w:bCs/>
          <w:color w:val="auto"/>
          <w:sz w:val="21"/>
          <w:szCs w:val="21"/>
          <w:highlight w:val="none"/>
        </w:rPr>
        <w:t>.11</w:t>
      </w:r>
      <w:r>
        <w:rPr>
          <w:rFonts w:hint="eastAsia" w:ascii="Times New Roman" w:hAnsi="Times New Roman"/>
          <w:bCs/>
          <w:color w:val="auto"/>
          <w:sz w:val="21"/>
          <w:szCs w:val="21"/>
          <w:highlight w:val="none"/>
        </w:rPr>
        <w:t>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bCs/>
          <w:color w:val="auto"/>
          <w:sz w:val="21"/>
          <w:szCs w:val="21"/>
          <w:highlight w:val="none"/>
        </w:rPr>
      </w:pPr>
      <w:bookmarkStart w:id="772" w:name="_Toc279"/>
      <w:r>
        <w:rPr>
          <w:rFonts w:hint="eastAsia" w:ascii="黑体" w:hAnsi="Times New Roman" w:eastAsia="黑体" w:cs="Times New Roman"/>
          <w:kern w:val="0"/>
          <w:sz w:val="21"/>
          <w:szCs w:val="21"/>
          <w:lang w:val="en-US" w:eastAsia="zh-CN" w:bidi="ar-SA"/>
        </w:rPr>
        <w:t xml:space="preserve">11.5.4 </w:t>
      </w:r>
      <w:r>
        <w:rPr>
          <w:rFonts w:ascii="Times New Roman" w:hAnsi="Times New Roman"/>
          <w:bCs/>
          <w:color w:val="auto"/>
          <w:sz w:val="21"/>
          <w:szCs w:val="21"/>
          <w:highlight w:val="none"/>
        </w:rPr>
        <w:t>栏杆离地面0.1m高度范围内不宜留空。</w:t>
      </w:r>
      <w:bookmarkEnd w:id="772"/>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11.5.5</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球场、电力设施、猛兽类动物展区以及公园围墙等其他用防范性护栏，应根据实际需要另行设计和制作。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bCs/>
          <w:color w:val="auto"/>
          <w:sz w:val="21"/>
          <w:szCs w:val="21"/>
          <w:highlight w:val="none"/>
        </w:rPr>
      </w:pPr>
      <w:bookmarkStart w:id="773" w:name="_Toc5621"/>
      <w:r>
        <w:rPr>
          <w:rFonts w:hint="eastAsia" w:ascii="黑体" w:hAnsi="Times New Roman" w:eastAsia="黑体" w:cs="Times New Roman"/>
          <w:kern w:val="0"/>
          <w:sz w:val="21"/>
          <w:szCs w:val="21"/>
          <w:lang w:val="en-US" w:eastAsia="zh-CN" w:bidi="ar-SA"/>
        </w:rPr>
        <w:t xml:space="preserve">11.5.6 </w:t>
      </w:r>
      <w:r>
        <w:rPr>
          <w:rFonts w:hint="eastAsia" w:ascii="Times New Roman" w:hAnsi="Times New Roman"/>
          <w:bCs/>
          <w:color w:val="auto"/>
          <w:sz w:val="21"/>
          <w:szCs w:val="21"/>
          <w:highlight w:val="none"/>
        </w:rPr>
        <w:t>防护护栏扶手上的活荷载取值应符合下列规定:</w:t>
      </w:r>
      <w:bookmarkEnd w:id="773"/>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Times New Roman" w:hAnsi="Times New Roman"/>
          <w:bCs/>
          <w:color w:val="auto"/>
          <w:sz w:val="21"/>
          <w:szCs w:val="21"/>
          <w:highlight w:val="none"/>
        </w:rPr>
        <w:t>竖向荷载按</w:t>
      </w:r>
      <w:r>
        <w:rPr>
          <w:rFonts w:ascii="Times New Roman" w:hAnsi="Times New Roman"/>
          <w:bCs/>
          <w:color w:val="auto"/>
          <w:sz w:val="21"/>
          <w:szCs w:val="21"/>
          <w:highlight w:val="none"/>
        </w:rPr>
        <w:t>1.2</w:t>
      </w:r>
      <w:r>
        <w:rPr>
          <w:rFonts w:hint="eastAsia" w:ascii="Times New Roman" w:hAnsi="Times New Roman"/>
          <w:bCs/>
          <w:color w:val="auto"/>
          <w:sz w:val="21"/>
          <w:szCs w:val="21"/>
          <w:highlight w:val="none"/>
        </w:rPr>
        <w:t>k</w:t>
      </w:r>
      <w:r>
        <w:rPr>
          <w:rFonts w:ascii="Times New Roman" w:hAnsi="Times New Roman"/>
          <w:bCs/>
          <w:color w:val="auto"/>
          <w:sz w:val="21"/>
          <w:szCs w:val="21"/>
          <w:highlight w:val="none"/>
        </w:rPr>
        <w:t>N</w:t>
      </w:r>
      <w:r>
        <w:rPr>
          <w:rFonts w:hint="eastAsia" w:ascii="Times New Roman" w:hAnsi="Times New Roman"/>
          <w:bCs/>
          <w:color w:val="auto"/>
          <w:sz w:val="21"/>
          <w:szCs w:val="21"/>
          <w:highlight w:val="none"/>
        </w:rPr>
        <w:t>/</w:t>
      </w:r>
      <w:r>
        <w:rPr>
          <w:rFonts w:ascii="Times New Roman" w:hAnsi="Times New Roman"/>
          <w:bCs/>
          <w:color w:val="auto"/>
          <w:sz w:val="21"/>
          <w:szCs w:val="21"/>
          <w:highlight w:val="none"/>
        </w:rPr>
        <w:t>m</w:t>
      </w:r>
      <w:r>
        <w:rPr>
          <w:rFonts w:hint="eastAsia" w:ascii="Times New Roman" w:hAnsi="Times New Roman"/>
          <w:bCs/>
          <w:color w:val="auto"/>
          <w:sz w:val="21"/>
          <w:szCs w:val="21"/>
          <w:highlight w:val="none"/>
        </w:rPr>
        <w:t>计算，水平向外荷载按</w:t>
      </w:r>
      <w:r>
        <w:rPr>
          <w:rFonts w:ascii="Times New Roman" w:hAnsi="Times New Roman"/>
          <w:bCs/>
          <w:color w:val="auto"/>
          <w:sz w:val="21"/>
          <w:szCs w:val="21"/>
          <w:highlight w:val="none"/>
        </w:rPr>
        <w:t>1.0</w:t>
      </w:r>
      <w:r>
        <w:rPr>
          <w:rFonts w:hint="eastAsia" w:ascii="Times New Roman" w:hAnsi="Times New Roman"/>
          <w:bCs/>
          <w:color w:val="auto"/>
          <w:sz w:val="21"/>
          <w:szCs w:val="21"/>
          <w:highlight w:val="none"/>
        </w:rPr>
        <w:t>k</w:t>
      </w:r>
      <w:r>
        <w:rPr>
          <w:rFonts w:ascii="Times New Roman" w:hAnsi="Times New Roman"/>
          <w:bCs/>
          <w:color w:val="auto"/>
          <w:sz w:val="21"/>
          <w:szCs w:val="21"/>
          <w:highlight w:val="none"/>
        </w:rPr>
        <w:t>N</w:t>
      </w:r>
      <w:r>
        <w:rPr>
          <w:rFonts w:hint="eastAsia" w:ascii="Times New Roman" w:hAnsi="Times New Roman"/>
          <w:bCs/>
          <w:color w:val="auto"/>
          <w:sz w:val="21"/>
          <w:szCs w:val="21"/>
          <w:highlight w:val="none"/>
        </w:rPr>
        <w:t>/</w:t>
      </w:r>
      <w:r>
        <w:rPr>
          <w:rFonts w:ascii="Times New Roman" w:hAnsi="Times New Roman"/>
          <w:bCs/>
          <w:color w:val="auto"/>
          <w:sz w:val="21"/>
          <w:szCs w:val="21"/>
          <w:highlight w:val="none"/>
        </w:rPr>
        <w:t>m</w:t>
      </w:r>
      <w:r>
        <w:rPr>
          <w:rFonts w:hint="eastAsia" w:ascii="Times New Roman" w:hAnsi="Times New Roman"/>
          <w:bCs/>
          <w:color w:val="auto"/>
          <w:sz w:val="21"/>
          <w:szCs w:val="21"/>
          <w:highlight w:val="none"/>
        </w:rPr>
        <w:t>计算，其中竖向荷载和水平荷载不同时计算；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outlineLvl w:val="9"/>
        <w:rPr>
          <w:rFonts w:ascii="Times New Roman" w:hAnsi="Times New Roman"/>
          <w:bCs/>
          <w:color w:val="auto"/>
          <w:sz w:val="21"/>
          <w:szCs w:val="21"/>
          <w:highlight w:val="none"/>
        </w:rPr>
      </w:pPr>
      <w:bookmarkStart w:id="774" w:name="_Toc12296"/>
      <w:r>
        <w:rPr>
          <w:rFonts w:hint="eastAsia" w:ascii="黑体" w:hAnsi="Times New Roman" w:eastAsia="黑体" w:cs="Times New Roman"/>
          <w:kern w:val="0"/>
          <w:sz w:val="21"/>
          <w:szCs w:val="21"/>
          <w:lang w:val="en-US" w:eastAsia="zh-CN" w:bidi="ar-SA"/>
        </w:rPr>
        <w:t xml:space="preserve">b) </w:t>
      </w:r>
      <w:r>
        <w:rPr>
          <w:rFonts w:hint="eastAsia" w:ascii="Times New Roman" w:hAnsi="Times New Roman"/>
          <w:bCs/>
          <w:color w:val="auto"/>
          <w:sz w:val="21"/>
          <w:szCs w:val="21"/>
          <w:highlight w:val="none"/>
        </w:rPr>
        <w:t>作用在栏杆立柱柱顶的水平推力应为</w:t>
      </w:r>
      <w:r>
        <w:rPr>
          <w:rFonts w:ascii="Times New Roman" w:hAnsi="Times New Roman"/>
          <w:bCs/>
          <w:color w:val="auto"/>
          <w:sz w:val="21"/>
          <w:szCs w:val="21"/>
          <w:highlight w:val="none"/>
        </w:rPr>
        <w:t>1.0</w:t>
      </w:r>
      <w:r>
        <w:rPr>
          <w:rFonts w:hint="eastAsia" w:ascii="Times New Roman" w:hAnsi="Times New Roman"/>
          <w:bCs/>
          <w:color w:val="auto"/>
          <w:sz w:val="21"/>
          <w:szCs w:val="21"/>
          <w:highlight w:val="none"/>
        </w:rPr>
        <w:t>k</w:t>
      </w:r>
      <w:r>
        <w:rPr>
          <w:rFonts w:ascii="Times New Roman" w:hAnsi="Times New Roman"/>
          <w:bCs/>
          <w:color w:val="auto"/>
          <w:sz w:val="21"/>
          <w:szCs w:val="21"/>
          <w:highlight w:val="none"/>
        </w:rPr>
        <w:t>N</w:t>
      </w:r>
      <w:r>
        <w:rPr>
          <w:rFonts w:hint="eastAsia" w:ascii="Times New Roman" w:hAnsi="Times New Roman"/>
          <w:bCs/>
          <w:color w:val="auto"/>
          <w:sz w:val="21"/>
          <w:szCs w:val="21"/>
          <w:highlight w:val="none"/>
        </w:rPr>
        <w:t>/</w:t>
      </w:r>
      <w:r>
        <w:rPr>
          <w:rFonts w:ascii="Times New Roman" w:hAnsi="Times New Roman"/>
          <w:bCs/>
          <w:color w:val="auto"/>
          <w:sz w:val="21"/>
          <w:szCs w:val="21"/>
          <w:highlight w:val="none"/>
        </w:rPr>
        <w:t>m</w:t>
      </w:r>
      <w:r>
        <w:rPr>
          <w:rFonts w:hint="eastAsia" w:ascii="Times New Roman" w:hAnsi="Times New Roman"/>
          <w:bCs/>
          <w:color w:val="auto"/>
          <w:sz w:val="21"/>
          <w:szCs w:val="21"/>
          <w:highlight w:val="none"/>
        </w:rPr>
        <w:t>。</w:t>
      </w:r>
      <w:bookmarkEnd w:id="774"/>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bCs/>
          <w:color w:val="auto"/>
          <w:sz w:val="21"/>
          <w:szCs w:val="21"/>
          <w:highlight w:val="none"/>
        </w:rPr>
      </w:pPr>
      <w:r>
        <w:rPr>
          <w:rFonts w:hint="eastAsia" w:ascii="黑体" w:hAnsi="Times New Roman" w:eastAsia="黑体" w:cs="Times New Roman"/>
          <w:kern w:val="0"/>
          <w:sz w:val="21"/>
          <w:szCs w:val="21"/>
          <w:highlight w:val="none"/>
          <w:lang w:val="en-US" w:eastAsia="zh-CN" w:bidi="ar-SA"/>
        </w:rPr>
        <w:t xml:space="preserve">11.5.7 </w:t>
      </w:r>
      <w:r>
        <w:rPr>
          <w:rFonts w:hint="eastAsia" w:ascii="Times New Roman" w:hAnsi="Times New Roman"/>
          <w:bCs/>
          <w:color w:val="auto"/>
          <w:sz w:val="21"/>
          <w:szCs w:val="21"/>
          <w:highlight w:val="none"/>
        </w:rPr>
        <w:t>防撞栏杆应符合现行行业标准CJJ</w:t>
      </w:r>
      <w:r>
        <w:rPr>
          <w:rFonts w:hint="eastAsia" w:ascii="Times New Roman" w:hAnsi="Times New Roman"/>
          <w:bCs/>
          <w:color w:val="auto"/>
          <w:sz w:val="21"/>
          <w:szCs w:val="21"/>
          <w:highlight w:val="none"/>
          <w:lang w:val="en-US" w:eastAsia="zh-CN"/>
        </w:rPr>
        <w:t xml:space="preserve"> </w:t>
      </w:r>
      <w:r>
        <w:rPr>
          <w:rFonts w:ascii="Times New Roman" w:hAnsi="Times New Roman"/>
          <w:bCs/>
          <w:color w:val="auto"/>
          <w:sz w:val="21"/>
          <w:szCs w:val="21"/>
          <w:highlight w:val="none"/>
        </w:rPr>
        <w:t>11</w:t>
      </w:r>
      <w:r>
        <w:rPr>
          <w:rFonts w:hint="eastAsia" w:ascii="Times New Roman" w:hAnsi="Times New Roman"/>
          <w:bCs/>
          <w:color w:val="auto"/>
          <w:sz w:val="21"/>
          <w:szCs w:val="21"/>
          <w:highlight w:val="none"/>
        </w:rPr>
        <w:t>的有关规定。</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775" w:name="_Toc8902"/>
      <w:bookmarkStart w:id="776" w:name="_Toc24378"/>
      <w:bookmarkStart w:id="777" w:name="_Toc7658"/>
      <w:bookmarkStart w:id="778" w:name="_Toc30301"/>
      <w:bookmarkStart w:id="779" w:name="_Toc27768"/>
      <w:bookmarkStart w:id="780" w:name="_Toc9675"/>
      <w:bookmarkStart w:id="781" w:name="_Toc64"/>
      <w:bookmarkStart w:id="782" w:name="_Toc30855"/>
      <w:bookmarkStart w:id="783" w:name="_Toc25243"/>
      <w:bookmarkStart w:id="784" w:name="_Toc4643"/>
      <w:bookmarkStart w:id="785" w:name="_Toc16938"/>
      <w:bookmarkStart w:id="786" w:name="_Toc26111"/>
      <w:bookmarkStart w:id="787" w:name="_Toc57024131"/>
      <w:bookmarkStart w:id="788" w:name="_Toc1981"/>
      <w:bookmarkStart w:id="789" w:name="_Toc24645"/>
      <w:bookmarkStart w:id="790" w:name="_Toc30882"/>
      <w:bookmarkStart w:id="791" w:name="_Toc27780"/>
      <w:bookmarkStart w:id="792" w:name="_Toc15668"/>
      <w:bookmarkStart w:id="793" w:name="_Toc14920"/>
      <w:r>
        <w:rPr>
          <w:rFonts w:hint="eastAsia" w:ascii="黑体" w:hAnsi="黑体" w:eastAsia="黑体" w:cs="黑体"/>
          <w:b w:val="0"/>
          <w:bCs/>
          <w:color w:val="auto"/>
          <w:sz w:val="21"/>
          <w:szCs w:val="21"/>
          <w:highlight w:val="none"/>
          <w:lang w:val="en-US" w:eastAsia="zh-CN"/>
        </w:rPr>
        <w:t>11.6 挡土墙</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11.6.1 </w:t>
      </w:r>
      <w:r>
        <w:rPr>
          <w:rFonts w:hint="eastAsia" w:ascii="Times New Roman" w:hAnsi="Times New Roman"/>
          <w:bCs/>
          <w:color w:val="auto"/>
          <w:sz w:val="21"/>
          <w:szCs w:val="21"/>
          <w:highlight w:val="none"/>
        </w:rPr>
        <w:t>挡土墙的材料、形式应根据公园用地的实际情况经过结构设计确定。</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11.6.2</w:t>
      </w:r>
      <w:r>
        <w:rPr>
          <w:rFonts w:hint="eastAsia" w:ascii="Times New Roman" w:hAnsi="Times New Roman"/>
          <w:bCs/>
          <w:color w:val="auto"/>
          <w:sz w:val="21"/>
          <w:szCs w:val="21"/>
          <w:highlight w:val="none"/>
          <w:lang w:val="en-US" w:eastAsia="zh-CN"/>
        </w:rPr>
        <w:t xml:space="preserve"> </w:t>
      </w:r>
      <w:r>
        <w:rPr>
          <w:rFonts w:hint="eastAsia" w:ascii="Times New Roman" w:hAnsi="Times New Roman"/>
          <w:bCs/>
          <w:color w:val="auto"/>
          <w:sz w:val="21"/>
          <w:szCs w:val="21"/>
          <w:highlight w:val="none"/>
        </w:rPr>
        <w:t>挡土墙的饰面材料及色彩应与环境协调。</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11.6.3 </w:t>
      </w:r>
      <w:r>
        <w:rPr>
          <w:rFonts w:hint="eastAsia" w:ascii="Times New Roman" w:hAnsi="Times New Roman"/>
          <w:bCs/>
          <w:color w:val="auto"/>
          <w:sz w:val="21"/>
          <w:szCs w:val="21"/>
          <w:highlight w:val="none"/>
        </w:rPr>
        <w:t>挡土墙墙后填料表面应设置排水良好的地表排水措施。</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11.6.4</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挡土墙应设置变形缝，设置间距不应大于</w:t>
      </w:r>
      <w:r>
        <w:rPr>
          <w:rFonts w:ascii="Times New Roman" w:hAnsi="Times New Roman"/>
          <w:bCs/>
          <w:color w:val="auto"/>
          <w:sz w:val="21"/>
          <w:szCs w:val="21"/>
          <w:highlight w:val="none"/>
        </w:rPr>
        <w:t>20</w:t>
      </w:r>
      <w:r>
        <w:rPr>
          <w:rFonts w:hint="eastAsia" w:ascii="Times New Roman" w:hAnsi="Times New Roman"/>
          <w:bCs/>
          <w:color w:val="auto"/>
          <w:sz w:val="21"/>
          <w:szCs w:val="21"/>
          <w:highlight w:val="none"/>
        </w:rPr>
        <w:t>m；当墙身高度不一、墙后荷载变化较大或地基条件较差时，应采用较小的变形缝间距。</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11.6.5</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挡土墙与建筑物、构筑物连接处应设置沉降缝。</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11.6.6</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当挡土墙上方布置有水池等可能造成渗水的设施时，挡土墙的排水措施应加强。</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11.6.7 </w:t>
      </w:r>
      <w:r>
        <w:rPr>
          <w:rFonts w:hint="eastAsia" w:ascii="Times New Roman" w:hAnsi="Times New Roman"/>
          <w:bCs/>
          <w:color w:val="auto"/>
          <w:sz w:val="21"/>
          <w:szCs w:val="21"/>
          <w:highlight w:val="none"/>
        </w:rPr>
        <w:t>可能发生滑坡或泥石流的区域的挡土墙应特殊处理。</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794" w:name="_Toc5732"/>
      <w:bookmarkStart w:id="795" w:name="_Toc3424"/>
      <w:bookmarkStart w:id="796" w:name="_Toc9656"/>
      <w:bookmarkStart w:id="797" w:name="_Toc10154"/>
      <w:bookmarkStart w:id="798" w:name="_Toc19683"/>
      <w:bookmarkStart w:id="799" w:name="_Toc17428"/>
      <w:bookmarkStart w:id="800" w:name="_Toc7989"/>
      <w:bookmarkStart w:id="801" w:name="_Toc32255"/>
      <w:bookmarkStart w:id="802" w:name="_Toc31647"/>
      <w:bookmarkStart w:id="803" w:name="_Toc57024132"/>
      <w:bookmarkStart w:id="804" w:name="_Toc28758"/>
      <w:bookmarkStart w:id="805" w:name="_Toc14911"/>
      <w:bookmarkStart w:id="806" w:name="_Toc8700"/>
      <w:bookmarkStart w:id="807" w:name="_Toc17307"/>
      <w:bookmarkStart w:id="808" w:name="_Toc7251"/>
      <w:bookmarkStart w:id="809" w:name="_Toc7417"/>
      <w:bookmarkStart w:id="810" w:name="_Toc12697"/>
      <w:bookmarkStart w:id="811" w:name="_Toc31556"/>
      <w:bookmarkStart w:id="812" w:name="_Toc16132"/>
      <w:r>
        <w:rPr>
          <w:rFonts w:hint="eastAsia" w:ascii="黑体" w:hAnsi="黑体" w:eastAsia="黑体" w:cs="黑体"/>
          <w:b w:val="0"/>
          <w:bCs/>
          <w:color w:val="auto"/>
          <w:sz w:val="21"/>
          <w:szCs w:val="21"/>
          <w:highlight w:val="none"/>
          <w:lang w:val="en-US" w:eastAsia="zh-CN"/>
        </w:rPr>
        <w:t>11.7 边坡设计</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11.7.1</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边坡工程平面布置、竖向及立面设计应考虑对周边环境的影响，以自然野趣为基调，强化基地原有的景观风貌，做到美化环境，体现生态保护要求。</w:t>
      </w:r>
    </w:p>
    <w:p>
      <w:pPr>
        <w:pageBreakBefore w:val="0"/>
        <w:overflowPunct/>
        <w:topLinePunct w:val="0"/>
        <w:bidi w:val="0"/>
        <w:spacing w:line="240" w:lineRule="auto"/>
        <w:jc w:val="left"/>
        <w:rPr>
          <w:rFonts w:hint="default" w:ascii="Times New Roman" w:hAnsi="Times New Roman"/>
          <w:bCs/>
          <w:color w:val="auto"/>
          <w:sz w:val="21"/>
          <w:szCs w:val="21"/>
          <w:highlight w:val="none"/>
          <w:lang w:val="en-US"/>
        </w:rPr>
      </w:pPr>
      <w:r>
        <w:rPr>
          <w:rFonts w:hint="eastAsia" w:ascii="黑体" w:hAnsi="Times New Roman" w:eastAsia="黑体" w:cs="Times New Roman"/>
          <w:kern w:val="0"/>
          <w:sz w:val="21"/>
          <w:szCs w:val="21"/>
          <w:lang w:val="en-US" w:eastAsia="zh-CN" w:bidi="ar-SA"/>
        </w:rPr>
        <w:t xml:space="preserve">11.7.2 </w:t>
      </w:r>
      <w:r>
        <w:rPr>
          <w:rFonts w:hint="eastAsia" w:ascii="Times New Roman" w:hAnsi="Times New Roman"/>
          <w:bCs/>
          <w:color w:val="auto"/>
          <w:sz w:val="21"/>
          <w:szCs w:val="21"/>
          <w:highlight w:val="none"/>
        </w:rPr>
        <w:t>对土质较软、地面荷载较大、高度较大的边坡，其坡脚地面抗隆起、抗管涌和抗渗流等稳定性评价应按国家现行有关标准执行。</w:t>
      </w:r>
    </w:p>
    <w:p>
      <w:pPr>
        <w:pageBreakBefore w:val="0"/>
        <w:overflowPunct/>
        <w:topLinePunct w:val="0"/>
        <w:bidi w:val="0"/>
        <w:spacing w:line="240" w:lineRule="auto"/>
        <w:jc w:val="left"/>
        <w:rPr>
          <w:rFonts w:hint="eastAsia"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11.7.3 </w:t>
      </w:r>
      <w:r>
        <w:rPr>
          <w:rFonts w:hint="eastAsia" w:ascii="Times New Roman" w:hAnsi="Times New Roman"/>
          <w:bCs/>
          <w:color w:val="auto"/>
          <w:sz w:val="21"/>
          <w:szCs w:val="21"/>
          <w:highlight w:val="none"/>
        </w:rPr>
        <w:t>边坡坡顶、坡面、坡脚和水平台阶应设排水沟，并做好坡脚防护，排水沟在满足功能的要求下形式宜自然，与周边环境相协调。</w:t>
      </w:r>
    </w:p>
    <w:p>
      <w:pPr>
        <w:pStyle w:val="105"/>
        <w:pageBreakBefore w:val="0"/>
        <w:overflowPunct/>
        <w:topLinePunct w:val="0"/>
        <w:bidi w:val="0"/>
        <w:spacing w:before="312" w:after="312" w:line="240" w:lineRule="auto"/>
        <w:rPr>
          <w:sz w:val="21"/>
          <w:szCs w:val="21"/>
        </w:rPr>
      </w:pPr>
      <w:bookmarkStart w:id="813" w:name="_Toc13806"/>
      <w:r>
        <w:rPr>
          <w:rFonts w:hint="eastAsia"/>
          <w:sz w:val="21"/>
          <w:szCs w:val="21"/>
          <w:lang w:eastAsia="zh-CN"/>
        </w:rPr>
        <w:t>给排水设计</w:t>
      </w:r>
      <w:bookmarkEnd w:id="813"/>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814" w:name="_Toc30489"/>
      <w:bookmarkStart w:id="815" w:name="_Toc10145"/>
      <w:bookmarkStart w:id="816" w:name="_Toc30037"/>
      <w:bookmarkStart w:id="817" w:name="_Toc10192"/>
      <w:bookmarkStart w:id="818" w:name="_Toc25792"/>
      <w:bookmarkStart w:id="819" w:name="_Toc10969"/>
      <w:bookmarkStart w:id="820" w:name="_Toc17276"/>
      <w:bookmarkStart w:id="821" w:name="_Toc16161"/>
      <w:bookmarkStart w:id="822" w:name="_Toc27686"/>
      <w:bookmarkStart w:id="823" w:name="_Toc6839"/>
      <w:bookmarkStart w:id="824" w:name="_Toc16565"/>
      <w:bookmarkStart w:id="825" w:name="_Toc27621"/>
      <w:bookmarkStart w:id="826" w:name="_Toc13619"/>
      <w:bookmarkStart w:id="827" w:name="_Toc3963"/>
      <w:bookmarkStart w:id="828" w:name="_Toc57024134"/>
      <w:bookmarkStart w:id="829" w:name="_Toc18682"/>
      <w:bookmarkStart w:id="830" w:name="_Toc27180"/>
      <w:bookmarkStart w:id="831" w:name="_Toc10446"/>
      <w:bookmarkStart w:id="832" w:name="_Toc30572"/>
      <w:r>
        <w:rPr>
          <w:rFonts w:hint="eastAsia" w:ascii="黑体" w:hAnsi="黑体" w:eastAsia="黑体" w:cs="黑体"/>
          <w:b w:val="0"/>
          <w:bCs/>
          <w:color w:val="auto"/>
          <w:sz w:val="21"/>
          <w:szCs w:val="21"/>
          <w:highlight w:val="none"/>
          <w:lang w:val="en-US" w:eastAsia="zh-CN"/>
        </w:rPr>
        <w:t>12.1 给水设计</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Cambria Math" w:hAnsi="Cambria Math" w:eastAsia="黑体" w:cs="Times New Roman"/>
          <w:b w:val="0"/>
          <w:bCs w:val="0"/>
          <w:i w:val="0"/>
          <w:color w:val="auto"/>
          <w:sz w:val="21"/>
          <w:szCs w:val="21"/>
          <w:highlight w:val="none"/>
        </w:rPr>
      </w:pPr>
      <w:r>
        <w:rPr>
          <w:rFonts w:hint="eastAsia" w:ascii="Cambria Math" w:hAnsi="Cambria Math" w:eastAsia="黑体" w:cs="Times New Roman"/>
          <w:b w:val="0"/>
          <w:bCs w:val="0"/>
          <w:i w:val="0"/>
          <w:color w:val="auto"/>
          <w:sz w:val="21"/>
          <w:szCs w:val="21"/>
          <w:highlight w:val="none"/>
        </w:rPr>
        <w:fldChar w:fldCharType="begin"/>
      </w:r>
      <w:r>
        <w:rPr>
          <w:rFonts w:hint="eastAsia" w:ascii="Cambria Math" w:hAnsi="Cambria Math" w:eastAsia="黑体" w:cs="Times New Roman"/>
          <w:b w:val="0"/>
          <w:bCs w:val="0"/>
          <w:i w:val="0"/>
          <w:color w:val="auto"/>
          <w:sz w:val="21"/>
          <w:szCs w:val="21"/>
          <w:highlight w:val="none"/>
        </w:rPr>
        <w:instrText xml:space="preserve"> = 1 \* ROMAN \* MERGEFORMAT </w:instrText>
      </w:r>
      <w:r>
        <w:rPr>
          <w:rFonts w:hint="eastAsia" w:ascii="Cambria Math" w:hAnsi="Cambria Math" w:eastAsia="黑体" w:cs="Times New Roman"/>
          <w:b w:val="0"/>
          <w:bCs w:val="0"/>
          <w:i w:val="0"/>
          <w:color w:val="auto"/>
          <w:sz w:val="21"/>
          <w:szCs w:val="21"/>
          <w:highlight w:val="none"/>
        </w:rPr>
        <w:fldChar w:fldCharType="separate"/>
      </w:r>
      <w:r>
        <w:rPr>
          <w:rFonts w:hint="eastAsia" w:ascii="Cambria Math" w:hAnsi="Cambria Math" w:eastAsia="黑体" w:cs="Times New Roman"/>
          <w:b w:val="0"/>
          <w:bCs w:val="0"/>
          <w:i w:val="0"/>
          <w:color w:val="auto"/>
          <w:sz w:val="21"/>
          <w:szCs w:val="21"/>
          <w:highlight w:val="none"/>
        </w:rPr>
        <w:t>I</w:t>
      </w:r>
      <w:r>
        <w:rPr>
          <w:rFonts w:hint="eastAsia" w:ascii="Cambria Math" w:hAnsi="Cambria Math" w:eastAsia="黑体" w:cs="Times New Roman"/>
          <w:b w:val="0"/>
          <w:bCs w:val="0"/>
          <w:i w:val="0"/>
          <w:color w:val="auto"/>
          <w:sz w:val="21"/>
          <w:szCs w:val="21"/>
          <w:highlight w:val="none"/>
        </w:rPr>
        <w:fldChar w:fldCharType="end"/>
      </w:r>
      <w:r>
        <w:rPr>
          <w:rFonts w:hint="eastAsia" w:ascii="Cambria Math" w:hAnsi="Cambria Math" w:eastAsia="黑体" w:cs="Times New Roman"/>
          <w:b w:val="0"/>
          <w:bCs w:val="0"/>
          <w:i w:val="0"/>
          <w:color w:val="auto"/>
          <w:sz w:val="21"/>
          <w:szCs w:val="21"/>
          <w:highlight w:val="none"/>
          <w:lang w:val="en-US" w:eastAsia="zh-CN"/>
        </w:rPr>
        <w:t xml:space="preserve">  </w:t>
      </w:r>
      <w:r>
        <w:rPr>
          <w:rFonts w:hint="eastAsia" w:ascii="Cambria Math" w:hAnsi="Cambria Math" w:eastAsia="黑体" w:cs="Times New Roman"/>
          <w:b w:val="0"/>
          <w:bCs w:val="0"/>
          <w:i w:val="0"/>
          <w:color w:val="auto"/>
          <w:sz w:val="21"/>
          <w:szCs w:val="21"/>
          <w:highlight w:val="none"/>
        </w:rPr>
        <w:t>一般规定</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12.1.1 </w:t>
      </w:r>
      <w:r>
        <w:rPr>
          <w:rFonts w:hint="eastAsia" w:ascii="Times New Roman" w:hAnsi="Times New Roman"/>
          <w:bCs/>
          <w:color w:val="auto"/>
          <w:sz w:val="21"/>
          <w:szCs w:val="21"/>
          <w:highlight w:val="none"/>
        </w:rPr>
        <w:t>郊野公园给水管网布置和配套工程设计，应满足公园内灌溉、人工水体喷泉水景、生活、消防等用水需要。</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12.1.2</w:t>
      </w:r>
      <w:r>
        <w:rPr>
          <w:rFonts w:hint="eastAsia" w:ascii="Times New Roman" w:hAnsi="Times New Roman"/>
          <w:bCs/>
          <w:color w:val="auto"/>
          <w:sz w:val="21"/>
          <w:szCs w:val="21"/>
          <w:highlight w:val="none"/>
          <w:lang w:val="en-US" w:eastAsia="zh-CN"/>
        </w:rPr>
        <w:t xml:space="preserve"> </w:t>
      </w:r>
      <w:r>
        <w:rPr>
          <w:rFonts w:hint="eastAsia" w:ascii="Times New Roman" w:hAnsi="Times New Roman"/>
          <w:bCs/>
          <w:color w:val="auto"/>
          <w:sz w:val="21"/>
          <w:szCs w:val="21"/>
          <w:highlight w:val="none"/>
        </w:rPr>
        <w:t>给水系统应采用节水型器具，并配置必要的计量设备。</w:t>
      </w:r>
    </w:p>
    <w:p>
      <w:pPr>
        <w:pageBreakBefore w:val="0"/>
        <w:overflowPunct/>
        <w:topLinePunct w:val="0"/>
        <w:bidi w:val="0"/>
        <w:spacing w:line="240" w:lineRule="auto"/>
        <w:jc w:val="left"/>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12.1.3</w:t>
      </w:r>
      <w:r>
        <w:rPr>
          <w:rFonts w:hint="eastAsia" w:ascii="Times New Roman" w:hAnsi="Times New Roman"/>
          <w:bCs/>
          <w:color w:val="auto"/>
          <w:sz w:val="21"/>
          <w:szCs w:val="21"/>
          <w:highlight w:val="none"/>
          <w:lang w:val="en-US" w:eastAsia="zh-CN"/>
        </w:rPr>
        <w:t xml:space="preserve"> </w:t>
      </w:r>
      <w:r>
        <w:rPr>
          <w:rFonts w:hint="eastAsia" w:ascii="Times New Roman" w:hAnsi="Times New Roman"/>
          <w:bCs/>
          <w:color w:val="auto"/>
          <w:sz w:val="21"/>
          <w:szCs w:val="21"/>
          <w:highlight w:val="none"/>
        </w:rPr>
        <w:t>灌溉水源水质应符合下列规定：</w:t>
      </w:r>
    </w:p>
    <w:p>
      <w:pPr>
        <w:pageBreakBefore w:val="0"/>
        <w:overflowPunct/>
        <w:topLinePunct w:val="0"/>
        <w:bidi w:val="0"/>
        <w:spacing w:line="240" w:lineRule="auto"/>
        <w:ind w:firstLine="420" w:firstLineChars="200"/>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ascii="Times New Roman" w:hAnsi="Times New Roman"/>
          <w:color w:val="auto"/>
          <w:sz w:val="21"/>
          <w:szCs w:val="21"/>
          <w:highlight w:val="none"/>
        </w:rPr>
        <w:t>当以河湖、水库、池塘、雨水等天然水作为灌溉水源时，水质应符合</w:t>
      </w:r>
      <w:r>
        <w:rPr>
          <w:rFonts w:hint="eastAsia" w:ascii="Times New Roman" w:hAnsi="Times New Roman"/>
          <w:bCs/>
          <w:color w:val="auto"/>
          <w:sz w:val="21"/>
          <w:szCs w:val="21"/>
          <w:highlight w:val="none"/>
        </w:rPr>
        <w:t>现行国家标准</w:t>
      </w:r>
      <w:r>
        <w:rPr>
          <w:rFonts w:hint="eastAsia" w:ascii="宋体" w:hAnsi="宋体" w:eastAsia="宋体" w:cs="宋体"/>
          <w:color w:val="auto"/>
          <w:sz w:val="21"/>
          <w:szCs w:val="21"/>
          <w:highlight w:val="none"/>
        </w:rPr>
        <w:t>GB 5084</w:t>
      </w:r>
      <w:r>
        <w:rPr>
          <w:rFonts w:ascii="Times New Roman" w:hAnsi="Times New Roman"/>
          <w:color w:val="auto"/>
          <w:sz w:val="21"/>
          <w:szCs w:val="21"/>
          <w:highlight w:val="none"/>
        </w:rPr>
        <w:t>的有关规定；</w:t>
      </w:r>
    </w:p>
    <w:p>
      <w:pPr>
        <w:pageBreakBefore w:val="0"/>
        <w:overflowPunct/>
        <w:topLinePunct w:val="0"/>
        <w:bidi w:val="0"/>
        <w:spacing w:line="240" w:lineRule="auto"/>
        <w:ind w:firstLine="420" w:firstLineChars="200"/>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ascii="Times New Roman" w:hAnsi="Times New Roman"/>
          <w:color w:val="auto"/>
          <w:sz w:val="21"/>
          <w:szCs w:val="21"/>
          <w:highlight w:val="none"/>
        </w:rPr>
        <w:t>利用再生水作为灌溉水源时，水质应符合</w:t>
      </w:r>
      <w:r>
        <w:rPr>
          <w:rFonts w:hint="eastAsia" w:ascii="Times New Roman" w:hAnsi="Times New Roman"/>
          <w:bCs/>
          <w:color w:val="auto"/>
          <w:sz w:val="21"/>
          <w:szCs w:val="21"/>
          <w:highlight w:val="none"/>
        </w:rPr>
        <w:t>现行国家标准</w:t>
      </w:r>
      <w:r>
        <w:rPr>
          <w:rFonts w:hint="eastAsia" w:ascii="宋体" w:hAnsi="宋体" w:eastAsia="宋体" w:cs="宋体"/>
          <w:color w:val="auto"/>
          <w:sz w:val="21"/>
          <w:szCs w:val="21"/>
          <w:highlight w:val="none"/>
        </w:rPr>
        <w:t>GB/T 25499</w:t>
      </w:r>
      <w:r>
        <w:rPr>
          <w:rFonts w:ascii="Times New Roman" w:hAnsi="Times New Roman"/>
          <w:color w:val="auto"/>
          <w:sz w:val="21"/>
          <w:szCs w:val="21"/>
          <w:highlight w:val="none"/>
        </w:rPr>
        <w:t>的有关规定。　</w:t>
      </w:r>
    </w:p>
    <w:p>
      <w:pPr>
        <w:pageBreakBefore w:val="0"/>
        <w:overflowPunct/>
        <w:topLinePunct w:val="0"/>
        <w:bidi w:val="0"/>
        <w:spacing w:line="240" w:lineRule="auto"/>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12.1.4</w:t>
      </w:r>
      <w:r>
        <w:rPr>
          <w:rFonts w:hint="eastAsia" w:ascii="Times New Roman" w:hAnsi="Times New Roman"/>
          <w:b/>
          <w:bCs w:val="0"/>
          <w:color w:val="auto"/>
          <w:sz w:val="21"/>
          <w:szCs w:val="21"/>
          <w:highlight w:val="none"/>
          <w:lang w:val="en-US" w:eastAsia="zh-CN"/>
        </w:rPr>
        <w:t xml:space="preserve"> </w:t>
      </w:r>
      <w:r>
        <w:rPr>
          <w:rFonts w:ascii="Times New Roman" w:hAnsi="Times New Roman"/>
          <w:color w:val="auto"/>
          <w:sz w:val="21"/>
          <w:szCs w:val="21"/>
          <w:highlight w:val="none"/>
        </w:rPr>
        <w:t>在灌溉用水的管线及设施上，应设置防止误饮、误接的明显标志。</w:t>
      </w:r>
    </w:p>
    <w:p>
      <w:pPr>
        <w:pageBreakBefore w:val="0"/>
        <w:overflowPunct/>
        <w:topLinePunct w:val="0"/>
        <w:bidi w:val="0"/>
        <w:spacing w:line="240" w:lineRule="auto"/>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11.1.5 </w:t>
      </w:r>
      <w:r>
        <w:rPr>
          <w:rFonts w:ascii="Times New Roman" w:hAnsi="Times New Roman"/>
          <w:color w:val="auto"/>
          <w:sz w:val="21"/>
          <w:szCs w:val="21"/>
          <w:highlight w:val="none"/>
        </w:rPr>
        <w:t>绿化灌溉用水定额应根据气候条件、植物种类、土壤理化性状、灌溉方式和管理制度等因素综合确定。</w:t>
      </w:r>
    </w:p>
    <w:p>
      <w:pPr>
        <w:pageBreakBefore w:val="0"/>
        <w:overflowPunct/>
        <w:topLinePunct w:val="0"/>
        <w:bidi w:val="0"/>
        <w:spacing w:line="240" w:lineRule="auto"/>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12.1.6</w:t>
      </w:r>
      <w:r>
        <w:rPr>
          <w:rFonts w:hint="eastAsia" w:ascii="Times New Roman" w:hAnsi="Times New Roman"/>
          <w:b/>
          <w:bCs w:val="0"/>
          <w:color w:val="auto"/>
          <w:sz w:val="21"/>
          <w:szCs w:val="21"/>
          <w:highlight w:val="none"/>
          <w:lang w:val="en-US" w:eastAsia="zh-CN"/>
        </w:rPr>
        <w:t xml:space="preserve"> </w:t>
      </w:r>
      <w:r>
        <w:rPr>
          <w:rFonts w:ascii="Times New Roman" w:hAnsi="Times New Roman"/>
          <w:color w:val="auto"/>
          <w:sz w:val="21"/>
          <w:szCs w:val="21"/>
          <w:highlight w:val="none"/>
        </w:rPr>
        <w:t>灌溉设施应根据气候特点、地形、土质、植物配置和管理条件设置，并应采取防止杂草、藻类、鱼虫、大粒径泥沙等进入灌溉系统的措施。</w:t>
      </w:r>
    </w:p>
    <w:p>
      <w:pPr>
        <w:pageBreakBefore w:val="0"/>
        <w:overflowPunct/>
        <w:topLinePunct w:val="0"/>
        <w:bidi w:val="0"/>
        <w:spacing w:line="240" w:lineRule="auto"/>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12.1.7</w:t>
      </w:r>
      <w:r>
        <w:rPr>
          <w:rFonts w:hint="eastAsia" w:ascii="Times New Roman" w:hAnsi="Times New Roman"/>
          <w:bCs/>
          <w:color w:val="auto"/>
          <w:sz w:val="21"/>
          <w:szCs w:val="21"/>
          <w:highlight w:val="none"/>
          <w:lang w:val="en-US" w:eastAsia="zh-CN"/>
        </w:rPr>
        <w:t xml:space="preserve"> </w:t>
      </w:r>
      <w:r>
        <w:rPr>
          <w:rFonts w:ascii="Times New Roman" w:hAnsi="Times New Roman"/>
          <w:color w:val="auto"/>
          <w:sz w:val="21"/>
          <w:szCs w:val="21"/>
          <w:highlight w:val="none"/>
        </w:rPr>
        <w:t>人工水体和喷泉水景水源宜优先采用天然河湖、雨水、再生水等作为水源，并应采取有效的水质控制措施。</w:t>
      </w:r>
    </w:p>
    <w:p>
      <w:pPr>
        <w:pageBreakBefore w:val="0"/>
        <w:overflowPunct/>
        <w:topLinePunct w:val="0"/>
        <w:bidi w:val="0"/>
        <w:spacing w:line="240" w:lineRule="auto"/>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12.1.8 </w:t>
      </w:r>
      <w:r>
        <w:rPr>
          <w:rFonts w:ascii="Times New Roman" w:hAnsi="Times New Roman"/>
          <w:color w:val="auto"/>
          <w:sz w:val="21"/>
          <w:szCs w:val="21"/>
          <w:highlight w:val="none"/>
        </w:rPr>
        <w:t>人工水体和喷泉水景的水源水质应符合下列规定：</w:t>
      </w:r>
    </w:p>
    <w:p>
      <w:pPr>
        <w:pageBreakBefore w:val="0"/>
        <w:overflowPunct/>
        <w:topLinePunct w:val="0"/>
        <w:bidi w:val="0"/>
        <w:spacing w:line="240" w:lineRule="auto"/>
        <w:ind w:firstLine="420" w:firstLineChars="200"/>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ascii="Times New Roman" w:hAnsi="Times New Roman"/>
          <w:color w:val="auto"/>
          <w:sz w:val="21"/>
          <w:szCs w:val="21"/>
          <w:highlight w:val="none"/>
        </w:rPr>
        <w:t>人体非全身性接触的娱乐性景观用水水质，不应低于</w:t>
      </w:r>
      <w:r>
        <w:rPr>
          <w:rFonts w:hint="eastAsia" w:ascii="Times New Roman" w:hAnsi="Times New Roman"/>
          <w:bCs/>
          <w:color w:val="auto"/>
          <w:sz w:val="21"/>
          <w:szCs w:val="21"/>
          <w:highlight w:val="none"/>
        </w:rPr>
        <w:t>现行国家标准</w:t>
      </w:r>
      <w:r>
        <w:rPr>
          <w:rFonts w:hint="eastAsia" w:ascii="宋体" w:hAnsi="宋体" w:eastAsia="宋体" w:cs="宋体"/>
          <w:color w:val="auto"/>
          <w:sz w:val="21"/>
          <w:szCs w:val="21"/>
          <w:highlight w:val="none"/>
        </w:rPr>
        <w:t>GB 3838</w:t>
      </w:r>
      <w:r>
        <w:rPr>
          <w:rFonts w:ascii="Times New Roman" w:hAnsi="Times New Roman"/>
          <w:color w:val="auto"/>
          <w:sz w:val="21"/>
          <w:szCs w:val="21"/>
          <w:highlight w:val="none"/>
        </w:rPr>
        <w:t>中规定的</w:t>
      </w:r>
      <w:r>
        <w:rPr>
          <w:rFonts w:hint="eastAsia" w:ascii="Times New Roman" w:hAnsi="Times New Roman"/>
          <w:color w:val="auto"/>
          <w:sz w:val="21"/>
          <w:szCs w:val="21"/>
          <w:highlight w:val="none"/>
        </w:rPr>
        <w:t>Ⅲ</w:t>
      </w:r>
      <w:r>
        <w:rPr>
          <w:rFonts w:ascii="Times New Roman" w:hAnsi="Times New Roman"/>
          <w:color w:val="auto"/>
          <w:sz w:val="21"/>
          <w:szCs w:val="21"/>
          <w:highlight w:val="none"/>
        </w:rPr>
        <w:t>类标准；</w:t>
      </w:r>
    </w:p>
    <w:p>
      <w:pPr>
        <w:pageBreakBefore w:val="0"/>
        <w:overflowPunct/>
        <w:topLinePunct w:val="0"/>
        <w:bidi w:val="0"/>
        <w:spacing w:line="240" w:lineRule="auto"/>
        <w:ind w:firstLine="420" w:firstLineChars="200"/>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ascii="Times New Roman" w:hAnsi="Times New Roman"/>
          <w:color w:val="auto"/>
          <w:sz w:val="21"/>
          <w:szCs w:val="21"/>
          <w:highlight w:val="none"/>
        </w:rPr>
        <w:t>人体非直接接触的观赏性景观用水水质，不应低于</w:t>
      </w:r>
      <w:r>
        <w:rPr>
          <w:rFonts w:hint="eastAsia" w:ascii="Times New Roman" w:hAnsi="Times New Roman"/>
          <w:bCs/>
          <w:color w:val="auto"/>
          <w:sz w:val="21"/>
          <w:szCs w:val="21"/>
          <w:highlight w:val="none"/>
        </w:rPr>
        <w:t>现行国家标准</w:t>
      </w:r>
      <w:r>
        <w:rPr>
          <w:rFonts w:hint="eastAsia" w:ascii="宋体" w:hAnsi="宋体" w:eastAsia="宋体" w:cs="宋体"/>
          <w:color w:val="auto"/>
          <w:sz w:val="21"/>
          <w:szCs w:val="21"/>
          <w:highlight w:val="none"/>
        </w:rPr>
        <w:t>GB 3838</w:t>
      </w:r>
      <w:r>
        <w:rPr>
          <w:rFonts w:ascii="Times New Roman" w:hAnsi="Times New Roman"/>
          <w:color w:val="auto"/>
          <w:sz w:val="21"/>
          <w:szCs w:val="21"/>
          <w:highlight w:val="none"/>
        </w:rPr>
        <w:t>中规定的</w:t>
      </w:r>
      <w:r>
        <w:rPr>
          <w:rFonts w:hint="eastAsia" w:ascii="Times New Roman" w:hAnsi="Times New Roman"/>
          <w:color w:val="auto"/>
          <w:sz w:val="21"/>
          <w:szCs w:val="21"/>
          <w:highlight w:val="none"/>
        </w:rPr>
        <w:t>Ⅳ</w:t>
      </w:r>
      <w:r>
        <w:rPr>
          <w:rFonts w:ascii="Times New Roman" w:hAnsi="Times New Roman"/>
          <w:color w:val="auto"/>
          <w:sz w:val="21"/>
          <w:szCs w:val="21"/>
          <w:highlight w:val="none"/>
        </w:rPr>
        <w:t>类标准；</w:t>
      </w:r>
    </w:p>
    <w:p>
      <w:pPr>
        <w:pageBreakBefore w:val="0"/>
        <w:overflowPunct/>
        <w:topLinePunct w:val="0"/>
        <w:bidi w:val="0"/>
        <w:spacing w:line="240" w:lineRule="auto"/>
        <w:ind w:firstLine="420" w:firstLineChars="200"/>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ascii="Times New Roman" w:hAnsi="Times New Roman"/>
          <w:color w:val="auto"/>
          <w:sz w:val="21"/>
          <w:szCs w:val="21"/>
          <w:highlight w:val="none"/>
        </w:rPr>
        <w:t>高压人工造雾系统水源及出水水质，应符合</w:t>
      </w:r>
      <w:r>
        <w:rPr>
          <w:rFonts w:hint="eastAsia" w:ascii="Times New Roman" w:hAnsi="Times New Roman"/>
          <w:bCs/>
          <w:color w:val="auto"/>
          <w:sz w:val="21"/>
          <w:szCs w:val="21"/>
          <w:highlight w:val="none"/>
        </w:rPr>
        <w:t>现行国家标准</w:t>
      </w:r>
      <w:r>
        <w:rPr>
          <w:rFonts w:hint="eastAsia" w:ascii="宋体" w:hAnsi="宋体" w:eastAsia="宋体" w:cs="宋体"/>
          <w:color w:val="auto"/>
          <w:sz w:val="21"/>
          <w:szCs w:val="21"/>
          <w:highlight w:val="none"/>
        </w:rPr>
        <w:t>GB 5749</w:t>
      </w:r>
      <w:r>
        <w:rPr>
          <w:rFonts w:ascii="Times New Roman" w:hAnsi="Times New Roman"/>
          <w:color w:val="auto"/>
          <w:sz w:val="21"/>
          <w:szCs w:val="21"/>
          <w:highlight w:val="none"/>
        </w:rPr>
        <w:t>的要求；</w:t>
      </w:r>
    </w:p>
    <w:p>
      <w:pPr>
        <w:pageBreakBefore w:val="0"/>
        <w:overflowPunct/>
        <w:topLinePunct w:val="0"/>
        <w:bidi w:val="0"/>
        <w:spacing w:line="240" w:lineRule="auto"/>
        <w:ind w:firstLine="420" w:firstLineChars="200"/>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d) </w:t>
      </w:r>
      <w:r>
        <w:rPr>
          <w:rFonts w:ascii="Times New Roman" w:hAnsi="Times New Roman"/>
          <w:color w:val="auto"/>
          <w:sz w:val="21"/>
          <w:szCs w:val="21"/>
          <w:highlight w:val="none"/>
        </w:rPr>
        <w:t>游人可接触的喷泉初次充水和使用过程中补充水水质应满足</w:t>
      </w:r>
      <w:r>
        <w:rPr>
          <w:rFonts w:hint="eastAsia" w:ascii="Times New Roman" w:hAnsi="Times New Roman"/>
          <w:bCs/>
          <w:color w:val="auto"/>
          <w:sz w:val="21"/>
          <w:szCs w:val="21"/>
          <w:highlight w:val="none"/>
        </w:rPr>
        <w:t>现行国家标准</w:t>
      </w:r>
      <w:r>
        <w:rPr>
          <w:rFonts w:hint="eastAsia" w:ascii="宋体" w:hAnsi="宋体" w:eastAsia="宋体" w:cs="宋体"/>
          <w:color w:val="auto"/>
          <w:sz w:val="21"/>
          <w:szCs w:val="21"/>
          <w:highlight w:val="none"/>
        </w:rPr>
        <w:t>GB 5749</w:t>
      </w:r>
      <w:r>
        <w:rPr>
          <w:rFonts w:ascii="Times New Roman" w:hAnsi="Times New Roman"/>
          <w:color w:val="auto"/>
          <w:sz w:val="21"/>
          <w:szCs w:val="21"/>
          <w:highlight w:val="none"/>
        </w:rPr>
        <w:t>的要求；</w:t>
      </w:r>
    </w:p>
    <w:p>
      <w:pPr>
        <w:pageBreakBefore w:val="0"/>
        <w:overflowPunct/>
        <w:topLinePunct w:val="0"/>
        <w:bidi w:val="0"/>
        <w:spacing w:line="240" w:lineRule="auto"/>
        <w:ind w:firstLine="420" w:firstLineChars="200"/>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e) </w:t>
      </w:r>
      <w:r>
        <w:rPr>
          <w:rFonts w:ascii="Times New Roman" w:hAnsi="Times New Roman"/>
          <w:color w:val="auto"/>
          <w:sz w:val="21"/>
          <w:szCs w:val="21"/>
          <w:highlight w:val="none"/>
        </w:rPr>
        <w:t>采用再生水作为水源时，其水质应符合</w:t>
      </w:r>
      <w:r>
        <w:rPr>
          <w:rFonts w:hint="eastAsia" w:ascii="Times New Roman" w:hAnsi="Times New Roman"/>
          <w:bCs/>
          <w:color w:val="auto"/>
          <w:sz w:val="21"/>
          <w:szCs w:val="21"/>
          <w:highlight w:val="none"/>
        </w:rPr>
        <w:t>现行国家标准</w:t>
      </w:r>
      <w:r>
        <w:rPr>
          <w:rFonts w:hint="eastAsia" w:ascii="宋体" w:hAnsi="宋体" w:eastAsia="宋体" w:cs="宋体"/>
          <w:color w:val="auto"/>
          <w:sz w:val="21"/>
          <w:szCs w:val="21"/>
          <w:highlight w:val="none"/>
        </w:rPr>
        <w:t>GB/T 18921</w:t>
      </w:r>
      <w:r>
        <w:rPr>
          <w:rFonts w:ascii="Times New Roman" w:hAnsi="Times New Roman"/>
          <w:color w:val="auto"/>
          <w:sz w:val="21"/>
          <w:szCs w:val="21"/>
          <w:highlight w:val="none"/>
        </w:rPr>
        <w:t>的有关规定。</w:t>
      </w:r>
    </w:p>
    <w:p>
      <w:pPr>
        <w:pageBreakBefore w:val="0"/>
        <w:overflowPunct/>
        <w:topLinePunct w:val="0"/>
        <w:bidi w:val="0"/>
        <w:spacing w:line="240" w:lineRule="auto"/>
        <w:jc w:val="left"/>
        <w:rPr>
          <w:rFonts w:ascii="黑体" w:hAnsi="黑体" w:eastAsia="黑体" w:cs="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12.1.9 </w:t>
      </w:r>
      <w:r>
        <w:rPr>
          <w:rFonts w:ascii="Times New Roman" w:hAnsi="Times New Roman"/>
          <w:color w:val="auto"/>
          <w:sz w:val="21"/>
          <w:szCs w:val="21"/>
          <w:highlight w:val="none"/>
        </w:rPr>
        <w:t>人工水体和喷泉水景的水应循环重复利用。</w:t>
      </w:r>
    </w:p>
    <w:p>
      <w:pPr>
        <w:pageBreakBefore w:val="0"/>
        <w:overflowPunct/>
        <w:topLinePunct w:val="0"/>
        <w:bidi w:val="0"/>
        <w:spacing w:line="240" w:lineRule="auto"/>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12.1.10 </w:t>
      </w:r>
      <w:r>
        <w:rPr>
          <w:rFonts w:ascii="Times New Roman" w:hAnsi="Times New Roman"/>
          <w:color w:val="auto"/>
          <w:sz w:val="21"/>
          <w:szCs w:val="21"/>
          <w:highlight w:val="none"/>
        </w:rPr>
        <w:t>生活给水水质应符合下列规定：</w:t>
      </w:r>
    </w:p>
    <w:p>
      <w:pPr>
        <w:pageBreakBefore w:val="0"/>
        <w:overflowPunct/>
        <w:topLinePunct w:val="0"/>
        <w:bidi w:val="0"/>
        <w:spacing w:line="240" w:lineRule="auto"/>
        <w:ind w:firstLine="420" w:firstLineChars="200"/>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ascii="Times New Roman" w:hAnsi="Times New Roman"/>
          <w:color w:val="auto"/>
          <w:sz w:val="21"/>
          <w:szCs w:val="21"/>
          <w:highlight w:val="none"/>
        </w:rPr>
        <w:t>生活饮用水质应符合</w:t>
      </w:r>
      <w:r>
        <w:rPr>
          <w:rFonts w:hint="eastAsia" w:ascii="Times New Roman" w:hAnsi="Times New Roman"/>
          <w:bCs/>
          <w:color w:val="auto"/>
          <w:sz w:val="21"/>
          <w:szCs w:val="21"/>
          <w:highlight w:val="none"/>
        </w:rPr>
        <w:t>现行国家标准</w:t>
      </w:r>
      <w:r>
        <w:rPr>
          <w:rFonts w:hint="eastAsia" w:ascii="宋体" w:hAnsi="宋体" w:eastAsia="宋体" w:cs="宋体"/>
          <w:color w:val="auto"/>
          <w:sz w:val="21"/>
          <w:szCs w:val="21"/>
          <w:highlight w:val="none"/>
        </w:rPr>
        <w:t>GB 5749</w:t>
      </w:r>
      <w:r>
        <w:rPr>
          <w:rFonts w:ascii="Times New Roman" w:hAnsi="Times New Roman"/>
          <w:color w:val="auto"/>
          <w:sz w:val="21"/>
          <w:szCs w:val="21"/>
          <w:highlight w:val="none"/>
        </w:rPr>
        <w:t>的有关规定；</w:t>
      </w:r>
    </w:p>
    <w:p>
      <w:pPr>
        <w:pageBreakBefore w:val="0"/>
        <w:overflowPunct/>
        <w:topLinePunct w:val="0"/>
        <w:bidi w:val="0"/>
        <w:spacing w:line="240" w:lineRule="auto"/>
        <w:ind w:firstLine="420" w:firstLineChars="200"/>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ascii="Times New Roman" w:hAnsi="Times New Roman"/>
          <w:color w:val="auto"/>
          <w:sz w:val="21"/>
          <w:szCs w:val="21"/>
          <w:highlight w:val="none"/>
        </w:rPr>
        <w:t>生活杂用水如采用再生水作为水源时，其水质应符合</w:t>
      </w:r>
      <w:r>
        <w:rPr>
          <w:rFonts w:hint="eastAsia" w:ascii="Times New Roman" w:hAnsi="Times New Roman"/>
          <w:bCs/>
          <w:color w:val="auto"/>
          <w:sz w:val="21"/>
          <w:szCs w:val="21"/>
          <w:highlight w:val="none"/>
        </w:rPr>
        <w:t>现行国家标准</w:t>
      </w:r>
      <w:r>
        <w:rPr>
          <w:rFonts w:hint="eastAsia" w:ascii="宋体" w:hAnsi="宋体" w:eastAsia="宋体" w:cs="宋体"/>
          <w:color w:val="auto"/>
          <w:sz w:val="21"/>
          <w:szCs w:val="21"/>
          <w:highlight w:val="none"/>
        </w:rPr>
        <w:t>GB/T 18921</w:t>
      </w:r>
      <w:r>
        <w:rPr>
          <w:rFonts w:ascii="Times New Roman" w:hAnsi="Times New Roman"/>
          <w:color w:val="auto"/>
          <w:sz w:val="21"/>
          <w:szCs w:val="21"/>
          <w:highlight w:val="none"/>
        </w:rPr>
        <w:t>的有关规定。</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Cambria Math" w:hAnsi="Cambria Math" w:eastAsia="黑体" w:cs="Times New Roman"/>
          <w:b/>
          <w:bCs/>
          <w:i w:val="0"/>
          <w:color w:val="auto"/>
          <w:sz w:val="21"/>
          <w:szCs w:val="21"/>
          <w:highlight w:val="none"/>
        </w:rPr>
      </w:pPr>
      <w:r>
        <w:rPr>
          <w:rFonts w:hint="eastAsia" w:ascii="Cambria Math" w:hAnsi="Cambria Math" w:eastAsia="黑体" w:cs="Times New Roman"/>
          <w:b w:val="0"/>
          <w:bCs w:val="0"/>
          <w:i w:val="0"/>
          <w:color w:val="auto"/>
          <w:sz w:val="21"/>
          <w:szCs w:val="21"/>
          <w:highlight w:val="none"/>
        </w:rPr>
        <w:fldChar w:fldCharType="begin"/>
      </w:r>
      <w:r>
        <w:rPr>
          <w:rFonts w:hint="eastAsia" w:ascii="Cambria Math" w:hAnsi="Cambria Math" w:eastAsia="黑体" w:cs="Times New Roman"/>
          <w:b w:val="0"/>
          <w:bCs w:val="0"/>
          <w:i w:val="0"/>
          <w:color w:val="auto"/>
          <w:sz w:val="21"/>
          <w:szCs w:val="21"/>
          <w:highlight w:val="none"/>
        </w:rPr>
        <w:instrText xml:space="preserve"> = 2 \* ROMAN \* MERGEFORMAT </w:instrText>
      </w:r>
      <w:r>
        <w:rPr>
          <w:rFonts w:hint="eastAsia" w:ascii="Cambria Math" w:hAnsi="Cambria Math" w:eastAsia="黑体" w:cs="Times New Roman"/>
          <w:b w:val="0"/>
          <w:bCs w:val="0"/>
          <w:i w:val="0"/>
          <w:color w:val="auto"/>
          <w:sz w:val="21"/>
          <w:szCs w:val="21"/>
          <w:highlight w:val="none"/>
        </w:rPr>
        <w:fldChar w:fldCharType="separate"/>
      </w:r>
      <w:r>
        <w:rPr>
          <w:rFonts w:hint="eastAsia" w:ascii="Cambria Math" w:hAnsi="Cambria Math" w:eastAsia="黑体" w:cs="Times New Roman"/>
          <w:b w:val="0"/>
          <w:bCs w:val="0"/>
          <w:i w:val="0"/>
          <w:color w:val="auto"/>
          <w:sz w:val="21"/>
          <w:szCs w:val="21"/>
          <w:highlight w:val="none"/>
        </w:rPr>
        <w:t>II</w:t>
      </w:r>
      <w:r>
        <w:rPr>
          <w:rFonts w:hint="eastAsia" w:ascii="Cambria Math" w:hAnsi="Cambria Math" w:eastAsia="黑体" w:cs="Times New Roman"/>
          <w:b w:val="0"/>
          <w:bCs w:val="0"/>
          <w:i w:val="0"/>
          <w:color w:val="auto"/>
          <w:sz w:val="21"/>
          <w:szCs w:val="21"/>
          <w:highlight w:val="none"/>
        </w:rPr>
        <w:fldChar w:fldCharType="end"/>
      </w:r>
      <w:r>
        <w:rPr>
          <w:rFonts w:hint="eastAsia" w:ascii="Cambria Math" w:hAnsi="Cambria Math" w:eastAsia="黑体" w:cs="Times New Roman"/>
          <w:b w:val="0"/>
          <w:bCs w:val="0"/>
          <w:i w:val="0"/>
          <w:color w:val="auto"/>
          <w:sz w:val="21"/>
          <w:szCs w:val="21"/>
          <w:highlight w:val="none"/>
          <w:lang w:val="en-US" w:eastAsia="zh-CN"/>
        </w:rPr>
        <w:t xml:space="preserve">  </w:t>
      </w:r>
      <w:r>
        <w:rPr>
          <w:rFonts w:hint="eastAsia" w:ascii="Cambria Math" w:hAnsi="Cambria Math" w:eastAsia="黑体" w:cs="Times New Roman"/>
          <w:b w:val="0"/>
          <w:bCs w:val="0"/>
          <w:i w:val="0"/>
          <w:color w:val="auto"/>
          <w:sz w:val="21"/>
          <w:szCs w:val="21"/>
          <w:highlight w:val="none"/>
        </w:rPr>
        <w:t>直饮水及消防用水</w:t>
      </w:r>
    </w:p>
    <w:p>
      <w:pPr>
        <w:pageBreakBefore w:val="0"/>
        <w:overflowPunct/>
        <w:topLinePunct w:val="0"/>
        <w:bidi w:val="0"/>
        <w:spacing w:line="240" w:lineRule="auto"/>
        <w:jc w:val="left"/>
        <w:rPr>
          <w:rFonts w:ascii="Times New Roman" w:hAnsi="Times New Roman"/>
          <w:color w:val="auto"/>
          <w:sz w:val="21"/>
          <w:szCs w:val="21"/>
          <w:highlight w:val="none"/>
        </w:rPr>
      </w:pPr>
      <w:r>
        <w:rPr>
          <w:rFonts w:hint="eastAsia" w:ascii="黑体" w:hAnsi="Times New Roman" w:eastAsia="黑体" w:cs="Times New Roman"/>
          <w:kern w:val="0"/>
          <w:sz w:val="21"/>
          <w:szCs w:val="21"/>
          <w:highlight w:val="none"/>
          <w:lang w:val="en-US" w:eastAsia="zh-CN" w:bidi="ar-SA"/>
        </w:rPr>
        <w:t xml:space="preserve">12.1.11 </w:t>
      </w:r>
      <w:r>
        <w:rPr>
          <w:rFonts w:ascii="Times New Roman" w:hAnsi="Times New Roman"/>
          <w:color w:val="auto"/>
          <w:sz w:val="21"/>
          <w:szCs w:val="21"/>
          <w:highlight w:val="none"/>
        </w:rPr>
        <w:t>有条件的郊野公园可设置直饮水设施，</w:t>
      </w:r>
      <w:r>
        <w:rPr>
          <w:rFonts w:hint="eastAsia" w:ascii="Times New Roman" w:hAnsi="Times New Roman"/>
          <w:color w:val="auto"/>
          <w:sz w:val="21"/>
          <w:szCs w:val="21"/>
          <w:highlight w:val="none"/>
        </w:rPr>
        <w:t>直饮水水质应符合现行</w:t>
      </w:r>
      <w:r>
        <w:rPr>
          <w:rFonts w:hint="eastAsia" w:ascii="宋体" w:hAnsi="宋体" w:eastAsia="宋体" w:cs="宋体"/>
          <w:color w:val="auto"/>
          <w:sz w:val="21"/>
          <w:szCs w:val="21"/>
          <w:highlight w:val="none"/>
        </w:rPr>
        <w:t>行业</w:t>
      </w:r>
      <w:r>
        <w:rPr>
          <w:rFonts w:hint="eastAsia" w:ascii="Times New Roman" w:hAnsi="Times New Roman"/>
          <w:color w:val="auto"/>
          <w:sz w:val="21"/>
          <w:szCs w:val="21"/>
          <w:highlight w:val="none"/>
        </w:rPr>
        <w:t>标准</w:t>
      </w:r>
      <w:r>
        <w:rPr>
          <w:rFonts w:hint="eastAsia" w:ascii="宋体" w:hAnsi="宋体" w:eastAsia="宋体" w:cs="宋体"/>
          <w:color w:val="auto"/>
          <w:sz w:val="21"/>
          <w:szCs w:val="21"/>
          <w:highlight w:val="none"/>
        </w:rPr>
        <w:t xml:space="preserve">CJ </w:t>
      </w:r>
      <w:r>
        <w:rPr>
          <w:rFonts w:hint="eastAsia" w:ascii="Times New Roman" w:hAnsi="Times New Roman"/>
          <w:color w:val="auto"/>
          <w:sz w:val="21"/>
          <w:szCs w:val="21"/>
          <w:highlight w:val="none"/>
        </w:rPr>
        <w:t>94的有关规定。</w:t>
      </w:r>
    </w:p>
    <w:p>
      <w:pPr>
        <w:pageBreakBefore w:val="0"/>
        <w:overflowPunct/>
        <w:topLinePunct w:val="0"/>
        <w:bidi w:val="0"/>
        <w:spacing w:line="240" w:lineRule="auto"/>
        <w:jc w:val="left"/>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12.1.12</w:t>
      </w:r>
      <w:r>
        <w:rPr>
          <w:rFonts w:hint="eastAsia" w:ascii="Times New Roman" w:hAnsi="Times New Roman"/>
          <w:b/>
          <w:bCs w:val="0"/>
          <w:color w:val="auto"/>
          <w:sz w:val="21"/>
          <w:szCs w:val="21"/>
          <w:highlight w:val="none"/>
          <w:lang w:val="en-US" w:eastAsia="zh-CN"/>
        </w:rPr>
        <w:t xml:space="preserve"> </w:t>
      </w:r>
      <w:r>
        <w:rPr>
          <w:rFonts w:ascii="Times New Roman" w:hAnsi="Times New Roman"/>
          <w:color w:val="auto"/>
          <w:sz w:val="21"/>
          <w:szCs w:val="21"/>
          <w:highlight w:val="none"/>
        </w:rPr>
        <w:t>直饮水设施设计高度等应照顾特殊人群需求。</w:t>
      </w:r>
    </w:p>
    <w:p>
      <w:pPr>
        <w:pageBreakBefore w:val="0"/>
        <w:overflowPunct/>
        <w:topLinePunct w:val="0"/>
        <w:bidi w:val="0"/>
        <w:spacing w:line="240" w:lineRule="auto"/>
        <w:jc w:val="left"/>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12.1.13</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color w:val="auto"/>
          <w:sz w:val="21"/>
          <w:szCs w:val="21"/>
          <w:highlight w:val="none"/>
        </w:rPr>
        <w:t>结合防火工程设计确定消防配置标准并合理布局消防设施（消防水池、加压泵及灭火设施等）。</w:t>
      </w:r>
    </w:p>
    <w:p>
      <w:pPr>
        <w:pageBreakBefore w:val="0"/>
        <w:overflowPunct/>
        <w:topLinePunct w:val="0"/>
        <w:bidi w:val="0"/>
        <w:spacing w:line="240" w:lineRule="auto"/>
        <w:jc w:val="left"/>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12.1.14 </w:t>
      </w:r>
      <w:r>
        <w:rPr>
          <w:rFonts w:hint="eastAsia" w:ascii="Times New Roman" w:hAnsi="Times New Roman"/>
          <w:color w:val="auto"/>
          <w:sz w:val="21"/>
          <w:szCs w:val="21"/>
          <w:highlight w:val="none"/>
        </w:rPr>
        <w:t>消防用水宜由城市给水管网、天然水源或消防水池供给。无结冰期及无市政条件地区，消防水源可选取景观水体。利用天然水源时，其保证率不应低于97%，且应设置可靠的取水设施。</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833" w:name="_Toc14238"/>
      <w:bookmarkStart w:id="834" w:name="_Toc14838"/>
      <w:bookmarkStart w:id="835" w:name="_Toc57024135"/>
      <w:bookmarkStart w:id="836" w:name="_Toc31646"/>
      <w:bookmarkStart w:id="837" w:name="_Toc2672"/>
      <w:bookmarkStart w:id="838" w:name="_Toc21409"/>
      <w:bookmarkStart w:id="839" w:name="_Toc15949"/>
      <w:bookmarkStart w:id="840" w:name="_Toc21631"/>
      <w:bookmarkStart w:id="841" w:name="_Toc8555"/>
      <w:bookmarkStart w:id="842" w:name="_Toc21159"/>
      <w:bookmarkStart w:id="843" w:name="_Toc10885"/>
      <w:bookmarkStart w:id="844" w:name="_Toc9009"/>
      <w:bookmarkStart w:id="845" w:name="_Toc29567"/>
      <w:bookmarkStart w:id="846" w:name="_Toc4534"/>
      <w:bookmarkStart w:id="847" w:name="_Toc26178"/>
      <w:bookmarkStart w:id="848" w:name="_Toc18016"/>
      <w:bookmarkStart w:id="849" w:name="_Toc6534"/>
      <w:bookmarkStart w:id="850" w:name="_Toc27481"/>
      <w:bookmarkStart w:id="851" w:name="_Toc7672"/>
      <w:r>
        <w:rPr>
          <w:rFonts w:hint="eastAsia" w:ascii="黑体" w:hAnsi="黑体" w:eastAsia="黑体" w:cs="黑体"/>
          <w:b w:val="0"/>
          <w:bCs/>
          <w:color w:val="auto"/>
          <w:sz w:val="21"/>
          <w:szCs w:val="21"/>
          <w:highlight w:val="none"/>
          <w:lang w:val="en-US" w:eastAsia="zh-CN"/>
        </w:rPr>
        <w:t>12.2 排水设计</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Cambria Math" w:hAnsi="Cambria Math" w:eastAsia="黑体" w:cs="Times New Roman"/>
          <w:b w:val="0"/>
          <w:bCs w:val="0"/>
          <w:i w:val="0"/>
          <w:color w:val="auto"/>
          <w:sz w:val="21"/>
          <w:szCs w:val="21"/>
          <w:highlight w:val="none"/>
        </w:rPr>
      </w:pPr>
      <w:r>
        <w:rPr>
          <w:rFonts w:hint="eastAsia" w:ascii="Cambria Math" w:hAnsi="Cambria Math" w:eastAsia="黑体" w:cs="Times New Roman"/>
          <w:b w:val="0"/>
          <w:bCs w:val="0"/>
          <w:i w:val="0"/>
          <w:color w:val="auto"/>
          <w:sz w:val="21"/>
          <w:szCs w:val="21"/>
          <w:highlight w:val="none"/>
        </w:rPr>
        <w:fldChar w:fldCharType="begin"/>
      </w:r>
      <w:r>
        <w:rPr>
          <w:rFonts w:hint="eastAsia" w:ascii="Cambria Math" w:hAnsi="Cambria Math" w:eastAsia="黑体" w:cs="Times New Roman"/>
          <w:b w:val="0"/>
          <w:bCs w:val="0"/>
          <w:i w:val="0"/>
          <w:color w:val="auto"/>
          <w:sz w:val="21"/>
          <w:szCs w:val="21"/>
          <w:highlight w:val="none"/>
        </w:rPr>
        <w:instrText xml:space="preserve"> = 1 \* ROMAN \* MERGEFORMAT </w:instrText>
      </w:r>
      <w:r>
        <w:rPr>
          <w:rFonts w:hint="eastAsia" w:ascii="Cambria Math" w:hAnsi="Cambria Math" w:eastAsia="黑体" w:cs="Times New Roman"/>
          <w:b w:val="0"/>
          <w:bCs w:val="0"/>
          <w:i w:val="0"/>
          <w:color w:val="auto"/>
          <w:sz w:val="21"/>
          <w:szCs w:val="21"/>
          <w:highlight w:val="none"/>
        </w:rPr>
        <w:fldChar w:fldCharType="separate"/>
      </w:r>
      <w:r>
        <w:rPr>
          <w:rFonts w:hint="eastAsia" w:ascii="Cambria Math" w:hAnsi="Cambria Math" w:eastAsia="黑体" w:cs="Times New Roman"/>
          <w:b w:val="0"/>
          <w:bCs w:val="0"/>
          <w:i w:val="0"/>
          <w:color w:val="auto"/>
          <w:sz w:val="21"/>
          <w:szCs w:val="21"/>
          <w:highlight w:val="none"/>
        </w:rPr>
        <w:t>I</w:t>
      </w:r>
      <w:r>
        <w:rPr>
          <w:rFonts w:hint="eastAsia" w:ascii="Cambria Math" w:hAnsi="Cambria Math" w:eastAsia="黑体" w:cs="Times New Roman"/>
          <w:b w:val="0"/>
          <w:bCs w:val="0"/>
          <w:i w:val="0"/>
          <w:color w:val="auto"/>
          <w:sz w:val="21"/>
          <w:szCs w:val="21"/>
          <w:highlight w:val="none"/>
        </w:rPr>
        <w:fldChar w:fldCharType="end"/>
      </w:r>
      <w:r>
        <w:rPr>
          <w:rFonts w:hint="eastAsia" w:ascii="Cambria Math" w:hAnsi="Cambria Math" w:eastAsia="黑体" w:cs="Times New Roman"/>
          <w:b w:val="0"/>
          <w:bCs w:val="0"/>
          <w:i w:val="0"/>
          <w:color w:val="auto"/>
          <w:sz w:val="21"/>
          <w:szCs w:val="21"/>
          <w:highlight w:val="none"/>
          <w:lang w:val="en-US" w:eastAsia="zh-CN"/>
        </w:rPr>
        <w:t xml:space="preserve">  </w:t>
      </w:r>
      <w:r>
        <w:rPr>
          <w:rFonts w:hint="eastAsia" w:ascii="Cambria Math" w:hAnsi="Cambria Math" w:eastAsia="黑体" w:cs="Times New Roman"/>
          <w:b w:val="0"/>
          <w:bCs w:val="0"/>
          <w:i w:val="0"/>
          <w:color w:val="auto"/>
          <w:sz w:val="21"/>
          <w:szCs w:val="21"/>
          <w:highlight w:val="none"/>
        </w:rPr>
        <w:t>一般规定</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12.2.1</w:t>
      </w:r>
      <w:r>
        <w:rPr>
          <w:rFonts w:hint="eastAsia" w:ascii="Times New Roman" w:hAnsi="Times New Roman"/>
          <w:bCs/>
          <w:color w:val="auto"/>
          <w:sz w:val="21"/>
          <w:szCs w:val="21"/>
          <w:highlight w:val="none"/>
          <w:lang w:val="en-US" w:eastAsia="zh-CN"/>
        </w:rPr>
        <w:t xml:space="preserve"> </w:t>
      </w:r>
      <w:r>
        <w:rPr>
          <w:rFonts w:ascii="Times New Roman" w:hAnsi="Times New Roman"/>
          <w:color w:val="auto"/>
          <w:sz w:val="21"/>
          <w:szCs w:val="21"/>
          <w:highlight w:val="none"/>
        </w:rPr>
        <w:t>新建郊野公园排水系统应采用雨污分流制排水。</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ascii="仿宋" w:hAnsi="仿宋" w:eastAsia="仿宋" w:cs="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12.2.2 </w:t>
      </w:r>
      <w:r>
        <w:rPr>
          <w:rFonts w:ascii="Times New Roman" w:hAnsi="Times New Roman"/>
          <w:color w:val="auto"/>
          <w:sz w:val="21"/>
          <w:szCs w:val="21"/>
          <w:highlight w:val="none"/>
        </w:rPr>
        <w:t>排水设施的设计应考虑景观效果，并与公园景观相结合。</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12.2.3</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color w:val="auto"/>
          <w:sz w:val="21"/>
          <w:szCs w:val="21"/>
          <w:highlight w:val="none"/>
        </w:rPr>
        <w:t>优</w:t>
      </w:r>
      <w:r>
        <w:rPr>
          <w:rFonts w:ascii="Times New Roman" w:hAnsi="Times New Roman"/>
          <w:color w:val="auto"/>
          <w:sz w:val="21"/>
          <w:szCs w:val="21"/>
          <w:highlight w:val="none"/>
        </w:rPr>
        <w:t>先采用植被浅沟、下沉式绿地、雨水塘等地表生态设施，在充分渗透、滞蓄雨水的基础上，减少外排雨水量。</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Times New Roman" w:hAnsi="Times New Roman"/>
          <w:color w:val="auto"/>
          <w:sz w:val="21"/>
          <w:szCs w:val="21"/>
          <w:highlight w:val="none"/>
        </w:rPr>
      </w:pPr>
      <w:r>
        <w:rPr>
          <w:rFonts w:hint="eastAsia" w:ascii="黑体" w:hAnsi="Times New Roman" w:eastAsia="黑体" w:cs="Times New Roman"/>
          <w:kern w:val="0"/>
          <w:sz w:val="21"/>
          <w:szCs w:val="21"/>
          <w:highlight w:val="none"/>
          <w:lang w:val="en-US" w:eastAsia="zh-CN" w:bidi="ar-SA"/>
        </w:rPr>
        <w:t xml:space="preserve">12.2.4 </w:t>
      </w:r>
      <w:r>
        <w:rPr>
          <w:rFonts w:hint="eastAsia" w:ascii="Times New Roman" w:hAnsi="Times New Roman"/>
          <w:color w:val="auto"/>
          <w:sz w:val="21"/>
          <w:szCs w:val="21"/>
          <w:highlight w:val="none"/>
        </w:rPr>
        <w:t>做好</w:t>
      </w:r>
      <w:r>
        <w:rPr>
          <w:rFonts w:ascii="Times New Roman" w:hAnsi="Times New Roman"/>
          <w:color w:val="auto"/>
          <w:sz w:val="21"/>
          <w:szCs w:val="21"/>
          <w:highlight w:val="none"/>
        </w:rPr>
        <w:t>雨水的</w:t>
      </w:r>
      <w:r>
        <w:rPr>
          <w:rFonts w:hint="eastAsia" w:ascii="Times New Roman" w:hAnsi="Times New Roman"/>
          <w:color w:val="auto"/>
          <w:sz w:val="21"/>
          <w:szCs w:val="21"/>
          <w:highlight w:val="none"/>
        </w:rPr>
        <w:t>“渗”、“滞”、“蓄”、“净”、“用”、“排”的运用，将海绵城市的技术理念充分展现</w:t>
      </w:r>
      <w:r>
        <w:rPr>
          <w:rFonts w:hint="eastAsia" w:ascii="Times New Roman" w:hAnsi="Times New Roman"/>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outlineLvl w:val="9"/>
        <w:rPr>
          <w:rFonts w:hint="eastAsia" w:ascii="Cambria Math" w:hAnsi="Cambria Math" w:eastAsia="黑体" w:cs="Times New Roman"/>
          <w:b/>
          <w:bCs/>
          <w:i w:val="0"/>
          <w:color w:val="auto"/>
          <w:sz w:val="21"/>
          <w:szCs w:val="21"/>
          <w:highlight w:val="none"/>
        </w:rPr>
      </w:pPr>
      <w:r>
        <w:rPr>
          <w:rFonts w:hint="eastAsia" w:ascii="Cambria Math" w:hAnsi="Cambria Math" w:eastAsia="黑体" w:cs="Times New Roman"/>
          <w:b w:val="0"/>
          <w:bCs w:val="0"/>
          <w:i w:val="0"/>
          <w:color w:val="auto"/>
          <w:sz w:val="21"/>
          <w:szCs w:val="21"/>
          <w:highlight w:val="none"/>
        </w:rPr>
        <w:fldChar w:fldCharType="begin"/>
      </w:r>
      <w:r>
        <w:rPr>
          <w:rFonts w:hint="eastAsia" w:ascii="Cambria Math" w:hAnsi="Cambria Math" w:eastAsia="黑体" w:cs="Times New Roman"/>
          <w:b w:val="0"/>
          <w:bCs w:val="0"/>
          <w:i w:val="0"/>
          <w:color w:val="auto"/>
          <w:sz w:val="21"/>
          <w:szCs w:val="21"/>
          <w:highlight w:val="none"/>
        </w:rPr>
        <w:instrText xml:space="preserve"> = 2 \* ROMAN \* MERGEFORMAT </w:instrText>
      </w:r>
      <w:r>
        <w:rPr>
          <w:rFonts w:hint="eastAsia" w:ascii="Cambria Math" w:hAnsi="Cambria Math" w:eastAsia="黑体" w:cs="Times New Roman"/>
          <w:b w:val="0"/>
          <w:bCs w:val="0"/>
          <w:i w:val="0"/>
          <w:color w:val="auto"/>
          <w:sz w:val="21"/>
          <w:szCs w:val="21"/>
          <w:highlight w:val="none"/>
        </w:rPr>
        <w:fldChar w:fldCharType="separate"/>
      </w:r>
      <w:r>
        <w:rPr>
          <w:rFonts w:hint="eastAsia" w:ascii="Cambria Math" w:hAnsi="Cambria Math" w:eastAsia="黑体" w:cs="Times New Roman"/>
          <w:b w:val="0"/>
          <w:bCs w:val="0"/>
          <w:i w:val="0"/>
          <w:color w:val="auto"/>
          <w:sz w:val="21"/>
          <w:szCs w:val="21"/>
          <w:highlight w:val="none"/>
        </w:rPr>
        <w:t>II</w:t>
      </w:r>
      <w:r>
        <w:rPr>
          <w:rFonts w:hint="eastAsia" w:ascii="Cambria Math" w:hAnsi="Cambria Math" w:eastAsia="黑体" w:cs="Times New Roman"/>
          <w:b w:val="0"/>
          <w:bCs w:val="0"/>
          <w:i w:val="0"/>
          <w:color w:val="auto"/>
          <w:sz w:val="21"/>
          <w:szCs w:val="21"/>
          <w:highlight w:val="none"/>
        </w:rPr>
        <w:fldChar w:fldCharType="end"/>
      </w:r>
      <w:r>
        <w:rPr>
          <w:rFonts w:hint="eastAsia" w:ascii="Cambria Math" w:hAnsi="Cambria Math" w:eastAsia="黑体" w:cs="Times New Roman"/>
          <w:b w:val="0"/>
          <w:bCs w:val="0"/>
          <w:i w:val="0"/>
          <w:color w:val="auto"/>
          <w:sz w:val="21"/>
          <w:szCs w:val="21"/>
          <w:highlight w:val="none"/>
          <w:lang w:val="en-US" w:eastAsia="zh-CN"/>
        </w:rPr>
        <w:t xml:space="preserve">  </w:t>
      </w:r>
      <w:r>
        <w:rPr>
          <w:rFonts w:hint="eastAsia" w:ascii="Cambria Math" w:hAnsi="Cambria Math" w:eastAsia="黑体" w:cs="Times New Roman"/>
          <w:b w:val="0"/>
          <w:bCs w:val="0"/>
          <w:i w:val="0"/>
          <w:color w:val="auto"/>
          <w:sz w:val="21"/>
          <w:szCs w:val="21"/>
          <w:highlight w:val="none"/>
        </w:rPr>
        <w:t>场地排水</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ascii="宋体" w:hAnsi="宋体" w:eastAsia="宋体" w:cs="宋体"/>
          <w:color w:val="auto"/>
          <w:kern w:val="0"/>
          <w:sz w:val="21"/>
          <w:szCs w:val="21"/>
          <w:highlight w:val="none"/>
        </w:rPr>
      </w:pPr>
      <w:r>
        <w:rPr>
          <w:rFonts w:hint="eastAsia" w:ascii="黑体" w:hAnsi="Times New Roman" w:eastAsia="黑体" w:cs="Times New Roman"/>
          <w:kern w:val="0"/>
          <w:sz w:val="21"/>
          <w:szCs w:val="21"/>
          <w:lang w:val="en-US" w:eastAsia="zh-CN" w:bidi="ar-SA"/>
        </w:rPr>
        <w:t>12.2.5</w:t>
      </w:r>
      <w:r>
        <w:rPr>
          <w:rFonts w:hint="eastAsia" w:ascii="Times New Roman" w:hAnsi="Times New Roman"/>
          <w:b/>
          <w:bCs w:val="0"/>
          <w:color w:val="auto"/>
          <w:sz w:val="21"/>
          <w:szCs w:val="21"/>
          <w:highlight w:val="none"/>
          <w:lang w:val="en-US" w:eastAsia="zh-CN"/>
        </w:rPr>
        <w:t xml:space="preserve"> </w:t>
      </w:r>
      <w:r>
        <w:rPr>
          <w:rFonts w:ascii="Times New Roman" w:hAnsi="Times New Roman"/>
          <w:color w:val="auto"/>
          <w:sz w:val="21"/>
          <w:szCs w:val="21"/>
          <w:highlight w:val="none"/>
        </w:rPr>
        <w:t>公园</w:t>
      </w:r>
      <w:r>
        <w:rPr>
          <w:rFonts w:hint="eastAsia" w:ascii="Times New Roman" w:hAnsi="Times New Roman"/>
          <w:color w:val="auto"/>
          <w:sz w:val="21"/>
          <w:szCs w:val="21"/>
          <w:highlight w:val="none"/>
        </w:rPr>
        <w:t>入口</w:t>
      </w:r>
      <w:r>
        <w:rPr>
          <w:rFonts w:ascii="Times New Roman" w:hAnsi="Times New Roman"/>
          <w:color w:val="auto"/>
          <w:sz w:val="21"/>
          <w:szCs w:val="21"/>
          <w:highlight w:val="none"/>
        </w:rPr>
        <w:t>区、游人集中场所、重要景观点和主要道路，</w:t>
      </w:r>
      <w:r>
        <w:rPr>
          <w:rFonts w:hint="eastAsia" w:ascii="宋体" w:hAnsi="宋体" w:eastAsia="宋体" w:cs="Times New Roman"/>
          <w:color w:val="auto"/>
          <w:kern w:val="0"/>
          <w:sz w:val="21"/>
          <w:szCs w:val="21"/>
          <w:highlight w:val="none"/>
        </w:rPr>
        <w:t>场地应</w:t>
      </w:r>
      <w:r>
        <w:rPr>
          <w:rFonts w:hint="eastAsia" w:ascii="Times New Roman" w:hAnsi="Times New Roman"/>
          <w:color w:val="auto"/>
          <w:sz w:val="21"/>
          <w:szCs w:val="21"/>
          <w:highlight w:val="none"/>
        </w:rPr>
        <w:t>规划</w:t>
      </w:r>
      <w:r>
        <w:rPr>
          <w:rFonts w:hint="eastAsia" w:ascii="宋体" w:hAnsi="宋体" w:eastAsia="宋体" w:cs="Times New Roman"/>
          <w:color w:val="auto"/>
          <w:kern w:val="0"/>
          <w:sz w:val="21"/>
          <w:szCs w:val="21"/>
          <w:highlight w:val="none"/>
        </w:rPr>
        <w:t>有完整、有效的雨水排水系统并选择适宜的排水方式。</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ascii="宋体" w:hAnsi="宋体" w:eastAsia="宋体" w:cs="Times New Roman"/>
          <w:color w:val="auto"/>
          <w:kern w:val="0"/>
          <w:sz w:val="21"/>
          <w:szCs w:val="21"/>
          <w:highlight w:val="none"/>
        </w:rPr>
      </w:pPr>
      <w:r>
        <w:rPr>
          <w:rFonts w:hint="eastAsia" w:ascii="黑体" w:hAnsi="Times New Roman" w:eastAsia="黑体" w:cs="Times New Roman"/>
          <w:kern w:val="0"/>
          <w:sz w:val="21"/>
          <w:szCs w:val="21"/>
          <w:lang w:val="en-US" w:eastAsia="zh-CN" w:bidi="ar-SA"/>
        </w:rPr>
        <w:t>12.2.6</w:t>
      </w:r>
      <w:r>
        <w:rPr>
          <w:rFonts w:hint="eastAsia" w:ascii="Times New Roman" w:hAnsi="Times New Roman"/>
          <w:b/>
          <w:bCs w:val="0"/>
          <w:color w:val="auto"/>
          <w:sz w:val="21"/>
          <w:szCs w:val="21"/>
          <w:highlight w:val="none"/>
          <w:lang w:val="en-US" w:eastAsia="zh-CN"/>
        </w:rPr>
        <w:t xml:space="preserve"> </w:t>
      </w:r>
      <w:r>
        <w:rPr>
          <w:rFonts w:hint="eastAsia" w:ascii="宋体" w:hAnsi="宋体" w:eastAsia="宋体" w:cs="Times New Roman"/>
          <w:color w:val="auto"/>
          <w:kern w:val="0"/>
          <w:sz w:val="21"/>
          <w:szCs w:val="21"/>
          <w:highlight w:val="none"/>
        </w:rPr>
        <w:t>场地雨水排水设计流量计算，应符合</w:t>
      </w:r>
      <w:r>
        <w:rPr>
          <w:rFonts w:hint="eastAsia" w:ascii="Times New Roman" w:hAnsi="Times New Roman"/>
          <w:bCs/>
          <w:color w:val="auto"/>
          <w:sz w:val="21"/>
          <w:szCs w:val="21"/>
          <w:highlight w:val="none"/>
        </w:rPr>
        <w:t>现行国家标准</w:t>
      </w:r>
      <w:r>
        <w:rPr>
          <w:rFonts w:hint="eastAsia" w:ascii="宋体" w:hAnsi="宋体" w:eastAsia="宋体" w:cs="Times New Roman"/>
          <w:color w:val="auto"/>
          <w:kern w:val="0"/>
          <w:sz w:val="21"/>
          <w:szCs w:val="21"/>
          <w:highlight w:val="none"/>
        </w:rPr>
        <w:t>GB 50014的有关规定。</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ascii="宋体" w:hAnsi="宋体" w:eastAsia="宋体" w:cs="Times New Roman"/>
          <w:color w:val="auto"/>
          <w:kern w:val="0"/>
          <w:sz w:val="21"/>
          <w:szCs w:val="21"/>
          <w:highlight w:val="none"/>
        </w:rPr>
      </w:pPr>
      <w:r>
        <w:rPr>
          <w:rFonts w:hint="eastAsia" w:ascii="黑体" w:hAnsi="Times New Roman" w:eastAsia="黑体" w:cs="Times New Roman"/>
          <w:kern w:val="0"/>
          <w:sz w:val="21"/>
          <w:szCs w:val="21"/>
          <w:lang w:val="en-US" w:eastAsia="zh-CN" w:bidi="ar-SA"/>
        </w:rPr>
        <w:t xml:space="preserve">12.2.7 </w:t>
      </w:r>
      <w:r>
        <w:rPr>
          <w:rFonts w:hint="eastAsia" w:ascii="宋体" w:hAnsi="宋体" w:eastAsia="宋体" w:cs="Times New Roman"/>
          <w:color w:val="auto"/>
          <w:kern w:val="0"/>
          <w:sz w:val="21"/>
          <w:szCs w:val="21"/>
          <w:highlight w:val="none"/>
        </w:rPr>
        <w:t>当采用明沟排水时，排水沟宜沿园路布置，并宜避免与其交叉。排出园外的雨水，不得对其它设施或农田造成危害。</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12.2.8 </w:t>
      </w:r>
      <w:r>
        <w:rPr>
          <w:rFonts w:hint="eastAsia" w:ascii="Times New Roman" w:hAnsi="Times New Roman"/>
          <w:color w:val="auto"/>
          <w:sz w:val="21"/>
          <w:szCs w:val="21"/>
          <w:highlight w:val="none"/>
        </w:rPr>
        <w:t>排水明沟的铺砌方式，应根据所处地段的土质和流速等情况确定，应符合下列规定：</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Times New Roman" w:hAnsi="Times New Roman"/>
          <w:color w:val="auto"/>
          <w:sz w:val="21"/>
          <w:szCs w:val="21"/>
          <w:highlight w:val="none"/>
        </w:rPr>
        <w:t>对园区环境和安全要求较高的地段，应铺设盖板并进行景观化处理；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ascii="Times New Roman" w:hAnsi="Times New Roman"/>
          <w:color w:val="auto"/>
          <w:sz w:val="21"/>
          <w:szCs w:val="21"/>
          <w:highlight w:val="none"/>
        </w:rPr>
      </w:pPr>
      <w:bookmarkStart w:id="852" w:name="_Toc21382"/>
      <w:r>
        <w:rPr>
          <w:rFonts w:hint="eastAsia" w:ascii="黑体" w:hAnsi="Times New Roman" w:eastAsia="黑体" w:cs="Times New Roman"/>
          <w:kern w:val="0"/>
          <w:sz w:val="21"/>
          <w:szCs w:val="21"/>
          <w:lang w:val="en-US" w:eastAsia="zh-CN" w:bidi="ar-SA"/>
        </w:rPr>
        <w:t xml:space="preserve">b) </w:t>
      </w:r>
      <w:r>
        <w:rPr>
          <w:rFonts w:hint="eastAsia" w:ascii="Times New Roman" w:hAnsi="Times New Roman"/>
          <w:color w:val="auto"/>
          <w:sz w:val="21"/>
          <w:szCs w:val="21"/>
          <w:highlight w:val="none"/>
        </w:rPr>
        <w:t>园区的边缘地段，可采用土明沟或植草沟。</w:t>
      </w:r>
      <w:bookmarkEnd w:id="852"/>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12.2.9</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color w:val="auto"/>
          <w:sz w:val="21"/>
          <w:szCs w:val="21"/>
          <w:highlight w:val="none"/>
        </w:rPr>
        <w:t>郊野公园在山坡地带时，应在园区上方设置山坡截水沟，并应在坡脚设置排水沟，同时应符合下列规定：</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Times New Roman" w:hAnsi="Times New Roman"/>
          <w:color w:val="auto"/>
          <w:sz w:val="21"/>
          <w:szCs w:val="21"/>
          <w:highlight w:val="none"/>
        </w:rPr>
        <w:t>截水沟及雨水疏导设施的设置及规模，应根据汇水面积、土壤质地、山体坡度，经过水文计算进行设计。</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ascii="Times New Roman" w:hAnsi="Times New Roman"/>
          <w:color w:val="auto"/>
          <w:sz w:val="21"/>
          <w:szCs w:val="21"/>
          <w:highlight w:val="none"/>
        </w:rPr>
      </w:pPr>
      <w:bookmarkStart w:id="853" w:name="_Toc24048"/>
      <w:r>
        <w:rPr>
          <w:rFonts w:hint="eastAsia" w:ascii="黑体" w:hAnsi="Times New Roman" w:eastAsia="黑体" w:cs="Times New Roman"/>
          <w:kern w:val="0"/>
          <w:sz w:val="21"/>
          <w:szCs w:val="21"/>
          <w:lang w:val="en-US" w:eastAsia="zh-CN" w:bidi="ar-SA"/>
        </w:rPr>
        <w:t xml:space="preserve">b) </w:t>
      </w:r>
      <w:r>
        <w:rPr>
          <w:rFonts w:hint="eastAsia" w:ascii="Times New Roman" w:hAnsi="Times New Roman"/>
          <w:color w:val="auto"/>
          <w:sz w:val="21"/>
          <w:szCs w:val="21"/>
          <w:highlight w:val="none"/>
        </w:rPr>
        <w:t>截水沟至园区坡顶的距离，不宜小于5m；</w:t>
      </w:r>
      <w:bookmarkEnd w:id="853"/>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outlineLvl w:val="9"/>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hint="eastAsia" w:ascii="Times New Roman" w:hAnsi="Times New Roman"/>
          <w:color w:val="auto"/>
          <w:sz w:val="21"/>
          <w:szCs w:val="21"/>
          <w:highlight w:val="none"/>
        </w:rPr>
        <w:t>截水沟不应穿过园区。当确有困难，必须穿过时，应从园区的边缘地段穿过，并应确保园区不受水害。</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outlineLvl w:val="9"/>
        <w:rPr>
          <w:rFonts w:hint="eastAsia" w:ascii="Cambria Math" w:hAnsi="Cambria Math" w:eastAsia="黑体" w:cs="Times New Roman"/>
          <w:b w:val="0"/>
          <w:bCs w:val="0"/>
          <w:i w:val="0"/>
          <w:color w:val="auto"/>
          <w:sz w:val="21"/>
          <w:szCs w:val="21"/>
          <w:highlight w:val="none"/>
        </w:rPr>
      </w:pPr>
      <w:bookmarkStart w:id="854" w:name="_Toc193"/>
      <w:r>
        <w:rPr>
          <w:rFonts w:hint="eastAsia" w:ascii="Cambria Math" w:hAnsi="Cambria Math" w:eastAsia="黑体" w:cs="Times New Roman"/>
          <w:b w:val="0"/>
          <w:bCs w:val="0"/>
          <w:i w:val="0"/>
          <w:color w:val="auto"/>
          <w:sz w:val="21"/>
          <w:szCs w:val="21"/>
          <w:highlight w:val="none"/>
        </w:rPr>
        <w:fldChar w:fldCharType="begin"/>
      </w:r>
      <w:r>
        <w:rPr>
          <w:rFonts w:hint="eastAsia" w:ascii="Cambria Math" w:hAnsi="Cambria Math" w:eastAsia="黑体" w:cs="Times New Roman"/>
          <w:b w:val="0"/>
          <w:bCs w:val="0"/>
          <w:i w:val="0"/>
          <w:color w:val="auto"/>
          <w:sz w:val="21"/>
          <w:szCs w:val="21"/>
          <w:highlight w:val="none"/>
        </w:rPr>
        <w:instrText xml:space="preserve"> = 3 \* ROMAN \* MERGEFORMAT </w:instrText>
      </w:r>
      <w:r>
        <w:rPr>
          <w:rFonts w:hint="eastAsia" w:ascii="Cambria Math" w:hAnsi="Cambria Math" w:eastAsia="黑体" w:cs="Times New Roman"/>
          <w:b w:val="0"/>
          <w:bCs w:val="0"/>
          <w:i w:val="0"/>
          <w:color w:val="auto"/>
          <w:sz w:val="21"/>
          <w:szCs w:val="21"/>
          <w:highlight w:val="none"/>
        </w:rPr>
        <w:fldChar w:fldCharType="separate"/>
      </w:r>
      <w:r>
        <w:rPr>
          <w:rFonts w:hint="eastAsia" w:ascii="Cambria Math" w:hAnsi="Cambria Math" w:eastAsia="黑体" w:cs="Times New Roman"/>
          <w:b w:val="0"/>
          <w:bCs w:val="0"/>
          <w:i w:val="0"/>
          <w:color w:val="auto"/>
          <w:sz w:val="21"/>
          <w:szCs w:val="21"/>
          <w:highlight w:val="none"/>
        </w:rPr>
        <w:t>III</w:t>
      </w:r>
      <w:r>
        <w:rPr>
          <w:rFonts w:hint="eastAsia" w:ascii="Cambria Math" w:hAnsi="Cambria Math" w:eastAsia="黑体" w:cs="Times New Roman"/>
          <w:b w:val="0"/>
          <w:bCs w:val="0"/>
          <w:i w:val="0"/>
          <w:color w:val="auto"/>
          <w:sz w:val="21"/>
          <w:szCs w:val="21"/>
          <w:highlight w:val="none"/>
        </w:rPr>
        <w:fldChar w:fldCharType="end"/>
      </w:r>
      <w:r>
        <w:rPr>
          <w:rFonts w:hint="eastAsia" w:ascii="Cambria Math" w:hAnsi="Cambria Math" w:eastAsia="黑体" w:cs="Times New Roman"/>
          <w:b w:val="0"/>
          <w:bCs w:val="0"/>
          <w:i w:val="0"/>
          <w:color w:val="auto"/>
          <w:sz w:val="21"/>
          <w:szCs w:val="21"/>
          <w:highlight w:val="none"/>
          <w:lang w:val="en-US" w:eastAsia="zh-CN"/>
        </w:rPr>
        <w:t xml:space="preserve">  </w:t>
      </w:r>
      <w:r>
        <w:rPr>
          <w:rFonts w:hint="eastAsia" w:ascii="Cambria Math" w:hAnsi="Cambria Math" w:eastAsia="黑体" w:cs="Times New Roman"/>
          <w:b w:val="0"/>
          <w:bCs w:val="0"/>
          <w:i w:val="0"/>
          <w:color w:val="auto"/>
          <w:sz w:val="21"/>
          <w:szCs w:val="21"/>
          <w:highlight w:val="none"/>
        </w:rPr>
        <w:t>生活污水及周边排水处理</w:t>
      </w:r>
      <w:bookmarkEnd w:id="854"/>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Times New Roman" w:hAnsi="Times New Roman"/>
          <w:color w:val="auto"/>
          <w:sz w:val="21"/>
          <w:szCs w:val="21"/>
          <w:highlight w:val="none"/>
        </w:rPr>
      </w:pPr>
      <w:bookmarkStart w:id="855" w:name="_Toc26648"/>
      <w:r>
        <w:rPr>
          <w:rFonts w:hint="eastAsia" w:ascii="黑体" w:hAnsi="Times New Roman" w:eastAsia="黑体" w:cs="Times New Roman"/>
          <w:kern w:val="0"/>
          <w:sz w:val="21"/>
          <w:szCs w:val="21"/>
          <w:lang w:val="en-US" w:eastAsia="zh-CN" w:bidi="ar-SA"/>
        </w:rPr>
        <w:t>12.2.10</w:t>
      </w:r>
      <w:r>
        <w:rPr>
          <w:rFonts w:hint="eastAsia" w:ascii="Times New Roman" w:hAnsi="Times New Roman"/>
          <w:b/>
          <w:bCs w:val="0"/>
          <w:color w:val="auto"/>
          <w:sz w:val="21"/>
          <w:szCs w:val="21"/>
          <w:highlight w:val="none"/>
          <w:lang w:val="en-US" w:eastAsia="zh-CN"/>
        </w:rPr>
        <w:t xml:space="preserve"> </w:t>
      </w:r>
      <w:r>
        <w:rPr>
          <w:rFonts w:ascii="Times New Roman" w:hAnsi="Times New Roman"/>
          <w:color w:val="auto"/>
          <w:sz w:val="21"/>
          <w:szCs w:val="21"/>
          <w:highlight w:val="none"/>
        </w:rPr>
        <w:t>生活污水的排放应符合下列规定：</w:t>
      </w:r>
      <w:bookmarkEnd w:id="855"/>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asciiTheme="minorEastAsia" w:hAnsiTheme="minorEastAsia"/>
          <w:color w:val="auto"/>
          <w:sz w:val="21"/>
          <w:szCs w:val="21"/>
          <w:highlight w:val="none"/>
        </w:rPr>
      </w:pPr>
      <w:bookmarkStart w:id="856" w:name="_Toc16613"/>
      <w:r>
        <w:rPr>
          <w:rFonts w:hint="eastAsia" w:ascii="黑体" w:hAnsi="Times New Roman" w:eastAsia="黑体" w:cs="Times New Roman"/>
          <w:kern w:val="0"/>
          <w:sz w:val="21"/>
          <w:szCs w:val="21"/>
          <w:lang w:val="en-US" w:eastAsia="zh-CN" w:bidi="ar-SA"/>
        </w:rPr>
        <w:t xml:space="preserve">a) </w:t>
      </w:r>
      <w:r>
        <w:rPr>
          <w:rFonts w:hint="eastAsia" w:asciiTheme="minorEastAsia" w:hAnsiTheme="minorEastAsia"/>
          <w:color w:val="auto"/>
          <w:sz w:val="21"/>
          <w:szCs w:val="21"/>
          <w:highlight w:val="none"/>
        </w:rPr>
        <w:t>生活污水排放不应直接地表排放、排入河湖水体或渗入地下；</w:t>
      </w:r>
      <w:bookmarkEnd w:id="856"/>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asciiTheme="minorEastAsia" w:hAnsiTheme="minorEastAsia"/>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Theme="minorEastAsia" w:hAnsiTheme="minorEastAsia"/>
          <w:color w:val="auto"/>
          <w:sz w:val="21"/>
          <w:szCs w:val="21"/>
          <w:highlight w:val="none"/>
        </w:rPr>
        <w:t>生活污水经化粪池处理后排入城市污水系统，水质应符合</w:t>
      </w:r>
      <w:r>
        <w:rPr>
          <w:rFonts w:hint="eastAsia" w:ascii="Times New Roman" w:hAnsi="Times New Roman"/>
          <w:bCs/>
          <w:color w:val="auto"/>
          <w:sz w:val="21"/>
          <w:szCs w:val="21"/>
          <w:highlight w:val="none"/>
        </w:rPr>
        <w:t>现行国家标准</w:t>
      </w:r>
      <w:r>
        <w:rPr>
          <w:rFonts w:hint="eastAsia" w:ascii="宋体" w:hAnsi="宋体" w:eastAsia="宋体" w:cs="Times New Roman"/>
          <w:color w:val="auto"/>
          <w:kern w:val="0"/>
          <w:sz w:val="21"/>
          <w:szCs w:val="21"/>
          <w:highlight w:val="none"/>
        </w:rPr>
        <w:t>GB/T 31962</w:t>
      </w:r>
      <w:r>
        <w:rPr>
          <w:rFonts w:hint="eastAsia" w:asciiTheme="minorEastAsia" w:hAnsiTheme="minorEastAsia"/>
          <w:color w:val="auto"/>
          <w:sz w:val="21"/>
          <w:szCs w:val="21"/>
          <w:highlight w:val="none"/>
        </w:rPr>
        <w:t>的有关规定；</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ascii="Times New Roman" w:hAnsi="Times New Roman"/>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ascii="Times New Roman" w:hAnsi="Times New Roman"/>
          <w:color w:val="auto"/>
          <w:sz w:val="21"/>
          <w:szCs w:val="21"/>
          <w:highlight w:val="none"/>
        </w:rPr>
        <w:t>当公园外围无市政管网时，应</w:t>
      </w:r>
      <w:r>
        <w:rPr>
          <w:rFonts w:hint="eastAsia" w:ascii="Times New Roman" w:hAnsi="Times New Roman"/>
          <w:color w:val="auto"/>
          <w:sz w:val="21"/>
          <w:szCs w:val="21"/>
          <w:highlight w:val="none"/>
        </w:rPr>
        <w:t>采用一体化</w:t>
      </w:r>
      <w:r>
        <w:rPr>
          <w:rFonts w:ascii="Times New Roman" w:hAnsi="Times New Roman"/>
          <w:color w:val="auto"/>
          <w:sz w:val="21"/>
          <w:szCs w:val="21"/>
          <w:highlight w:val="none"/>
        </w:rPr>
        <w:t>污水处理设施，并应达标排放。</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Theme="minorEastAsia" w:hAnsiTheme="minorEastAsia"/>
          <w:color w:val="auto"/>
          <w:sz w:val="21"/>
          <w:szCs w:val="21"/>
          <w:highlight w:val="none"/>
        </w:rPr>
      </w:pPr>
      <w:r>
        <w:rPr>
          <w:rFonts w:hint="eastAsia" w:ascii="黑体" w:hAnsi="Times New Roman" w:eastAsia="黑体" w:cs="Times New Roman"/>
          <w:kern w:val="0"/>
          <w:sz w:val="21"/>
          <w:szCs w:val="21"/>
          <w:lang w:val="en-US" w:eastAsia="zh-CN" w:bidi="ar-SA"/>
        </w:rPr>
        <w:t xml:space="preserve">12.2.11 </w:t>
      </w:r>
      <w:r>
        <w:rPr>
          <w:rFonts w:hint="eastAsia" w:asciiTheme="minorEastAsia" w:hAnsiTheme="minorEastAsia"/>
          <w:color w:val="auto"/>
          <w:sz w:val="21"/>
          <w:szCs w:val="21"/>
          <w:highlight w:val="none"/>
        </w:rPr>
        <w:t>当郊野公园用地外围有较大汇水流入或穿越公园用地时，应采取以下排水措施：</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asciiTheme="minorEastAsia" w:hAnsiTheme="minorEastAsia"/>
          <w:color w:val="auto"/>
          <w:sz w:val="21"/>
          <w:szCs w:val="21"/>
          <w:highlight w:val="none"/>
        </w:rPr>
      </w:pPr>
      <w:bookmarkStart w:id="857" w:name="_Toc20340"/>
      <w:r>
        <w:rPr>
          <w:rFonts w:hint="eastAsia" w:ascii="黑体" w:hAnsi="Times New Roman" w:eastAsia="黑体" w:cs="Times New Roman"/>
          <w:kern w:val="0"/>
          <w:sz w:val="21"/>
          <w:szCs w:val="21"/>
          <w:lang w:val="en-US" w:eastAsia="zh-CN" w:bidi="ar-SA"/>
        </w:rPr>
        <w:t xml:space="preserve">a) </w:t>
      </w:r>
      <w:r>
        <w:rPr>
          <w:rFonts w:hint="eastAsia" w:asciiTheme="minorEastAsia" w:hAnsiTheme="minorEastAsia"/>
          <w:color w:val="auto"/>
          <w:sz w:val="21"/>
          <w:szCs w:val="21"/>
          <w:highlight w:val="none"/>
        </w:rPr>
        <w:t>园区必须设计雨水调蓄设施、超标径流排放通道；</w:t>
      </w:r>
      <w:bookmarkEnd w:id="857"/>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asciiTheme="minorEastAsia" w:hAnsiTheme="minorEastAsia"/>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Theme="minorEastAsia" w:hAnsiTheme="minorEastAsia"/>
          <w:color w:val="auto"/>
          <w:sz w:val="21"/>
          <w:szCs w:val="21"/>
          <w:highlight w:val="none"/>
        </w:rPr>
        <w:t>组织截留园区用地外围的地面雨水的调蓄和排除，保证公园和游人的安全。</w:t>
      </w:r>
    </w:p>
    <w:p>
      <w:pPr>
        <w:keepNext w:val="0"/>
        <w:keepLines w:val="0"/>
        <w:pageBreakBefore w:val="0"/>
        <w:kinsoku/>
        <w:wordWrap/>
        <w:overflowPunct/>
        <w:topLinePunct w:val="0"/>
        <w:autoSpaceDE/>
        <w:autoSpaceDN/>
        <w:bidi w:val="0"/>
        <w:adjustRightInd/>
        <w:snapToGrid/>
        <w:spacing w:line="240" w:lineRule="auto"/>
        <w:textAlignment w:val="auto"/>
        <w:outlineLvl w:val="9"/>
        <w:rPr>
          <w:rFonts w:asciiTheme="minorEastAsia" w:hAnsiTheme="minorEastAsia"/>
          <w:color w:val="auto"/>
          <w:sz w:val="21"/>
          <w:szCs w:val="21"/>
          <w:highlight w:val="none"/>
        </w:rPr>
      </w:pPr>
      <w:r>
        <w:rPr>
          <w:rFonts w:hint="eastAsia" w:ascii="黑体" w:hAnsi="Times New Roman" w:eastAsia="黑体" w:cs="Times New Roman"/>
          <w:kern w:val="0"/>
          <w:sz w:val="21"/>
          <w:szCs w:val="21"/>
          <w:lang w:val="en-US" w:eastAsia="zh-CN" w:bidi="ar-SA"/>
        </w:rPr>
        <w:t xml:space="preserve">12.2.12 </w:t>
      </w:r>
      <w:r>
        <w:rPr>
          <w:rFonts w:hint="eastAsia" w:asciiTheme="minorEastAsia" w:hAnsiTheme="minorEastAsia"/>
          <w:color w:val="auto"/>
          <w:sz w:val="21"/>
          <w:szCs w:val="21"/>
          <w:highlight w:val="none"/>
        </w:rPr>
        <w:t>郊野公园外围流经农田的汇水可能携带农药残留及大量多余营养物质，不宜接入公园内河湖水体，避免引起水体污染和富营养化。</w:t>
      </w:r>
    </w:p>
    <w:p>
      <w:pPr>
        <w:pStyle w:val="105"/>
        <w:pageBreakBefore w:val="0"/>
        <w:overflowPunct/>
        <w:topLinePunct w:val="0"/>
        <w:bidi w:val="0"/>
        <w:spacing w:before="312" w:after="312" w:line="240" w:lineRule="auto"/>
        <w:rPr>
          <w:sz w:val="21"/>
          <w:szCs w:val="21"/>
        </w:rPr>
      </w:pPr>
      <w:bookmarkStart w:id="858" w:name="_Toc17296"/>
      <w:r>
        <w:rPr>
          <w:rFonts w:hint="eastAsia"/>
          <w:sz w:val="21"/>
          <w:szCs w:val="21"/>
          <w:lang w:eastAsia="zh-CN"/>
        </w:rPr>
        <w:t>电气设计</w:t>
      </w:r>
      <w:bookmarkEnd w:id="858"/>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859" w:name="_Toc26387"/>
      <w:bookmarkStart w:id="860" w:name="_Toc7962"/>
      <w:bookmarkStart w:id="861" w:name="_Toc57024137"/>
      <w:bookmarkStart w:id="862" w:name="_Toc9219"/>
      <w:bookmarkStart w:id="863" w:name="_Toc15845"/>
      <w:bookmarkStart w:id="864" w:name="_Toc5702"/>
      <w:bookmarkStart w:id="865" w:name="_Toc28792"/>
      <w:bookmarkStart w:id="866" w:name="_Toc14621"/>
      <w:bookmarkStart w:id="867" w:name="_Toc32170"/>
      <w:bookmarkStart w:id="868" w:name="_Toc9666"/>
      <w:bookmarkStart w:id="869" w:name="_Toc15579"/>
      <w:bookmarkStart w:id="870" w:name="_Toc12301"/>
      <w:bookmarkStart w:id="871" w:name="_Toc24989"/>
      <w:bookmarkStart w:id="872" w:name="_Toc6498"/>
      <w:bookmarkStart w:id="873" w:name="_Toc24805"/>
      <w:bookmarkStart w:id="874" w:name="_Toc29002"/>
      <w:bookmarkStart w:id="875" w:name="_Toc24538"/>
      <w:bookmarkStart w:id="876" w:name="_Toc20898"/>
      <w:bookmarkStart w:id="877" w:name="_Toc32434"/>
      <w:r>
        <w:rPr>
          <w:rFonts w:hint="eastAsia" w:ascii="黑体" w:hAnsi="黑体" w:eastAsia="黑体" w:cs="黑体"/>
          <w:b w:val="0"/>
          <w:bCs/>
          <w:color w:val="auto"/>
          <w:sz w:val="21"/>
          <w:szCs w:val="21"/>
          <w:highlight w:val="none"/>
          <w:lang w:val="en-US" w:eastAsia="zh-CN"/>
        </w:rPr>
        <w:t>13.1 一般规定</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pPr>
        <w:pageBreakBefore w:val="0"/>
        <w:overflowPunct/>
        <w:topLinePunct w:val="0"/>
        <w:bidi w:val="0"/>
        <w:spacing w:line="240" w:lineRule="auto"/>
        <w:rPr>
          <w:rFonts w:ascii="Times New Roman" w:hAnsi="Times New Roman"/>
          <w:bCs/>
          <w:color w:val="auto"/>
          <w:sz w:val="21"/>
          <w:szCs w:val="21"/>
          <w:highlight w:val="none"/>
        </w:rPr>
      </w:pPr>
      <w:bookmarkStart w:id="878" w:name="bookmark39"/>
      <w:bookmarkEnd w:id="878"/>
      <w:bookmarkStart w:id="879" w:name="bookmark40"/>
      <w:bookmarkStart w:id="880" w:name="bookmark42"/>
      <w:bookmarkStart w:id="881" w:name="bookmark41"/>
      <w:r>
        <w:rPr>
          <w:rFonts w:hint="eastAsia" w:ascii="黑体" w:hAnsi="Times New Roman" w:eastAsia="黑体" w:cs="Times New Roman"/>
          <w:kern w:val="0"/>
          <w:sz w:val="21"/>
          <w:szCs w:val="21"/>
          <w:lang w:val="en-US" w:eastAsia="zh-CN" w:bidi="ar-SA"/>
        </w:rPr>
        <w:t>13.1.1</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电气设计及设备选型应安全、可靠、先进、合理。</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13.1.2</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郊野公园景观照明应避免过度亮化。</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13.1.3</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郊野公园应实施绿色照明，并应符合下列要求：</w:t>
      </w:r>
    </w:p>
    <w:p>
      <w:pPr>
        <w:pageBreakBefore w:val="0"/>
        <w:overflowPunct/>
        <w:topLinePunct w:val="0"/>
        <w:bidi w:val="0"/>
        <w:spacing w:line="240" w:lineRule="auto"/>
        <w:ind w:firstLine="420" w:firstLineChars="200"/>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Times New Roman" w:hAnsi="Times New Roman"/>
          <w:bCs/>
          <w:color w:val="auto"/>
          <w:sz w:val="21"/>
          <w:szCs w:val="21"/>
          <w:highlight w:val="none"/>
        </w:rPr>
        <w:t>选用节能型光源、高效灯具及电器附件，合理控制景观照明的功率密度值；</w:t>
      </w:r>
    </w:p>
    <w:p>
      <w:pPr>
        <w:pageBreakBefore w:val="0"/>
        <w:overflowPunct/>
        <w:topLinePunct w:val="0"/>
        <w:bidi w:val="0"/>
        <w:spacing w:line="240" w:lineRule="auto"/>
        <w:ind w:firstLine="420" w:firstLineChars="200"/>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Times New Roman" w:hAnsi="Times New Roman"/>
          <w:bCs/>
          <w:color w:val="auto"/>
          <w:sz w:val="21"/>
          <w:szCs w:val="21"/>
          <w:highlight w:val="none"/>
        </w:rPr>
        <w:t>采用适宜的照明控制方式，鼓励采用可再生的能源，如采用风力、太阳能等可再生的洁净能源。</w:t>
      </w:r>
    </w:p>
    <w:bookmarkEnd w:id="879"/>
    <w:bookmarkEnd w:id="880"/>
    <w:bookmarkEnd w:id="881"/>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882" w:name="_Toc5165"/>
      <w:bookmarkStart w:id="883" w:name="_Toc26059"/>
      <w:bookmarkStart w:id="884" w:name="_Toc25737"/>
      <w:bookmarkStart w:id="885" w:name="_Toc1559"/>
      <w:bookmarkStart w:id="886" w:name="_Toc29441"/>
      <w:bookmarkStart w:id="887" w:name="_Toc2584"/>
      <w:bookmarkStart w:id="888" w:name="_Toc17201"/>
      <w:bookmarkStart w:id="889" w:name="_Toc29066"/>
      <w:bookmarkStart w:id="890" w:name="_Toc21999"/>
      <w:bookmarkStart w:id="891" w:name="_Toc8341"/>
      <w:bookmarkStart w:id="892" w:name="_Toc7908"/>
      <w:bookmarkStart w:id="893" w:name="_Toc32432"/>
      <w:bookmarkStart w:id="894" w:name="_Toc57024138"/>
      <w:bookmarkStart w:id="895" w:name="_Toc24334"/>
      <w:bookmarkStart w:id="896" w:name="_Toc30310"/>
      <w:bookmarkStart w:id="897" w:name="_Toc19414"/>
      <w:bookmarkStart w:id="898" w:name="_Toc31716"/>
      <w:bookmarkStart w:id="899" w:name="_Toc32602"/>
      <w:bookmarkStart w:id="900" w:name="_Toc11076"/>
      <w:r>
        <w:rPr>
          <w:rFonts w:hint="eastAsia" w:ascii="黑体" w:hAnsi="黑体" w:eastAsia="黑体" w:cs="黑体"/>
          <w:b w:val="0"/>
          <w:bCs/>
          <w:color w:val="auto"/>
          <w:sz w:val="21"/>
          <w:szCs w:val="21"/>
          <w:highlight w:val="none"/>
          <w:lang w:val="en-US" w:eastAsia="zh-CN"/>
        </w:rPr>
        <w:t>13.2 供配电系统</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13.2.1</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供配电系统设计应根据当地供电条件，合理确定设计方案，在满足现有使用要求的同时，适当兼顾未来发展的需要。</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13.2.2</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郊野公园一般用电负荷按三级负荷考虑。并应符合下列要求：</w:t>
      </w:r>
    </w:p>
    <w:p>
      <w:pPr>
        <w:pageBreakBefore w:val="0"/>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Theme="minorEastAsia" w:hAnsiTheme="minorEastAsia"/>
          <w:bCs/>
          <w:color w:val="auto"/>
          <w:sz w:val="21"/>
          <w:szCs w:val="21"/>
          <w:highlight w:val="none"/>
        </w:rPr>
        <w:t>对于晚间开展大型游园活动、装置电动游乐设施、有开放性地下岩洞或架空索道等中断供电影响较大的郊野公园，应按二级负荷供电；</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outlineLvl w:val="9"/>
        <w:rPr>
          <w:rFonts w:asciiTheme="minorEastAsia" w:hAnsiTheme="minorEastAsia"/>
          <w:bCs/>
          <w:color w:val="auto"/>
          <w:sz w:val="21"/>
          <w:szCs w:val="21"/>
          <w:highlight w:val="none"/>
        </w:rPr>
      </w:pPr>
      <w:bookmarkStart w:id="901" w:name="_Toc26913"/>
      <w:r>
        <w:rPr>
          <w:rFonts w:hint="eastAsia" w:ascii="黑体" w:hAnsi="Times New Roman" w:eastAsia="黑体" w:cs="Times New Roman"/>
          <w:kern w:val="0"/>
          <w:sz w:val="21"/>
          <w:szCs w:val="21"/>
          <w:lang w:val="en-US" w:eastAsia="zh-CN" w:bidi="ar-SA"/>
        </w:rPr>
        <w:t xml:space="preserve">b) </w:t>
      </w:r>
      <w:r>
        <w:rPr>
          <w:rFonts w:hint="eastAsia" w:asciiTheme="minorEastAsia" w:hAnsiTheme="minorEastAsia"/>
          <w:bCs/>
          <w:color w:val="auto"/>
          <w:sz w:val="21"/>
          <w:szCs w:val="21"/>
          <w:highlight w:val="none"/>
        </w:rPr>
        <w:t>应设自投装置；有特殊需要的应设自备发电装置。</w:t>
      </w:r>
      <w:bookmarkEnd w:id="901"/>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13.2.3</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rPr>
        <w:t>郊野公园应急避险设施，应急广播设施及安保监控设施等用电设备宜按二级负荷供电，并设自投装置；若市政供电条件受限，应设备用电源。</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13.2.4</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rPr>
        <w:t>郊野公园配套建筑如公厕、管理用房、游客服务中心、科普展示馆及博物馆等建筑物配电设计应符合</w:t>
      </w:r>
      <w:r>
        <w:rPr>
          <w:rFonts w:hint="eastAsia" w:ascii="Times New Roman" w:hAnsi="Times New Roman"/>
          <w:bCs/>
          <w:color w:val="auto"/>
          <w:sz w:val="21"/>
          <w:szCs w:val="21"/>
          <w:highlight w:val="none"/>
        </w:rPr>
        <w:t>现行国家标准</w:t>
      </w:r>
      <w:r>
        <w:rPr>
          <w:rFonts w:hint="eastAsia" w:ascii="宋体" w:hAnsi="宋体" w:eastAsia="宋体" w:cs="宋体"/>
          <w:bCs/>
          <w:color w:val="auto"/>
          <w:sz w:val="21"/>
          <w:szCs w:val="21"/>
          <w:highlight w:val="none"/>
        </w:rPr>
        <w:t>GB 51348、GB/T 23863和现行行业标准JGJ 218</w:t>
      </w:r>
      <w:r>
        <w:rPr>
          <w:rFonts w:hint="eastAsia" w:asciiTheme="minorEastAsia" w:hAnsiTheme="minorEastAsia"/>
          <w:bCs/>
          <w:color w:val="auto"/>
          <w:sz w:val="21"/>
          <w:szCs w:val="21"/>
          <w:highlight w:val="none"/>
        </w:rPr>
        <w:t>等的有关规定。</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13.2.5</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rPr>
        <w:t>新建变配电所或室外箱变应深入或接近负荷中心，并应满足供电半径要求。当公园面积较大用电负荷比较分散时，可设立多个室外箱变。</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13.2.6 </w:t>
      </w:r>
      <w:r>
        <w:rPr>
          <w:rFonts w:hint="eastAsia" w:asciiTheme="minorEastAsia" w:hAnsiTheme="minorEastAsia"/>
          <w:bCs/>
          <w:color w:val="auto"/>
          <w:sz w:val="21"/>
          <w:szCs w:val="21"/>
          <w:highlight w:val="none"/>
        </w:rPr>
        <w:t>郊野公园照明及一般设备供电电压宜为</w:t>
      </w:r>
      <w:r>
        <w:rPr>
          <w:rFonts w:hint="eastAsia" w:ascii="宋体" w:hAnsi="宋体" w:eastAsia="宋体" w:cs="宋体"/>
          <w:bCs/>
          <w:color w:val="auto"/>
          <w:sz w:val="21"/>
          <w:szCs w:val="21"/>
          <w:highlight w:val="none"/>
        </w:rPr>
        <w:t>0.23/0.4kV。照明灯具端电压不宜高于其额定电压值的105%,并不宜低于其额定电压值的90%；其他用电设备当无特殊规定时为±5%。</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902" w:name="_Toc22747"/>
      <w:bookmarkStart w:id="903" w:name="_Toc6029"/>
      <w:bookmarkStart w:id="904" w:name="_Toc29838"/>
      <w:bookmarkStart w:id="905" w:name="_Toc3659"/>
      <w:bookmarkStart w:id="906" w:name="_Toc7262"/>
      <w:bookmarkStart w:id="907" w:name="_Toc4569"/>
      <w:bookmarkStart w:id="908" w:name="_Toc821"/>
      <w:bookmarkStart w:id="909" w:name="_Toc9559"/>
      <w:bookmarkStart w:id="910" w:name="_Toc29726"/>
      <w:bookmarkStart w:id="911" w:name="_Toc57024139"/>
      <w:bookmarkStart w:id="912" w:name="_Toc26159"/>
      <w:bookmarkStart w:id="913" w:name="_Toc10666"/>
      <w:bookmarkStart w:id="914" w:name="_Toc17025"/>
      <w:bookmarkStart w:id="915" w:name="_Toc30671"/>
      <w:bookmarkStart w:id="916" w:name="_Toc19808"/>
      <w:bookmarkStart w:id="917" w:name="_Toc29912"/>
      <w:bookmarkStart w:id="918" w:name="_Toc27981"/>
      <w:bookmarkStart w:id="919" w:name="_Toc32136"/>
      <w:bookmarkStart w:id="920" w:name="_Toc7402"/>
      <w:r>
        <w:rPr>
          <w:rFonts w:hint="eastAsia" w:ascii="黑体" w:hAnsi="黑体" w:eastAsia="黑体" w:cs="黑体"/>
          <w:b w:val="0"/>
          <w:bCs/>
          <w:color w:val="auto"/>
          <w:sz w:val="21"/>
          <w:szCs w:val="21"/>
          <w:highlight w:val="none"/>
          <w:lang w:val="en-US" w:eastAsia="zh-CN"/>
        </w:rPr>
        <w:t>13.3 照明设计</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highlight w:val="none"/>
          <w:lang w:val="en-US" w:eastAsia="zh-CN" w:bidi="ar-SA"/>
        </w:rPr>
        <w:t>13.3.1</w:t>
      </w:r>
      <w:r>
        <w:rPr>
          <w:rFonts w:hint="eastAsia" w:ascii="Times New Roman" w:hAnsi="Times New Roman"/>
          <w:bCs/>
          <w:color w:val="auto"/>
          <w:sz w:val="21"/>
          <w:szCs w:val="21"/>
          <w:highlight w:val="none"/>
          <w:lang w:val="en-US" w:eastAsia="zh-CN"/>
        </w:rPr>
        <w:t xml:space="preserve"> </w:t>
      </w:r>
      <w:r>
        <w:rPr>
          <w:rFonts w:hint="eastAsia" w:ascii="Times New Roman" w:hAnsi="Times New Roman"/>
          <w:bCs/>
          <w:color w:val="auto"/>
          <w:sz w:val="21"/>
          <w:szCs w:val="21"/>
          <w:highlight w:val="none"/>
        </w:rPr>
        <w:t>照明光源及其电器附件的选择、照明灯具选择、</w:t>
      </w:r>
      <w:r>
        <w:rPr>
          <w:color w:val="auto"/>
          <w:sz w:val="21"/>
          <w:szCs w:val="21"/>
          <w:highlight w:val="none"/>
        </w:rPr>
        <w:t>照明评价指标</w:t>
      </w:r>
      <w:r>
        <w:rPr>
          <w:rFonts w:hint="eastAsia"/>
          <w:color w:val="auto"/>
          <w:sz w:val="21"/>
          <w:szCs w:val="21"/>
          <w:highlight w:val="none"/>
        </w:rPr>
        <w:t>及</w:t>
      </w:r>
      <w:r>
        <w:rPr>
          <w:rFonts w:hint="eastAsia" w:ascii="Times New Roman" w:hAnsi="Times New Roman"/>
          <w:bCs/>
          <w:color w:val="auto"/>
          <w:sz w:val="21"/>
          <w:szCs w:val="21"/>
          <w:highlight w:val="none"/>
        </w:rPr>
        <w:t>照明设计应参照现行国家标准</w:t>
      </w:r>
      <w:r>
        <w:rPr>
          <w:rFonts w:hint="eastAsia" w:ascii="宋体" w:hAnsi="宋体" w:eastAsia="宋体" w:cs="宋体"/>
          <w:bCs/>
          <w:color w:val="auto"/>
          <w:sz w:val="21"/>
          <w:szCs w:val="21"/>
          <w:highlight w:val="none"/>
        </w:rPr>
        <w:t>GB</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51192</w:t>
      </w:r>
      <w:r>
        <w:rPr>
          <w:rFonts w:hint="eastAsia" w:ascii="Times New Roman" w:hAnsi="Times New Roman"/>
          <w:bCs/>
          <w:color w:val="auto"/>
          <w:sz w:val="21"/>
          <w:szCs w:val="21"/>
          <w:highlight w:val="none"/>
        </w:rPr>
        <w:t>的有关规定执行。</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13.3.2 </w:t>
      </w:r>
      <w:r>
        <w:rPr>
          <w:rFonts w:hint="eastAsia" w:asciiTheme="minorEastAsia" w:hAnsiTheme="minorEastAsia"/>
          <w:bCs/>
          <w:color w:val="auto"/>
          <w:sz w:val="21"/>
          <w:szCs w:val="21"/>
          <w:highlight w:val="none"/>
        </w:rPr>
        <w:t>在郊野公园景观范围内，车行路、人行路等一些室外作业场所的照明，需要以功能照明设计为主导，并应满足国家现行照明设计规范的有关要求。</w:t>
      </w:r>
    </w:p>
    <w:p>
      <w:pPr>
        <w:pStyle w:val="231"/>
        <w:pageBreakBefore w:val="0"/>
        <w:overflowPunct/>
        <w:topLinePunct w:val="0"/>
        <w:bidi w:val="0"/>
        <w:spacing w:after="140" w:line="240" w:lineRule="auto"/>
        <w:ind w:firstLine="0"/>
        <w:rPr>
          <w:rFonts w:hint="eastAsia" w:eastAsia="宋体" w:cs="Times New Roman" w:asciiTheme="minorEastAsia" w:hAnsiTheme="minorEastAsia"/>
          <w:bCs/>
          <w:color w:val="auto"/>
          <w:kern w:val="2"/>
          <w:sz w:val="21"/>
          <w:szCs w:val="21"/>
          <w:highlight w:val="none"/>
          <w:lang w:val="en-US" w:eastAsia="zh-CN" w:bidi="ar-SA"/>
        </w:rPr>
      </w:pPr>
      <w:r>
        <w:rPr>
          <w:rFonts w:hint="eastAsia" w:ascii="黑体" w:hAnsi="Times New Roman" w:eastAsia="黑体" w:cs="Times New Roman"/>
          <w:kern w:val="0"/>
          <w:sz w:val="21"/>
          <w:szCs w:val="21"/>
          <w:lang w:val="en-US" w:eastAsia="zh-CN" w:bidi="ar-SA"/>
        </w:rPr>
        <w:t xml:space="preserve">13.3.3 </w:t>
      </w:r>
      <w:r>
        <w:rPr>
          <w:rFonts w:hint="eastAsia" w:eastAsia="宋体" w:cs="Times New Roman" w:asciiTheme="minorEastAsia" w:hAnsiTheme="minorEastAsia"/>
          <w:bCs/>
          <w:color w:val="auto"/>
          <w:kern w:val="2"/>
          <w:sz w:val="21"/>
          <w:szCs w:val="21"/>
          <w:highlight w:val="none"/>
          <w:lang w:val="en-US" w:eastAsia="zh-CN" w:bidi="ar-SA"/>
        </w:rPr>
        <w:t>郊野公园公共活动区域的照度标准值应符合表</w:t>
      </w:r>
      <w:r>
        <w:rPr>
          <w:rFonts w:hint="eastAsia" w:cs="Times New Roman" w:asciiTheme="minorEastAsia" w:hAnsiTheme="minorEastAsia"/>
          <w:bCs/>
          <w:color w:val="auto"/>
          <w:kern w:val="2"/>
          <w:sz w:val="21"/>
          <w:szCs w:val="21"/>
          <w:highlight w:val="none"/>
          <w:lang w:val="en-US" w:eastAsia="zh-CN" w:bidi="ar-SA"/>
        </w:rPr>
        <w:t>7</w:t>
      </w:r>
      <w:r>
        <w:rPr>
          <w:rFonts w:hint="eastAsia" w:eastAsia="宋体" w:cs="Times New Roman" w:asciiTheme="minorEastAsia" w:hAnsiTheme="minorEastAsia"/>
          <w:bCs/>
          <w:color w:val="auto"/>
          <w:kern w:val="2"/>
          <w:sz w:val="21"/>
          <w:szCs w:val="21"/>
          <w:highlight w:val="none"/>
          <w:lang w:val="en-US" w:eastAsia="zh-CN" w:bidi="ar-SA"/>
        </w:rPr>
        <w:t>的规定。</w:t>
      </w:r>
    </w:p>
    <w:p>
      <w:pPr>
        <w:pStyle w:val="232"/>
        <w:pageBreakBefore w:val="0"/>
        <w:overflowPunct/>
        <w:topLinePunct w:val="0"/>
        <w:bidi w:val="0"/>
        <w:spacing w:line="240" w:lineRule="auto"/>
        <w:jc w:val="center"/>
        <w:rPr>
          <w:rFonts w:hint="eastAsia" w:ascii="宋体" w:hAnsi="宋体" w:eastAsia="宋体" w:cs="宋体"/>
          <w:color w:val="auto"/>
          <w:sz w:val="21"/>
          <w:szCs w:val="21"/>
          <w:highlight w:val="none"/>
        </w:rPr>
      </w:pPr>
      <w:r>
        <w:rPr>
          <w:rFonts w:hint="eastAsia" w:ascii="黑体" w:hAnsi="黑体" w:eastAsia="黑体" w:cs="黑体"/>
          <w:bCs/>
          <w:color w:val="auto"/>
          <w:kern w:val="2"/>
          <w:sz w:val="21"/>
          <w:szCs w:val="21"/>
          <w:highlight w:val="none"/>
          <w:lang w:val="en-US" w:eastAsia="zh-CN" w:bidi="ar-SA"/>
        </w:rPr>
        <w:t>表7  公园公共活动区域的照度标准值</w:t>
      </w:r>
    </w:p>
    <w:p>
      <w:pPr>
        <w:pStyle w:val="232"/>
        <w:pageBreakBefore w:val="0"/>
        <w:overflowPunct/>
        <w:topLinePunct w:val="0"/>
        <w:bidi w:val="0"/>
        <w:spacing w:line="240" w:lineRule="auto"/>
        <w:jc w:val="right"/>
        <w:rPr>
          <w:rFonts w:hint="default" w:cs="宋体"/>
          <w:color w:val="auto"/>
          <w:sz w:val="18"/>
          <w:szCs w:val="18"/>
          <w:highlight w:val="none"/>
          <w:lang w:val="en-US" w:eastAsia="zh-CN"/>
        </w:rPr>
      </w:pPr>
      <w:r>
        <w:rPr>
          <w:rFonts w:hint="eastAsia" w:cs="宋体"/>
          <w:color w:val="auto"/>
          <w:sz w:val="18"/>
          <w:szCs w:val="18"/>
          <w:highlight w:val="none"/>
          <w:lang w:val="en-US" w:eastAsia="zh-CN"/>
        </w:rPr>
        <w:t>单位为勒克斯</w:t>
      </w:r>
    </w:p>
    <w:tbl>
      <w:tblPr>
        <w:tblStyle w:val="2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 w:type="dxa"/>
          <w:bottom w:w="0" w:type="dxa"/>
          <w:right w:w="10" w:type="dxa"/>
        </w:tblCellMar>
      </w:tblPr>
      <w:tblGrid>
        <w:gridCol w:w="3172"/>
        <w:gridCol w:w="3303"/>
        <w:gridCol w:w="2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690" w:type="pct"/>
            <w:tcBorders>
              <w:bottom w:val="single" w:color="auto" w:sz="12" w:space="0"/>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区 域</w:t>
            </w:r>
          </w:p>
        </w:tc>
        <w:tc>
          <w:tcPr>
            <w:tcW w:w="1760" w:type="pct"/>
            <w:tcBorders>
              <w:bottom w:val="single" w:color="auto" w:sz="12" w:space="0"/>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最小平均水平照度</w:t>
            </w:r>
          </w:p>
        </w:tc>
        <w:tc>
          <w:tcPr>
            <w:tcW w:w="1549" w:type="pct"/>
            <w:tcBorders>
              <w:bottom w:val="single" w:color="auto" w:sz="12" w:space="0"/>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最小半柱面照度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690" w:type="pct"/>
            <w:tcBorders>
              <w:top w:val="single" w:color="auto" w:sz="12" w:space="0"/>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园路（</w:t>
            </w:r>
            <w:r>
              <w:rPr>
                <w:rFonts w:hint="eastAsia" w:ascii="宋体" w:hAnsi="宋体" w:eastAsia="宋体" w:cs="宋体"/>
                <w:color w:val="auto"/>
                <w:sz w:val="18"/>
                <w:szCs w:val="18"/>
                <w:highlight w:val="none"/>
              </w:rPr>
              <w:t>人行道、非机动</w:t>
            </w:r>
            <w:r>
              <w:rPr>
                <w:rFonts w:hint="eastAsia" w:ascii="宋体" w:hAnsi="宋体" w:eastAsia="宋体" w:cs="宋体"/>
                <w:color w:val="auto"/>
                <w:sz w:val="18"/>
                <w:szCs w:val="18"/>
                <w:highlight w:val="none"/>
                <w:lang w:val="en-US" w:eastAsia="zh-CN"/>
              </w:rPr>
              <w:t>车道）</w:t>
            </w:r>
          </w:p>
        </w:tc>
        <w:tc>
          <w:tcPr>
            <w:tcW w:w="1760" w:type="pct"/>
            <w:tcBorders>
              <w:top w:val="single" w:color="auto" w:sz="12" w:space="0"/>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1549" w:type="pct"/>
            <w:tcBorders>
              <w:top w:val="single" w:color="auto" w:sz="12" w:space="0"/>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690" w:type="pct"/>
            <w:tcBorders>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庭园、平台</w:t>
            </w:r>
          </w:p>
        </w:tc>
        <w:tc>
          <w:tcPr>
            <w:tcW w:w="1760" w:type="pct"/>
            <w:tcBorders>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1549" w:type="pct"/>
            <w:tcBorders>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690" w:type="pct"/>
            <w:tcBorders>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儿童游戏场地</w:t>
            </w:r>
          </w:p>
        </w:tc>
        <w:tc>
          <w:tcPr>
            <w:tcW w:w="1760" w:type="pct"/>
            <w:tcBorders>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1549" w:type="pct"/>
            <w:tcBorders>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690" w:type="pct"/>
            <w:tcBorders>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广场</w:t>
            </w:r>
          </w:p>
        </w:tc>
        <w:tc>
          <w:tcPr>
            <w:tcW w:w="1760" w:type="pct"/>
            <w:tcBorders>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549" w:type="pct"/>
            <w:tcBorders>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690" w:type="pct"/>
            <w:tcBorders>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停车场</w:t>
            </w:r>
          </w:p>
        </w:tc>
        <w:tc>
          <w:tcPr>
            <w:tcW w:w="1760" w:type="pct"/>
            <w:tcBorders>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20</w:t>
            </w:r>
          </w:p>
        </w:tc>
        <w:tc>
          <w:tcPr>
            <w:tcW w:w="1549" w:type="pct"/>
            <w:tcBorders>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690" w:type="pct"/>
            <w:tcBorders>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停车场出入口</w:t>
            </w:r>
          </w:p>
        </w:tc>
        <w:tc>
          <w:tcPr>
            <w:tcW w:w="1760" w:type="pct"/>
            <w:tcBorders>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50</w:t>
            </w:r>
          </w:p>
        </w:tc>
        <w:tc>
          <w:tcPr>
            <w:tcW w:w="1549" w:type="pct"/>
            <w:tcBorders>
              <w:tl2br w:val="nil"/>
              <w:tr2bl w:val="nil"/>
            </w:tcBorders>
            <w:shd w:val="clear" w:color="auto" w:fill="FFFFFF"/>
            <w:vAlign w:val="center"/>
          </w:tcPr>
          <w:p>
            <w:pPr>
              <w:pStyle w:val="233"/>
              <w:pageBreakBefore w:val="0"/>
              <w:overflowPunct/>
              <w:topLinePunct w:val="0"/>
              <w:bidi w:val="0"/>
              <w:spacing w:line="240" w:lineRule="auto"/>
              <w:ind w:firstLine="0"/>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w:t>
            </w:r>
          </w:p>
        </w:tc>
      </w:tr>
    </w:tbl>
    <w:p>
      <w:pPr>
        <w:keepNext w:val="0"/>
        <w:keepLines w:val="0"/>
        <w:pageBreakBefore w:val="0"/>
        <w:widowControl w:val="0"/>
        <w:kinsoku/>
        <w:wordWrap/>
        <w:overflowPunct/>
        <w:topLinePunct w:val="0"/>
        <w:autoSpaceDE/>
        <w:autoSpaceDN/>
        <w:bidi w:val="0"/>
        <w:adjustRightInd w:val="0"/>
        <w:snapToGrid/>
        <w:spacing w:before="157" w:beforeLines="50" w:line="240" w:lineRule="auto"/>
        <w:textAlignment w:val="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13.3.4 </w:t>
      </w:r>
      <w:r>
        <w:rPr>
          <w:rFonts w:hint="eastAsia" w:ascii="Times New Roman" w:hAnsi="Times New Roman"/>
          <w:bCs/>
          <w:color w:val="auto"/>
          <w:sz w:val="21"/>
          <w:szCs w:val="21"/>
          <w:highlight w:val="none"/>
        </w:rPr>
        <w:t>根据照明效果需要，</w:t>
      </w:r>
      <w:r>
        <w:rPr>
          <w:rFonts w:hint="eastAsia" w:ascii="Times New Roman" w:hAnsi="Times New Roman" w:eastAsiaTheme="minorEastAsia" w:cstheme="minorBidi"/>
          <w:bCs/>
          <w:color w:val="auto"/>
          <w:sz w:val="21"/>
          <w:szCs w:val="21"/>
          <w:highlight w:val="none"/>
          <w:lang w:val="en-US" w:eastAsia="zh-CN" w:bidi="ar-SA"/>
        </w:rPr>
        <w:t>设计</w:t>
      </w:r>
      <w:r>
        <w:rPr>
          <w:rFonts w:hint="eastAsia" w:ascii="Times New Roman" w:hAnsi="Times New Roman"/>
          <w:bCs/>
          <w:color w:val="auto"/>
          <w:sz w:val="21"/>
          <w:szCs w:val="21"/>
          <w:highlight w:val="none"/>
        </w:rPr>
        <w:t>宜选用发光二极管（LED）、场致发光膜（EL）等光源。</w:t>
      </w:r>
      <w:bookmarkStart w:id="921" w:name="bookmark100"/>
      <w:bookmarkStart w:id="922" w:name="bookmark98"/>
      <w:bookmarkStart w:id="923" w:name="bookmark97"/>
      <w:bookmarkStart w:id="924" w:name="bookmark99"/>
      <w:bookmarkStart w:id="925" w:name="bookmark101"/>
      <w:bookmarkStart w:id="926" w:name="bookmark96"/>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13.3.5</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生态保护区及生态</w:t>
      </w:r>
      <w:r>
        <w:rPr>
          <w:rFonts w:hint="eastAsia" w:asciiTheme="minorEastAsia" w:hAnsiTheme="minorEastAsia"/>
          <w:bCs/>
          <w:color w:val="auto"/>
          <w:sz w:val="21"/>
          <w:szCs w:val="21"/>
          <w:highlight w:val="none"/>
          <w:lang w:val="en-US" w:eastAsia="zh-CN"/>
        </w:rPr>
        <w:t>敏感区</w:t>
      </w:r>
      <w:r>
        <w:rPr>
          <w:rFonts w:hint="eastAsia" w:ascii="Times New Roman" w:hAnsi="Times New Roman"/>
          <w:bCs/>
          <w:color w:val="auto"/>
          <w:sz w:val="21"/>
          <w:szCs w:val="21"/>
          <w:highlight w:val="none"/>
        </w:rPr>
        <w:t>不宜做照明设计。</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927" w:name="_Toc10852"/>
      <w:bookmarkStart w:id="928" w:name="_Toc19640"/>
      <w:bookmarkStart w:id="929" w:name="_Toc57024140"/>
      <w:r>
        <w:rPr>
          <w:rFonts w:hint="eastAsia" w:ascii="黑体" w:hAnsi="黑体" w:eastAsia="黑体" w:cs="黑体"/>
          <w:b w:val="0"/>
          <w:bCs/>
          <w:color w:val="auto"/>
          <w:sz w:val="21"/>
          <w:szCs w:val="21"/>
          <w:highlight w:val="none"/>
          <w:lang w:val="en-US" w:eastAsia="zh-CN"/>
        </w:rPr>
        <w:t>13.4 安全防护与接地</w:t>
      </w:r>
      <w:bookmarkEnd w:id="927"/>
      <w:bookmarkEnd w:id="928"/>
      <w:bookmarkEnd w:id="929"/>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13.4.1 </w:t>
      </w:r>
      <w:r>
        <w:rPr>
          <w:rFonts w:hint="eastAsia" w:ascii="Times New Roman" w:hAnsi="Times New Roman"/>
          <w:bCs/>
          <w:color w:val="auto"/>
          <w:sz w:val="21"/>
          <w:szCs w:val="21"/>
          <w:highlight w:val="none"/>
        </w:rPr>
        <w:t>郊野公园380/220V低压配电系统接地</w:t>
      </w:r>
      <w:r>
        <w:rPr>
          <w:rFonts w:hint="eastAsia" w:ascii="Times New Roman" w:hAnsi="Times New Roman"/>
          <w:bCs/>
          <w:color w:val="auto"/>
          <w:sz w:val="21"/>
          <w:szCs w:val="21"/>
          <w:highlight w:val="none"/>
          <w:lang w:eastAsia="zh-CN"/>
        </w:rPr>
        <w:t>形式</w:t>
      </w:r>
      <w:r>
        <w:rPr>
          <w:rFonts w:hint="eastAsia" w:ascii="Times New Roman" w:hAnsi="Times New Roman"/>
          <w:bCs/>
          <w:color w:val="auto"/>
          <w:sz w:val="21"/>
          <w:szCs w:val="21"/>
          <w:highlight w:val="none"/>
        </w:rPr>
        <w:t>应采用TT系统或TN-S系统。</w:t>
      </w:r>
      <w:r>
        <w:rPr>
          <w:rFonts w:hint="eastAsia" w:ascii="Times New Roman" w:hAnsi="Times New Roman" w:eastAsiaTheme="minorEastAsia" w:cstheme="minorBidi"/>
          <w:bCs/>
          <w:color w:val="auto"/>
          <w:sz w:val="21"/>
          <w:szCs w:val="21"/>
          <w:highlight w:val="none"/>
          <w:lang w:val="en-US" w:eastAsia="zh-CN" w:bidi="ar-SA"/>
        </w:rPr>
        <w:t>并应符合下列要求：</w:t>
      </w:r>
    </w:p>
    <w:p>
      <w:pPr>
        <w:pageBreakBefore w:val="0"/>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Theme="minorEastAsia" w:hAnsiTheme="minorEastAsia"/>
          <w:bCs/>
          <w:color w:val="auto"/>
          <w:sz w:val="21"/>
          <w:szCs w:val="21"/>
          <w:highlight w:val="none"/>
        </w:rPr>
        <w:t>室外线路宜采用</w:t>
      </w:r>
      <w:r>
        <w:rPr>
          <w:rFonts w:asciiTheme="minorEastAsia" w:hAnsiTheme="minorEastAsia"/>
          <w:bCs/>
          <w:color w:val="auto"/>
          <w:sz w:val="21"/>
          <w:szCs w:val="21"/>
          <w:highlight w:val="none"/>
        </w:rPr>
        <w:t>TT</w:t>
      </w:r>
      <w:r>
        <w:rPr>
          <w:rFonts w:hint="eastAsia" w:asciiTheme="minorEastAsia" w:hAnsiTheme="minorEastAsia"/>
          <w:bCs/>
          <w:color w:val="auto"/>
          <w:sz w:val="21"/>
          <w:szCs w:val="21"/>
          <w:highlight w:val="none"/>
        </w:rPr>
        <w:t>系统并采用剩余电流保护器</w:t>
      </w:r>
      <w:r>
        <w:rPr>
          <w:rFonts w:hint="eastAsia" w:ascii="宋体" w:hAnsi="宋体" w:eastAsia="宋体" w:cs="宋体"/>
          <w:bCs/>
          <w:color w:val="auto"/>
          <w:sz w:val="21"/>
          <w:szCs w:val="21"/>
          <w:highlight w:val="none"/>
        </w:rPr>
        <w:t>（RCD）</w:t>
      </w:r>
      <w:r>
        <w:rPr>
          <w:rFonts w:hint="eastAsia" w:asciiTheme="minorEastAsia" w:hAnsiTheme="minorEastAsia"/>
          <w:bCs/>
          <w:color w:val="auto"/>
          <w:sz w:val="21"/>
          <w:szCs w:val="21"/>
          <w:highlight w:val="none"/>
        </w:rPr>
        <w:t>作接地故障保护；</w:t>
      </w:r>
    </w:p>
    <w:p>
      <w:pPr>
        <w:pageBreakBefore w:val="0"/>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Theme="minorEastAsia" w:hAnsiTheme="minorEastAsia"/>
          <w:bCs/>
          <w:color w:val="auto"/>
          <w:sz w:val="21"/>
          <w:szCs w:val="21"/>
          <w:highlight w:val="none"/>
        </w:rPr>
        <w:t>动作电流不宜小于正常运行时最大泄漏电流</w:t>
      </w:r>
      <w:r>
        <w:rPr>
          <w:rFonts w:hint="eastAsia" w:ascii="宋体" w:hAnsi="宋体" w:eastAsia="宋体" w:cs="宋体"/>
          <w:bCs/>
          <w:color w:val="auto"/>
          <w:sz w:val="21"/>
          <w:szCs w:val="21"/>
          <w:highlight w:val="none"/>
        </w:rPr>
        <w:t>的2.0倍～2.5倍，且不宜大于100mA，动作时间不应大于0.3s。</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13.4.2 </w:t>
      </w:r>
      <w:r>
        <w:rPr>
          <w:rFonts w:hint="eastAsia" w:ascii="Times New Roman" w:hAnsi="Times New Roman"/>
          <w:bCs/>
          <w:color w:val="auto"/>
          <w:sz w:val="21"/>
          <w:szCs w:val="21"/>
          <w:highlight w:val="none"/>
        </w:rPr>
        <w:t>对仅在水中才能安全工作的灯具，其配电回路应加设低水位断电措施。</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13.4.3 </w:t>
      </w:r>
      <w:r>
        <w:rPr>
          <w:rFonts w:hint="eastAsia" w:ascii="宋体" w:hAnsi="宋体" w:eastAsia="宋体" w:cs="宋体"/>
          <w:b w:val="0"/>
          <w:bCs/>
          <w:color w:val="auto"/>
          <w:sz w:val="21"/>
          <w:szCs w:val="21"/>
          <w:highlight w:val="none"/>
        </w:rPr>
        <w:t>戏水池和喷水池的安全防护应符合</w:t>
      </w:r>
      <w:r>
        <w:rPr>
          <w:rFonts w:hint="eastAsia" w:ascii="Times New Roman" w:hAnsi="Times New Roman"/>
          <w:bCs/>
          <w:color w:val="auto"/>
          <w:sz w:val="21"/>
          <w:szCs w:val="21"/>
          <w:highlight w:val="none"/>
        </w:rPr>
        <w:t>现行国家标准</w:t>
      </w:r>
      <w:r>
        <w:rPr>
          <w:rFonts w:ascii="宋体" w:hAnsi="宋体" w:eastAsia="宋体" w:cs="宋体"/>
          <w:b w:val="0"/>
          <w:bCs/>
          <w:color w:val="auto"/>
          <w:sz w:val="21"/>
          <w:szCs w:val="21"/>
          <w:highlight w:val="none"/>
        </w:rPr>
        <w:t>GB</w:t>
      </w:r>
      <w:r>
        <w:rPr>
          <w:rFonts w:hint="eastAsia" w:ascii="宋体" w:hAnsi="宋体" w:cs="宋体"/>
          <w:b w:val="0"/>
          <w:bCs/>
          <w:color w:val="auto"/>
          <w:sz w:val="21"/>
          <w:szCs w:val="21"/>
          <w:highlight w:val="none"/>
          <w:lang w:val="en-US" w:eastAsia="zh-CN"/>
        </w:rPr>
        <w:t>/</w:t>
      </w:r>
      <w:r>
        <w:rPr>
          <w:rFonts w:ascii="宋体" w:hAnsi="宋体" w:eastAsia="宋体" w:cs="宋体"/>
          <w:b w:val="0"/>
          <w:bCs/>
          <w:color w:val="auto"/>
          <w:sz w:val="21"/>
          <w:szCs w:val="21"/>
          <w:highlight w:val="none"/>
        </w:rPr>
        <w:t>T 16895.19的有关规定。</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13.4.4 </w:t>
      </w:r>
      <w:r>
        <w:rPr>
          <w:rFonts w:hint="eastAsia" w:ascii="Times New Roman" w:hAnsi="Times New Roman"/>
          <w:bCs/>
          <w:color w:val="auto"/>
          <w:sz w:val="21"/>
          <w:szCs w:val="21"/>
          <w:highlight w:val="none"/>
        </w:rPr>
        <w:t>水池和喷水池按其使用性质，水池旁用电设备应装设具有检修隔离功能的开关及控制按钮。</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13.4.5 </w:t>
      </w:r>
      <w:r>
        <w:rPr>
          <w:rFonts w:hint="eastAsia" w:ascii="Times New Roman" w:hAnsi="Times New Roman"/>
          <w:bCs/>
          <w:color w:val="auto"/>
          <w:sz w:val="21"/>
          <w:szCs w:val="21"/>
          <w:highlight w:val="none"/>
        </w:rPr>
        <w:t>公园内所有建筑物、构筑物的防雷应符合国家标准</w:t>
      </w:r>
      <w:r>
        <w:rPr>
          <w:rFonts w:hint="eastAsia" w:ascii="宋体" w:hAnsi="宋体" w:eastAsia="宋体" w:cs="宋体"/>
          <w:bCs/>
          <w:color w:val="auto"/>
          <w:sz w:val="21"/>
          <w:szCs w:val="21"/>
          <w:highlight w:val="none"/>
        </w:rPr>
        <w:t>GB 50057</w:t>
      </w:r>
      <w:r>
        <w:rPr>
          <w:rFonts w:hint="eastAsia" w:ascii="Times New Roman" w:hAnsi="Times New Roman"/>
          <w:bCs/>
          <w:color w:val="auto"/>
          <w:sz w:val="21"/>
          <w:szCs w:val="21"/>
          <w:highlight w:val="none"/>
        </w:rPr>
        <w:t>的要求。</w:t>
      </w:r>
    </w:p>
    <w:bookmarkEnd w:id="921"/>
    <w:bookmarkEnd w:id="922"/>
    <w:bookmarkEnd w:id="923"/>
    <w:bookmarkEnd w:id="924"/>
    <w:bookmarkEnd w:id="925"/>
    <w:bookmarkEnd w:id="926"/>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930" w:name="_Toc8189"/>
      <w:bookmarkStart w:id="931" w:name="_Toc57024141"/>
      <w:bookmarkStart w:id="932" w:name="_Toc28006"/>
      <w:r>
        <w:rPr>
          <w:rFonts w:hint="eastAsia" w:ascii="黑体" w:hAnsi="黑体" w:eastAsia="黑体" w:cs="黑体"/>
          <w:b w:val="0"/>
          <w:bCs/>
          <w:color w:val="auto"/>
          <w:sz w:val="21"/>
          <w:szCs w:val="21"/>
          <w:highlight w:val="none"/>
          <w:lang w:val="en-US" w:eastAsia="zh-CN"/>
        </w:rPr>
        <w:t>13.5 设备安装及线路敷设</w:t>
      </w:r>
      <w:bookmarkEnd w:id="930"/>
      <w:bookmarkEnd w:id="931"/>
      <w:bookmarkEnd w:id="932"/>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13.5.1 </w:t>
      </w:r>
      <w:r>
        <w:rPr>
          <w:rFonts w:hint="eastAsia" w:ascii="Times New Roman" w:hAnsi="Times New Roman"/>
          <w:bCs/>
          <w:color w:val="auto"/>
          <w:sz w:val="21"/>
          <w:szCs w:val="21"/>
          <w:highlight w:val="none"/>
        </w:rPr>
        <w:t>照明设备所有带电部分应采用绝缘、遮拦或外护物保护。并应满足下列要求：</w:t>
      </w:r>
    </w:p>
    <w:p>
      <w:pPr>
        <w:pageBreakBefore w:val="0"/>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Theme="minorEastAsia" w:hAnsiTheme="minorEastAsia"/>
          <w:bCs/>
          <w:color w:val="auto"/>
          <w:sz w:val="21"/>
          <w:szCs w:val="21"/>
          <w:highlight w:val="none"/>
        </w:rPr>
        <w:t>距地面</w:t>
      </w:r>
      <w:r>
        <w:rPr>
          <w:rFonts w:asciiTheme="minorEastAsia" w:hAnsiTheme="minorEastAsia"/>
          <w:bCs/>
          <w:color w:val="auto"/>
          <w:sz w:val="21"/>
          <w:szCs w:val="21"/>
          <w:highlight w:val="none"/>
        </w:rPr>
        <w:t>2.8m</w:t>
      </w:r>
      <w:r>
        <w:rPr>
          <w:rFonts w:hint="eastAsia" w:asciiTheme="minorEastAsia" w:hAnsiTheme="minorEastAsia"/>
          <w:bCs/>
          <w:color w:val="auto"/>
          <w:sz w:val="21"/>
          <w:szCs w:val="21"/>
          <w:highlight w:val="none"/>
        </w:rPr>
        <w:t>以下的照明设备应使用工具才能打开外壳进行光源维护；</w:t>
      </w:r>
    </w:p>
    <w:p>
      <w:pPr>
        <w:pageBreakBefore w:val="0"/>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Theme="minorEastAsia" w:hAnsiTheme="minorEastAsia"/>
          <w:bCs/>
          <w:color w:val="auto"/>
          <w:sz w:val="21"/>
          <w:szCs w:val="21"/>
          <w:highlight w:val="none"/>
        </w:rPr>
        <w:t>室外安装照明配电箱与控制箱等应采用防水、防尘型，防护等级不应低于</w:t>
      </w:r>
      <w:r>
        <w:rPr>
          <w:rFonts w:asciiTheme="minorEastAsia" w:hAnsiTheme="minorEastAsia"/>
          <w:bCs/>
          <w:color w:val="auto"/>
          <w:sz w:val="21"/>
          <w:szCs w:val="21"/>
          <w:highlight w:val="none"/>
        </w:rPr>
        <w:t>IP54</w:t>
      </w:r>
      <w:r>
        <w:rPr>
          <w:rFonts w:hint="eastAsia" w:asciiTheme="minorEastAsia" w:hAnsiTheme="minorEastAsia"/>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outlineLvl w:val="9"/>
        <w:rPr>
          <w:rFonts w:asciiTheme="minorEastAsia" w:hAnsiTheme="minorEastAsia"/>
          <w:bCs/>
          <w:color w:val="auto"/>
          <w:sz w:val="21"/>
          <w:szCs w:val="21"/>
          <w:highlight w:val="none"/>
        </w:rPr>
      </w:pPr>
      <w:bookmarkStart w:id="933" w:name="_Toc28735"/>
      <w:r>
        <w:rPr>
          <w:rFonts w:hint="eastAsia" w:ascii="黑体" w:hAnsi="Times New Roman" w:eastAsia="黑体" w:cs="Times New Roman"/>
          <w:kern w:val="0"/>
          <w:sz w:val="21"/>
          <w:szCs w:val="21"/>
          <w:lang w:val="en-US" w:eastAsia="zh-CN" w:bidi="ar-SA"/>
        </w:rPr>
        <w:t xml:space="preserve">c) </w:t>
      </w:r>
      <w:r>
        <w:rPr>
          <w:rFonts w:hint="eastAsia" w:asciiTheme="minorEastAsia" w:hAnsiTheme="minorEastAsia"/>
          <w:bCs/>
          <w:color w:val="auto"/>
          <w:sz w:val="21"/>
          <w:szCs w:val="21"/>
          <w:highlight w:val="none"/>
        </w:rPr>
        <w:t>距地面</w:t>
      </w:r>
      <w:r>
        <w:rPr>
          <w:rFonts w:asciiTheme="minorEastAsia" w:hAnsiTheme="minorEastAsia"/>
          <w:bCs/>
          <w:color w:val="auto"/>
          <w:sz w:val="21"/>
          <w:szCs w:val="21"/>
          <w:highlight w:val="none"/>
        </w:rPr>
        <w:t>2.5m</w:t>
      </w:r>
      <w:r>
        <w:rPr>
          <w:rFonts w:hint="eastAsia" w:asciiTheme="minorEastAsia" w:hAnsiTheme="minorEastAsia"/>
          <w:bCs/>
          <w:color w:val="auto"/>
          <w:sz w:val="21"/>
          <w:szCs w:val="21"/>
          <w:highlight w:val="none"/>
        </w:rPr>
        <w:t>以下的电气设备应借助钥匙或工具才能开启。</w:t>
      </w:r>
      <w:bookmarkEnd w:id="933"/>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13.5.2 </w:t>
      </w:r>
      <w:r>
        <w:rPr>
          <w:rFonts w:hint="eastAsia" w:ascii="Times New Roman" w:hAnsi="Times New Roman"/>
          <w:bCs/>
          <w:color w:val="auto"/>
          <w:sz w:val="21"/>
          <w:szCs w:val="21"/>
          <w:highlight w:val="none"/>
        </w:rPr>
        <w:t>安装在室外的灯具外壳防护等级不应低于IP54；埋地灯具外壳防护等级不应低于IP67；水下灯具外壳防护等级不应低于IP68；室外灯具的接线盒防护等级不应低于IP54。</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bCs/>
          <w:color w:val="auto"/>
          <w:sz w:val="21"/>
          <w:szCs w:val="21"/>
          <w:highlight w:val="none"/>
        </w:rPr>
      </w:pPr>
      <w:bookmarkStart w:id="934" w:name="_Toc29125"/>
      <w:r>
        <w:rPr>
          <w:rFonts w:hint="eastAsia" w:ascii="黑体" w:hAnsi="Times New Roman" w:eastAsia="黑体" w:cs="Times New Roman"/>
          <w:kern w:val="0"/>
          <w:sz w:val="21"/>
          <w:szCs w:val="21"/>
          <w:lang w:val="en-US" w:eastAsia="zh-CN" w:bidi="ar-SA"/>
        </w:rPr>
        <w:t>13.5.3</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郊野公园内电气线路宜采用电缆埋地敷设方式。</w:t>
      </w:r>
      <w:bookmarkEnd w:id="934"/>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935" w:name="_Toc27252"/>
      <w:bookmarkStart w:id="936" w:name="_Toc21077"/>
      <w:bookmarkStart w:id="937" w:name="_Toc23758"/>
      <w:bookmarkStart w:id="938" w:name="_Toc20429"/>
      <w:bookmarkStart w:id="939" w:name="_Toc57024142"/>
      <w:bookmarkStart w:id="940" w:name="_Toc27949"/>
      <w:bookmarkStart w:id="941" w:name="_Toc18475"/>
      <w:bookmarkStart w:id="942" w:name="_Toc32325"/>
      <w:bookmarkStart w:id="943" w:name="_Toc3108"/>
      <w:bookmarkStart w:id="944" w:name="_Toc17904"/>
      <w:bookmarkStart w:id="945" w:name="_Toc20574"/>
      <w:bookmarkStart w:id="946" w:name="_Toc4420"/>
      <w:bookmarkStart w:id="947" w:name="_Toc31025"/>
      <w:bookmarkStart w:id="948" w:name="_Toc27489"/>
      <w:bookmarkStart w:id="949" w:name="_Toc21778"/>
      <w:bookmarkStart w:id="950" w:name="_Toc23794"/>
      <w:bookmarkStart w:id="951" w:name="_Toc31927"/>
      <w:bookmarkStart w:id="952" w:name="_Toc18057"/>
      <w:bookmarkStart w:id="953" w:name="_Toc10854"/>
      <w:r>
        <w:rPr>
          <w:rFonts w:hint="eastAsia" w:ascii="黑体" w:hAnsi="黑体" w:eastAsia="黑体" w:cs="黑体"/>
          <w:b w:val="0"/>
          <w:bCs/>
          <w:color w:val="auto"/>
          <w:sz w:val="21"/>
          <w:szCs w:val="21"/>
          <w:highlight w:val="none"/>
          <w:lang w:val="en-US" w:eastAsia="zh-CN"/>
        </w:rPr>
        <w:t>13.6 智慧系统设计</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bCs/>
          <w:color w:val="auto"/>
          <w:sz w:val="21"/>
          <w:szCs w:val="21"/>
          <w:highlight w:val="none"/>
        </w:rPr>
      </w:pPr>
      <w:bookmarkStart w:id="954" w:name="_Toc6760"/>
      <w:r>
        <w:rPr>
          <w:rFonts w:hint="eastAsia" w:ascii="黑体" w:hAnsi="Times New Roman" w:eastAsia="黑体" w:cs="Times New Roman"/>
          <w:kern w:val="0"/>
          <w:sz w:val="21"/>
          <w:szCs w:val="21"/>
          <w:lang w:val="en-US" w:eastAsia="zh-CN" w:bidi="ar-SA"/>
        </w:rPr>
        <w:t>13.6.1</w:t>
      </w:r>
      <w:r>
        <w:rPr>
          <w:rFonts w:hint="eastAsia" w:ascii="Times New Roman" w:hAnsi="Times New Roman"/>
          <w:b/>
          <w:bCs w:val="0"/>
          <w:color w:val="auto"/>
          <w:sz w:val="21"/>
          <w:szCs w:val="21"/>
          <w:highlight w:val="none"/>
          <w:lang w:val="en-US" w:eastAsia="zh-CN"/>
        </w:rPr>
        <w:t xml:space="preserve"> </w:t>
      </w:r>
      <w:r>
        <w:rPr>
          <w:rFonts w:ascii="Times New Roman" w:hAnsi="Times New Roman"/>
          <w:bCs/>
          <w:color w:val="auto"/>
          <w:sz w:val="21"/>
          <w:szCs w:val="21"/>
          <w:highlight w:val="none"/>
        </w:rPr>
        <w:t>郊野公园内宜设置智慧公园管理系统</w:t>
      </w:r>
      <w:r>
        <w:rPr>
          <w:rFonts w:hint="eastAsia" w:ascii="Times New Roman" w:hAnsi="Times New Roman"/>
          <w:bCs/>
          <w:color w:val="auto"/>
          <w:sz w:val="21"/>
          <w:szCs w:val="21"/>
          <w:highlight w:val="none"/>
        </w:rPr>
        <w:t>。</w:t>
      </w:r>
      <w:bookmarkEnd w:id="954"/>
    </w:p>
    <w:p>
      <w:pPr>
        <w:pageBreakBefore w:val="0"/>
        <w:overflowPunct/>
        <w:topLinePunct w:val="0"/>
        <w:bidi w:val="0"/>
        <w:spacing w:line="240" w:lineRule="auto"/>
        <w:rPr>
          <w:rFonts w:ascii="宋体" w:hAnsi="宋体" w:cs="宋体"/>
          <w:color w:val="auto"/>
          <w:sz w:val="21"/>
          <w:szCs w:val="21"/>
          <w:highlight w:val="none"/>
        </w:rPr>
      </w:pPr>
      <w:r>
        <w:rPr>
          <w:rFonts w:hint="eastAsia" w:ascii="黑体" w:hAnsi="Times New Roman" w:eastAsia="黑体" w:cs="Times New Roman"/>
          <w:kern w:val="0"/>
          <w:sz w:val="21"/>
          <w:szCs w:val="21"/>
          <w:lang w:val="en-US" w:eastAsia="zh-CN" w:bidi="ar-SA"/>
        </w:rPr>
        <w:t>13.6.2</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郊野公园应有广播、安防监控等智能化系统，以保证游人安全、方便公园管理，并为游人提供舒适便捷的服务。</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13.6.3</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郊野公园宜通过数字虚拟园区，实现虚拟旅游和“线上游园”全景游览功能。</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13.6.4</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郊野公园可利用自身独特的资源结合现代科技手段，积极探索自然教育工作，开展类型丰富、面向社会大众特别是青少年的线上和线下的自然教育活动。</w:t>
      </w:r>
    </w:p>
    <w:p>
      <w:pPr>
        <w:pageBreakBefore w:val="0"/>
        <w:wordWrap w:val="0"/>
        <w:overflowPunct/>
        <w:topLinePunct w:val="0"/>
        <w:bidi w:val="0"/>
        <w:spacing w:line="240" w:lineRule="auto"/>
        <w:rPr>
          <w:rFonts w:eastAsia="宋体" w:cs="Arial" w:asciiTheme="minorEastAsia" w:hAnsiTheme="minorEastAsia"/>
          <w:b/>
          <w:bCs/>
          <w:color w:val="auto"/>
          <w:kern w:val="36"/>
          <w:sz w:val="21"/>
          <w:szCs w:val="21"/>
          <w:highlight w:val="none"/>
        </w:rPr>
      </w:pPr>
      <w:r>
        <w:rPr>
          <w:rFonts w:hint="eastAsia" w:ascii="黑体" w:hAnsi="Times New Roman" w:eastAsia="黑体" w:cs="Times New Roman"/>
          <w:kern w:val="0"/>
          <w:sz w:val="21"/>
          <w:szCs w:val="21"/>
          <w:lang w:val="en-US" w:eastAsia="zh-CN" w:bidi="ar-SA"/>
        </w:rPr>
        <w:t>13.6.5</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rPr>
        <w:t>郊野公园内有条件时，在</w:t>
      </w:r>
      <w:r>
        <w:rPr>
          <w:rFonts w:hint="eastAsia" w:asciiTheme="minorEastAsia" w:hAnsiTheme="minorEastAsia"/>
          <w:bCs/>
          <w:color w:val="auto"/>
          <w:sz w:val="21"/>
          <w:szCs w:val="21"/>
          <w:highlight w:val="none"/>
          <w:lang w:eastAsia="zh-CN"/>
        </w:rPr>
        <w:t>空旷</w:t>
      </w:r>
      <w:r>
        <w:rPr>
          <w:rFonts w:hint="eastAsia" w:asciiTheme="minorEastAsia" w:hAnsiTheme="minorEastAsia"/>
          <w:bCs/>
          <w:color w:val="auto"/>
          <w:sz w:val="21"/>
          <w:szCs w:val="21"/>
          <w:highlight w:val="none"/>
        </w:rPr>
        <w:t>场地宜设置无人机飞行训练场，并应符合无人机</w:t>
      </w:r>
      <w:r>
        <w:rPr>
          <w:rFonts w:hint="eastAsia" w:eastAsia="宋体" w:cs="Arial" w:asciiTheme="minorEastAsia" w:hAnsiTheme="minorEastAsia"/>
          <w:b w:val="0"/>
          <w:bCs/>
          <w:color w:val="auto"/>
          <w:kern w:val="36"/>
          <w:sz w:val="21"/>
          <w:szCs w:val="21"/>
          <w:highlight w:val="none"/>
        </w:rPr>
        <w:t>安全</w:t>
      </w:r>
      <w:r>
        <w:rPr>
          <w:rFonts w:hint="eastAsia" w:asciiTheme="minorEastAsia" w:hAnsiTheme="minorEastAsia"/>
          <w:bCs/>
          <w:color w:val="auto"/>
          <w:sz w:val="21"/>
          <w:szCs w:val="21"/>
          <w:highlight w:val="none"/>
        </w:rPr>
        <w:t>管理的</w:t>
      </w:r>
      <w:r>
        <w:rPr>
          <w:rFonts w:hint="eastAsia" w:eastAsia="宋体" w:cs="Arial" w:asciiTheme="minorEastAsia" w:hAnsiTheme="minorEastAsia"/>
          <w:b w:val="0"/>
          <w:bCs/>
          <w:color w:val="auto"/>
          <w:kern w:val="36"/>
          <w:sz w:val="21"/>
          <w:szCs w:val="21"/>
          <w:highlight w:val="none"/>
        </w:rPr>
        <w:t>基本要求</w:t>
      </w:r>
      <w:r>
        <w:rPr>
          <w:rFonts w:hint="eastAsia" w:asciiTheme="minorEastAsia" w:hAnsiTheme="minorEastAsia"/>
          <w:bCs/>
          <w:color w:val="auto"/>
          <w:sz w:val="21"/>
          <w:szCs w:val="21"/>
          <w:highlight w:val="none"/>
        </w:rPr>
        <w:t>。</w:t>
      </w:r>
    </w:p>
    <w:p>
      <w:pPr>
        <w:pStyle w:val="105"/>
        <w:pageBreakBefore w:val="0"/>
        <w:overflowPunct/>
        <w:topLinePunct w:val="0"/>
        <w:bidi w:val="0"/>
        <w:spacing w:before="312" w:after="312" w:line="240" w:lineRule="auto"/>
        <w:rPr>
          <w:sz w:val="21"/>
          <w:szCs w:val="21"/>
        </w:rPr>
      </w:pPr>
      <w:bookmarkStart w:id="955" w:name="_Toc14424"/>
      <w:r>
        <w:rPr>
          <w:rFonts w:hint="eastAsia"/>
          <w:sz w:val="21"/>
          <w:szCs w:val="21"/>
          <w:lang w:eastAsia="zh-CN"/>
        </w:rPr>
        <w:t>配套设施</w:t>
      </w:r>
      <w:bookmarkEnd w:id="955"/>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956" w:name="_Toc14503"/>
      <w:bookmarkStart w:id="957" w:name="_Toc57024144"/>
      <w:bookmarkStart w:id="958" w:name="_Toc15335"/>
      <w:bookmarkStart w:id="959" w:name="_Toc26329"/>
      <w:bookmarkStart w:id="960" w:name="_Toc19353"/>
      <w:bookmarkStart w:id="961" w:name="_Toc12311"/>
      <w:bookmarkStart w:id="962" w:name="_Toc945"/>
      <w:bookmarkStart w:id="963" w:name="_Toc19851"/>
      <w:bookmarkStart w:id="964" w:name="_Toc2599"/>
      <w:bookmarkStart w:id="965" w:name="_Toc23979"/>
      <w:bookmarkStart w:id="966" w:name="_Toc25179"/>
      <w:bookmarkStart w:id="967" w:name="_Toc32062"/>
      <w:bookmarkStart w:id="968" w:name="_Toc1064"/>
      <w:bookmarkStart w:id="969" w:name="_Toc14757"/>
      <w:bookmarkStart w:id="970" w:name="_Toc2469"/>
      <w:bookmarkStart w:id="971" w:name="_Toc19232"/>
      <w:bookmarkStart w:id="972" w:name="_Toc28286"/>
      <w:bookmarkStart w:id="973" w:name="_Toc8272"/>
      <w:bookmarkStart w:id="974" w:name="_Toc9082"/>
      <w:r>
        <w:rPr>
          <w:rFonts w:hint="eastAsia" w:ascii="黑体" w:hAnsi="黑体" w:eastAsia="黑体" w:cs="黑体"/>
          <w:b w:val="0"/>
          <w:bCs/>
          <w:color w:val="auto"/>
          <w:sz w:val="21"/>
          <w:szCs w:val="21"/>
          <w:highlight w:val="none"/>
          <w:lang w:val="en-US" w:eastAsia="zh-CN"/>
        </w:rPr>
        <w:t>14.1 标</w:t>
      </w:r>
      <w:bookmarkStart w:id="975" w:name="_Hlk34835530"/>
      <w:r>
        <w:rPr>
          <w:rFonts w:hint="eastAsia" w:ascii="黑体" w:hAnsi="黑体" w:eastAsia="黑体" w:cs="黑体"/>
          <w:b w:val="0"/>
          <w:bCs/>
          <w:color w:val="auto"/>
          <w:sz w:val="21"/>
          <w:szCs w:val="21"/>
          <w:highlight w:val="none"/>
          <w:lang w:val="en-US" w:eastAsia="zh-CN"/>
        </w:rPr>
        <w:t>识</w:t>
      </w:r>
      <w:bookmarkEnd w:id="975"/>
      <w:r>
        <w:rPr>
          <w:rFonts w:hint="eastAsia" w:ascii="黑体" w:hAnsi="黑体" w:eastAsia="黑体" w:cs="黑体"/>
          <w:b w:val="0"/>
          <w:bCs/>
          <w:color w:val="auto"/>
          <w:sz w:val="21"/>
          <w:szCs w:val="21"/>
          <w:highlight w:val="none"/>
          <w:lang w:val="en-US" w:eastAsia="zh-CN"/>
        </w:rPr>
        <w:t>牌设计</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14.1.1</w:t>
      </w:r>
      <w:r>
        <w:rPr>
          <w:rFonts w:hint="eastAsia" w:ascii="Times New Roman" w:hAnsi="Times New Roman"/>
          <w:bCs/>
          <w:color w:val="auto"/>
          <w:sz w:val="21"/>
          <w:szCs w:val="21"/>
          <w:highlight w:val="none"/>
          <w:lang w:val="en-US" w:eastAsia="zh-CN"/>
        </w:rPr>
        <w:t xml:space="preserve"> </w:t>
      </w:r>
      <w:r>
        <w:rPr>
          <w:rFonts w:hint="eastAsia" w:ascii="Times New Roman" w:hAnsi="Times New Roman"/>
          <w:bCs/>
          <w:color w:val="auto"/>
          <w:sz w:val="21"/>
          <w:szCs w:val="21"/>
          <w:highlight w:val="none"/>
        </w:rPr>
        <w:t>标识牌主要由信息标识、指示导向标识、管理标识和形象识别标识构成。</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14.1.2</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标识牌的风格与</w:t>
      </w:r>
      <w:r>
        <w:rPr>
          <w:rFonts w:hint="eastAsia" w:ascii="Times New Roman" w:hAnsi="Times New Roman"/>
          <w:b w:val="0"/>
          <w:bCs/>
          <w:color w:val="auto"/>
          <w:kern w:val="2"/>
          <w:sz w:val="21"/>
          <w:szCs w:val="21"/>
          <w:highlight w:val="none"/>
        </w:rPr>
        <w:t>郊野</w:t>
      </w:r>
      <w:r>
        <w:rPr>
          <w:rFonts w:hint="eastAsia" w:ascii="Times New Roman" w:hAnsi="Times New Roman"/>
          <w:bCs/>
          <w:color w:val="auto"/>
          <w:sz w:val="21"/>
          <w:szCs w:val="21"/>
          <w:highlight w:val="none"/>
        </w:rPr>
        <w:t>公园的风格相匹配，造型及材质应该与周围景观相协调，所用材料应该具有一定的耐久度。</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14.1.3</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标识牌设置应合理，按照标识牌的不同功能，设置于对应位置，做到显目而不突兀。</w:t>
      </w:r>
    </w:p>
    <w:p>
      <w:pPr>
        <w:pageBreakBefore w:val="0"/>
        <w:overflowPunct/>
        <w:topLinePunct w:val="0"/>
        <w:bidi w:val="0"/>
        <w:spacing w:line="240" w:lineRule="auto"/>
        <w:rPr>
          <w:rFonts w:hint="eastAsia"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14.1.4</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标识牌的设置可配合智慧系统一并设置，特别是信息标识，可采用多语言讲解，多媒体交互等方式，更形象直观的传递信息。</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240" w:lineRule="auto"/>
        <w:jc w:val="left"/>
        <w:textAlignment w:val="auto"/>
        <w:outlineLvl w:val="1"/>
        <w:rPr>
          <w:rFonts w:hint="eastAsia" w:ascii="黑体" w:hAnsi="黑体" w:eastAsia="黑体" w:cs="黑体"/>
          <w:b w:val="0"/>
          <w:bCs/>
          <w:color w:val="auto"/>
          <w:sz w:val="21"/>
          <w:szCs w:val="21"/>
          <w:highlight w:val="none"/>
          <w:lang w:val="en-US" w:eastAsia="zh-CN"/>
        </w:rPr>
      </w:pPr>
      <w:bookmarkStart w:id="976" w:name="_Toc30611"/>
      <w:bookmarkStart w:id="977" w:name="_Toc7101"/>
      <w:bookmarkStart w:id="978" w:name="_Toc8165"/>
      <w:bookmarkStart w:id="979" w:name="_Toc57024145"/>
      <w:bookmarkStart w:id="980" w:name="_Toc25727"/>
      <w:bookmarkStart w:id="981" w:name="_Toc31106"/>
      <w:bookmarkStart w:id="982" w:name="_Toc29483"/>
      <w:bookmarkStart w:id="983" w:name="_Toc3254"/>
      <w:bookmarkStart w:id="984" w:name="_Toc16318"/>
      <w:bookmarkStart w:id="985" w:name="_Toc15560"/>
      <w:bookmarkStart w:id="986" w:name="_Toc24007"/>
      <w:bookmarkStart w:id="987" w:name="_Toc27362"/>
      <w:bookmarkStart w:id="988" w:name="_Toc13921"/>
      <w:r>
        <w:rPr>
          <w:rFonts w:hint="eastAsia" w:ascii="黑体" w:hAnsi="黑体" w:eastAsia="黑体" w:cs="黑体"/>
          <w:b w:val="0"/>
          <w:bCs/>
          <w:color w:val="auto"/>
          <w:sz w:val="21"/>
          <w:szCs w:val="21"/>
          <w:highlight w:val="none"/>
          <w:lang w:val="en-US" w:eastAsia="zh-CN"/>
        </w:rPr>
        <w:t>14.2 其他配套设施</w:t>
      </w:r>
      <w:bookmarkEnd w:id="976"/>
      <w:bookmarkEnd w:id="977"/>
      <w:bookmarkEnd w:id="978"/>
      <w:bookmarkEnd w:id="979"/>
      <w:bookmarkEnd w:id="980"/>
      <w:bookmarkEnd w:id="981"/>
      <w:bookmarkEnd w:id="982"/>
      <w:bookmarkEnd w:id="983"/>
      <w:bookmarkEnd w:id="984"/>
      <w:bookmarkEnd w:id="985"/>
      <w:bookmarkEnd w:id="986"/>
      <w:bookmarkEnd w:id="987"/>
      <w:bookmarkEnd w:id="988"/>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14.2.1</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其他配套服务设施应围绕游憩需求合理布局，宜采用低碳生态的设计理念和技术，以功能为导向，数量以满足基本需求为宜。</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 xml:space="preserve">14.2.2 </w:t>
      </w:r>
      <w:r>
        <w:rPr>
          <w:rFonts w:hint="eastAsia" w:ascii="Times New Roman" w:hAnsi="Times New Roman"/>
          <w:bCs/>
          <w:color w:val="auto"/>
          <w:sz w:val="21"/>
          <w:szCs w:val="21"/>
          <w:highlight w:val="none"/>
        </w:rPr>
        <w:t>材质宜采用耐久度较好的且满足景观需求与周边环境协调。</w:t>
      </w:r>
    </w:p>
    <w:p>
      <w:pPr>
        <w:pageBreakBefore w:val="0"/>
        <w:overflowPunct/>
        <w:topLinePunct w:val="0"/>
        <w:bidi w:val="0"/>
        <w:spacing w:line="240" w:lineRule="auto"/>
        <w:rPr>
          <w:rFonts w:ascii="Times New Roman" w:hAnsi="Times New Roman"/>
          <w:bCs/>
          <w:color w:val="auto"/>
          <w:sz w:val="21"/>
          <w:szCs w:val="21"/>
          <w:highlight w:val="none"/>
        </w:rPr>
      </w:pPr>
      <w:r>
        <w:rPr>
          <w:rFonts w:hint="eastAsia" w:ascii="黑体" w:hAnsi="Times New Roman" w:eastAsia="黑体" w:cs="Times New Roman"/>
          <w:kern w:val="0"/>
          <w:sz w:val="21"/>
          <w:szCs w:val="21"/>
          <w:lang w:val="en-US" w:eastAsia="zh-CN" w:bidi="ar-SA"/>
        </w:rPr>
        <w:t>14.2.3</w:t>
      </w:r>
      <w:r>
        <w:rPr>
          <w:rFonts w:hint="eastAsia" w:ascii="Times New Roman" w:hAnsi="Times New Roman"/>
          <w:b/>
          <w:bCs w:val="0"/>
          <w:color w:val="auto"/>
          <w:sz w:val="21"/>
          <w:szCs w:val="21"/>
          <w:highlight w:val="none"/>
          <w:lang w:val="en-US" w:eastAsia="zh-CN"/>
        </w:rPr>
        <w:t xml:space="preserve"> </w:t>
      </w:r>
      <w:r>
        <w:rPr>
          <w:rFonts w:hint="eastAsia" w:ascii="Times New Roman" w:hAnsi="Times New Roman"/>
          <w:bCs/>
          <w:color w:val="auto"/>
          <w:sz w:val="21"/>
          <w:szCs w:val="21"/>
          <w:highlight w:val="none"/>
        </w:rPr>
        <w:t>座椅的布置应符合以下规定：</w:t>
      </w:r>
    </w:p>
    <w:p>
      <w:pPr>
        <w:pageBreakBefore w:val="0"/>
        <w:overflowPunct/>
        <w:topLinePunct w:val="0"/>
        <w:bidi w:val="0"/>
        <w:spacing w:line="240" w:lineRule="auto"/>
        <w:ind w:firstLine="420" w:firstLineChars="200"/>
        <w:rPr>
          <w:rFonts w:ascii="宋体" w:hAnsi="宋体" w:eastAsia="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宋体" w:hAnsi="宋体" w:eastAsia="宋体"/>
          <w:bCs/>
          <w:color w:val="auto"/>
          <w:sz w:val="21"/>
          <w:szCs w:val="21"/>
          <w:highlight w:val="none"/>
        </w:rPr>
        <w:t>座椅的设置应考虑人流密集情况合理设置，座椅数量按照理论游客容量的20%</w:t>
      </w:r>
      <w:r>
        <w:rPr>
          <w:rFonts w:hint="eastAsia" w:ascii="宋体" w:hAnsi="宋体" w:eastAsia="宋体"/>
          <w:b w:val="0"/>
          <w:bCs/>
          <w:color w:val="auto"/>
          <w:kern w:val="2"/>
          <w:sz w:val="21"/>
          <w:szCs w:val="21"/>
          <w:highlight w:val="none"/>
        </w:rPr>
        <w:t>～</w:t>
      </w:r>
      <w:r>
        <w:rPr>
          <w:rFonts w:hint="eastAsia" w:ascii="宋体" w:hAnsi="宋体" w:eastAsia="宋体"/>
          <w:bCs/>
          <w:color w:val="auto"/>
          <w:sz w:val="21"/>
          <w:szCs w:val="21"/>
          <w:highlight w:val="none"/>
        </w:rPr>
        <w:t>30%设置。</w:t>
      </w:r>
    </w:p>
    <w:p>
      <w:pPr>
        <w:pageBreakBefore w:val="0"/>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Theme="minorEastAsia" w:hAnsiTheme="minorEastAsia"/>
          <w:bCs/>
          <w:color w:val="auto"/>
          <w:sz w:val="21"/>
          <w:szCs w:val="21"/>
          <w:highlight w:val="none"/>
        </w:rPr>
        <w:t>座椅的设置应集中在公园出入口、景观节点及</w:t>
      </w:r>
      <w:r>
        <w:rPr>
          <w:rFonts w:asciiTheme="minorEastAsia" w:hAnsiTheme="minorEastAsia"/>
          <w:bCs/>
          <w:color w:val="auto"/>
          <w:sz w:val="21"/>
          <w:szCs w:val="21"/>
          <w:highlight w:val="none"/>
        </w:rPr>
        <w:t>休息平台</w:t>
      </w:r>
      <w:r>
        <w:rPr>
          <w:rFonts w:hint="eastAsia" w:asciiTheme="minorEastAsia" w:hAnsiTheme="minorEastAsia"/>
          <w:bCs/>
          <w:color w:val="auto"/>
          <w:sz w:val="21"/>
          <w:szCs w:val="21"/>
          <w:highlight w:val="none"/>
        </w:rPr>
        <w:t>处，</w:t>
      </w:r>
      <w:r>
        <w:rPr>
          <w:rFonts w:asciiTheme="minorEastAsia" w:hAnsiTheme="minorEastAsia"/>
          <w:bCs/>
          <w:color w:val="auto"/>
          <w:sz w:val="21"/>
          <w:szCs w:val="21"/>
          <w:highlight w:val="none"/>
        </w:rPr>
        <w:t>其指标可通过游线上的廊</w:t>
      </w:r>
      <w:r>
        <w:rPr>
          <w:rFonts w:hint="eastAsia" w:asciiTheme="minorEastAsia" w:hAnsiTheme="minorEastAsia"/>
          <w:bCs/>
          <w:color w:val="auto"/>
          <w:sz w:val="21"/>
          <w:szCs w:val="21"/>
          <w:highlight w:val="none"/>
        </w:rPr>
        <w:t>、</w:t>
      </w:r>
      <w:r>
        <w:rPr>
          <w:rFonts w:asciiTheme="minorEastAsia" w:hAnsiTheme="minorEastAsia"/>
          <w:bCs/>
          <w:color w:val="auto"/>
          <w:sz w:val="21"/>
          <w:szCs w:val="21"/>
          <w:highlight w:val="none"/>
        </w:rPr>
        <w:t>亭</w:t>
      </w:r>
      <w:r>
        <w:rPr>
          <w:rFonts w:hint="eastAsia" w:asciiTheme="minorEastAsia" w:hAnsiTheme="minorEastAsia"/>
          <w:bCs/>
          <w:color w:val="auto"/>
          <w:sz w:val="21"/>
          <w:szCs w:val="21"/>
          <w:highlight w:val="none"/>
        </w:rPr>
        <w:t>等</w:t>
      </w:r>
      <w:r>
        <w:rPr>
          <w:rFonts w:asciiTheme="minorEastAsia" w:hAnsiTheme="minorEastAsia"/>
          <w:bCs/>
          <w:color w:val="auto"/>
          <w:sz w:val="21"/>
          <w:szCs w:val="21"/>
          <w:highlight w:val="none"/>
        </w:rPr>
        <w:t>自带座椅</w:t>
      </w:r>
      <w:r>
        <w:rPr>
          <w:rFonts w:hint="eastAsia" w:asciiTheme="minorEastAsia" w:hAnsiTheme="minorEastAsia"/>
          <w:bCs/>
          <w:color w:val="auto"/>
          <w:sz w:val="21"/>
          <w:szCs w:val="21"/>
          <w:highlight w:val="none"/>
        </w:rPr>
        <w:t>，有</w:t>
      </w:r>
      <w:r>
        <w:rPr>
          <w:rFonts w:asciiTheme="minorEastAsia" w:hAnsiTheme="minorEastAsia"/>
          <w:bCs/>
          <w:color w:val="auto"/>
          <w:sz w:val="21"/>
          <w:szCs w:val="21"/>
          <w:highlight w:val="none"/>
        </w:rPr>
        <w:t>座</w:t>
      </w:r>
      <w:r>
        <w:rPr>
          <w:rFonts w:hint="eastAsia" w:asciiTheme="minorEastAsia" w:hAnsiTheme="minorEastAsia"/>
          <w:bCs/>
          <w:color w:val="auto"/>
          <w:sz w:val="21"/>
          <w:szCs w:val="21"/>
          <w:highlight w:val="none"/>
        </w:rPr>
        <w:t>靠</w:t>
      </w:r>
      <w:r>
        <w:rPr>
          <w:rFonts w:asciiTheme="minorEastAsia" w:hAnsiTheme="minorEastAsia"/>
          <w:bCs/>
          <w:color w:val="auto"/>
          <w:sz w:val="21"/>
          <w:szCs w:val="21"/>
          <w:highlight w:val="none"/>
        </w:rPr>
        <w:t>功能的石块，树池等满足</w:t>
      </w:r>
      <w:r>
        <w:rPr>
          <w:rFonts w:hint="eastAsia" w:asciiTheme="minorEastAsia" w:hAnsiTheme="minorEastAsia"/>
          <w:bCs/>
          <w:color w:val="auto"/>
          <w:sz w:val="21"/>
          <w:szCs w:val="21"/>
          <w:highlight w:val="none"/>
        </w:rPr>
        <w:t>。</w:t>
      </w:r>
    </w:p>
    <w:p>
      <w:pPr>
        <w:pageBreakBefore w:val="0"/>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hint="eastAsia" w:asciiTheme="minorEastAsia" w:hAnsiTheme="minorEastAsia"/>
          <w:bCs/>
          <w:color w:val="auto"/>
          <w:sz w:val="21"/>
          <w:szCs w:val="21"/>
          <w:highlight w:val="none"/>
        </w:rPr>
        <w:t>对</w:t>
      </w:r>
      <w:r>
        <w:rPr>
          <w:rFonts w:asciiTheme="minorEastAsia" w:hAnsiTheme="minorEastAsia"/>
          <w:bCs/>
          <w:color w:val="auto"/>
          <w:sz w:val="21"/>
          <w:szCs w:val="21"/>
          <w:highlight w:val="none"/>
        </w:rPr>
        <w:t>满足残疾人游玩的公园，</w:t>
      </w:r>
      <w:r>
        <w:rPr>
          <w:rFonts w:hint="eastAsia" w:asciiTheme="minorEastAsia" w:hAnsiTheme="minorEastAsia"/>
          <w:bCs/>
          <w:color w:val="auto"/>
          <w:sz w:val="21"/>
          <w:szCs w:val="21"/>
          <w:highlight w:val="none"/>
        </w:rPr>
        <w:t>座椅数量中至少10%要考虑轮椅停留，且人流较少的游线上的座椅，</w:t>
      </w:r>
      <w:r>
        <w:rPr>
          <w:rFonts w:asciiTheme="minorEastAsia" w:hAnsiTheme="minorEastAsia"/>
          <w:bCs/>
          <w:color w:val="auto"/>
          <w:sz w:val="21"/>
          <w:szCs w:val="21"/>
          <w:highlight w:val="none"/>
        </w:rPr>
        <w:t>每处</w:t>
      </w:r>
      <w:r>
        <w:rPr>
          <w:rFonts w:hint="eastAsia" w:asciiTheme="minorEastAsia" w:hAnsiTheme="minorEastAsia"/>
          <w:bCs/>
          <w:color w:val="auto"/>
          <w:sz w:val="21"/>
          <w:szCs w:val="21"/>
          <w:highlight w:val="none"/>
        </w:rPr>
        <w:t>至少需考虑一个轮椅停留位置。</w:t>
      </w:r>
    </w:p>
    <w:p>
      <w:pPr>
        <w:pageBreakBefore w:val="0"/>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d) </w:t>
      </w:r>
      <w:r>
        <w:rPr>
          <w:rFonts w:hint="eastAsia" w:asciiTheme="minorEastAsia" w:hAnsiTheme="minorEastAsia"/>
          <w:bCs/>
          <w:color w:val="auto"/>
          <w:sz w:val="21"/>
          <w:szCs w:val="21"/>
          <w:highlight w:val="none"/>
        </w:rPr>
        <w:t>座椅</w:t>
      </w:r>
      <w:r>
        <w:rPr>
          <w:rFonts w:asciiTheme="minorEastAsia" w:hAnsiTheme="minorEastAsia"/>
          <w:bCs/>
          <w:color w:val="auto"/>
          <w:sz w:val="21"/>
          <w:szCs w:val="21"/>
          <w:highlight w:val="none"/>
        </w:rPr>
        <w:t>的样式需融入景观环境，如采用树桩，石块，</w:t>
      </w:r>
      <w:r>
        <w:rPr>
          <w:rFonts w:hint="eastAsia" w:asciiTheme="minorEastAsia" w:hAnsiTheme="minorEastAsia"/>
          <w:bCs/>
          <w:color w:val="auto"/>
          <w:sz w:val="21"/>
          <w:szCs w:val="21"/>
          <w:highlight w:val="none"/>
        </w:rPr>
        <w:t>仿</w:t>
      </w:r>
      <w:r>
        <w:rPr>
          <w:rFonts w:asciiTheme="minorEastAsia" w:hAnsiTheme="minorEastAsia"/>
          <w:bCs/>
          <w:color w:val="auto"/>
          <w:sz w:val="21"/>
          <w:szCs w:val="21"/>
          <w:highlight w:val="none"/>
        </w:rPr>
        <w:t>木等</w:t>
      </w:r>
      <w:r>
        <w:rPr>
          <w:rFonts w:hint="eastAsia" w:asciiTheme="minorEastAsia" w:hAnsiTheme="minorEastAsia"/>
          <w:bCs/>
          <w:color w:val="auto"/>
          <w:sz w:val="21"/>
          <w:szCs w:val="21"/>
          <w:highlight w:val="none"/>
        </w:rPr>
        <w:t>。</w:t>
      </w:r>
    </w:p>
    <w:p>
      <w:pPr>
        <w:pageBreakBefore w:val="0"/>
        <w:overflowPunct/>
        <w:topLinePunct w:val="0"/>
        <w:bidi w:val="0"/>
        <w:spacing w:line="240" w:lineRule="auto"/>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14.2.4</w:t>
      </w:r>
      <w:r>
        <w:rPr>
          <w:rFonts w:hint="eastAsia" w:ascii="Times New Roman" w:hAnsi="Times New Roman"/>
          <w:b/>
          <w:bCs w:val="0"/>
          <w:color w:val="auto"/>
          <w:sz w:val="21"/>
          <w:szCs w:val="21"/>
          <w:highlight w:val="none"/>
          <w:lang w:val="en-US" w:eastAsia="zh-CN"/>
        </w:rPr>
        <w:t xml:space="preserve"> </w:t>
      </w:r>
      <w:r>
        <w:rPr>
          <w:rFonts w:hint="eastAsia" w:asciiTheme="minorEastAsia" w:hAnsiTheme="minorEastAsia"/>
          <w:bCs/>
          <w:color w:val="auto"/>
          <w:sz w:val="21"/>
          <w:szCs w:val="21"/>
          <w:highlight w:val="none"/>
        </w:rPr>
        <w:t>垃圾桶的布置应符合以下规定：</w:t>
      </w:r>
    </w:p>
    <w:p>
      <w:pPr>
        <w:pageBreakBefore w:val="0"/>
        <w:overflowPunct/>
        <w:topLinePunct w:val="0"/>
        <w:bidi w:val="0"/>
        <w:spacing w:line="240" w:lineRule="auto"/>
        <w:ind w:firstLine="420" w:firstLineChars="200"/>
        <w:rPr>
          <w:rFonts w:hint="eastAsia" w:ascii="宋体" w:hAnsi="宋体" w:eastAsia="宋体" w:cs="宋体"/>
          <w:bCs/>
          <w:color w:val="auto"/>
          <w:sz w:val="21"/>
          <w:szCs w:val="21"/>
          <w:highlight w:val="none"/>
        </w:rPr>
      </w:pPr>
      <w:r>
        <w:rPr>
          <w:rFonts w:hint="eastAsia" w:ascii="黑体" w:hAnsi="Times New Roman" w:eastAsia="黑体" w:cs="Times New Roman"/>
          <w:kern w:val="0"/>
          <w:sz w:val="21"/>
          <w:szCs w:val="21"/>
          <w:lang w:val="en-US" w:eastAsia="zh-CN" w:bidi="ar-SA"/>
        </w:rPr>
        <w:t xml:space="preserve">a) </w:t>
      </w:r>
      <w:r>
        <w:rPr>
          <w:rFonts w:hint="eastAsia" w:asciiTheme="minorEastAsia" w:hAnsiTheme="minorEastAsia"/>
          <w:bCs/>
          <w:color w:val="auto"/>
          <w:sz w:val="21"/>
          <w:szCs w:val="21"/>
          <w:highlight w:val="none"/>
        </w:rPr>
        <w:t>垃圾桶的设置应考虑游人密集情况合理设置，对游线上人流较为稀疏的地段按照</w:t>
      </w:r>
      <w:r>
        <w:rPr>
          <w:rFonts w:hint="eastAsia" w:ascii="宋体" w:hAnsi="宋体" w:eastAsia="宋体" w:cs="宋体"/>
          <w:bCs/>
          <w:color w:val="auto"/>
          <w:sz w:val="21"/>
          <w:szCs w:val="21"/>
          <w:highlight w:val="none"/>
        </w:rPr>
        <w:t>150</w:t>
      </w:r>
      <w:r>
        <w:rPr>
          <w:rFonts w:hint="eastAsia" w:ascii="宋体" w:hAnsi="宋体" w:eastAsia="宋体" w:cs="宋体"/>
          <w:b w:val="0"/>
          <w:bCs/>
          <w:color w:val="auto"/>
          <w:kern w:val="2"/>
          <w:sz w:val="21"/>
          <w:szCs w:val="21"/>
          <w:highlight w:val="none"/>
        </w:rPr>
        <w:t>m～</w:t>
      </w:r>
      <w:r>
        <w:rPr>
          <w:rFonts w:hint="eastAsia" w:ascii="宋体" w:hAnsi="宋体" w:eastAsia="宋体" w:cs="宋体"/>
          <w:bCs/>
          <w:color w:val="auto"/>
          <w:sz w:val="21"/>
          <w:szCs w:val="21"/>
          <w:highlight w:val="none"/>
        </w:rPr>
        <w:t>300m设置；游人密集区域，如公园出入口、景观节点等按照50m设置。</w:t>
      </w:r>
    </w:p>
    <w:p>
      <w:pPr>
        <w:pageBreakBefore w:val="0"/>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b) </w:t>
      </w:r>
      <w:r>
        <w:rPr>
          <w:rFonts w:hint="eastAsia" w:asciiTheme="minorEastAsia" w:hAnsiTheme="minorEastAsia"/>
          <w:bCs/>
          <w:color w:val="auto"/>
          <w:sz w:val="21"/>
          <w:szCs w:val="21"/>
          <w:highlight w:val="none"/>
        </w:rPr>
        <w:t>垃圾桶需满足垃圾分类的基本要求，</w:t>
      </w:r>
      <w:r>
        <w:rPr>
          <w:rFonts w:asciiTheme="minorEastAsia" w:hAnsiTheme="minorEastAsia"/>
          <w:bCs/>
          <w:color w:val="auto"/>
          <w:sz w:val="21"/>
          <w:szCs w:val="21"/>
          <w:highlight w:val="none"/>
        </w:rPr>
        <w:t>分类回收垃圾箱</w:t>
      </w:r>
      <w:r>
        <w:rPr>
          <w:rFonts w:hint="eastAsia" w:asciiTheme="minorEastAsia" w:hAnsiTheme="minorEastAsia"/>
          <w:bCs/>
          <w:color w:val="auto"/>
          <w:sz w:val="21"/>
          <w:szCs w:val="21"/>
          <w:highlight w:val="none"/>
        </w:rPr>
        <w:t>的</w:t>
      </w:r>
      <w:r>
        <w:rPr>
          <w:rFonts w:asciiTheme="minorEastAsia" w:hAnsiTheme="minorEastAsia"/>
          <w:bCs/>
          <w:color w:val="auto"/>
          <w:sz w:val="21"/>
          <w:szCs w:val="21"/>
          <w:highlight w:val="none"/>
        </w:rPr>
        <w:t>设置需满足当地</w:t>
      </w:r>
      <w:r>
        <w:rPr>
          <w:rFonts w:hint="eastAsia" w:asciiTheme="minorEastAsia" w:hAnsiTheme="minorEastAsia"/>
          <w:bCs/>
          <w:color w:val="auto"/>
          <w:sz w:val="21"/>
          <w:szCs w:val="21"/>
          <w:highlight w:val="none"/>
        </w:rPr>
        <w:t>的</w:t>
      </w:r>
      <w:r>
        <w:rPr>
          <w:rFonts w:asciiTheme="minorEastAsia" w:hAnsiTheme="minorEastAsia"/>
          <w:bCs/>
          <w:color w:val="auto"/>
          <w:sz w:val="21"/>
          <w:szCs w:val="21"/>
          <w:highlight w:val="none"/>
        </w:rPr>
        <w:t>生活垃圾</w:t>
      </w:r>
      <w:r>
        <w:rPr>
          <w:rFonts w:hint="eastAsia" w:asciiTheme="minorEastAsia" w:hAnsiTheme="minorEastAsia"/>
          <w:bCs/>
          <w:color w:val="auto"/>
          <w:sz w:val="21"/>
          <w:szCs w:val="21"/>
          <w:highlight w:val="none"/>
        </w:rPr>
        <w:t>管理</w:t>
      </w:r>
      <w:r>
        <w:rPr>
          <w:rFonts w:asciiTheme="minorEastAsia" w:hAnsiTheme="minorEastAsia"/>
          <w:bCs/>
          <w:color w:val="auto"/>
          <w:sz w:val="21"/>
          <w:szCs w:val="21"/>
          <w:highlight w:val="none"/>
        </w:rPr>
        <w:t>条例</w:t>
      </w:r>
      <w:r>
        <w:rPr>
          <w:rFonts w:hint="eastAsia" w:asciiTheme="minorEastAsia" w:hAnsiTheme="minorEastAsia"/>
          <w:bCs/>
          <w:color w:val="auto"/>
          <w:sz w:val="21"/>
          <w:szCs w:val="21"/>
          <w:highlight w:val="none"/>
        </w:rPr>
        <w:t>。</w:t>
      </w:r>
    </w:p>
    <w:p>
      <w:pPr>
        <w:pageBreakBefore w:val="0"/>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c) </w:t>
      </w:r>
      <w:r>
        <w:rPr>
          <w:rFonts w:hint="eastAsia" w:asciiTheme="minorEastAsia" w:hAnsiTheme="minorEastAsia"/>
          <w:bCs/>
          <w:color w:val="auto"/>
          <w:sz w:val="21"/>
          <w:szCs w:val="21"/>
          <w:highlight w:val="none"/>
        </w:rPr>
        <w:t>垃圾</w:t>
      </w:r>
      <w:r>
        <w:rPr>
          <w:rFonts w:asciiTheme="minorEastAsia" w:hAnsiTheme="minorEastAsia"/>
          <w:bCs/>
          <w:color w:val="auto"/>
          <w:sz w:val="21"/>
          <w:szCs w:val="21"/>
          <w:highlight w:val="none"/>
        </w:rPr>
        <w:t>桶</w:t>
      </w:r>
      <w:r>
        <w:rPr>
          <w:rFonts w:hint="eastAsia" w:asciiTheme="minorEastAsia" w:hAnsiTheme="minorEastAsia"/>
          <w:bCs/>
          <w:color w:val="auto"/>
          <w:sz w:val="21"/>
          <w:szCs w:val="21"/>
          <w:highlight w:val="none"/>
        </w:rPr>
        <w:t>旁</w:t>
      </w:r>
      <w:r>
        <w:rPr>
          <w:rFonts w:asciiTheme="minorEastAsia" w:hAnsiTheme="minorEastAsia"/>
          <w:bCs/>
          <w:color w:val="auto"/>
          <w:sz w:val="21"/>
          <w:szCs w:val="21"/>
          <w:highlight w:val="none"/>
        </w:rPr>
        <w:t>需设置显目的垃圾</w:t>
      </w:r>
      <w:r>
        <w:rPr>
          <w:rFonts w:hint="eastAsia" w:asciiTheme="minorEastAsia" w:hAnsiTheme="minorEastAsia"/>
          <w:bCs/>
          <w:color w:val="auto"/>
          <w:sz w:val="21"/>
          <w:szCs w:val="21"/>
          <w:highlight w:val="none"/>
        </w:rPr>
        <w:t>分类</w:t>
      </w:r>
      <w:r>
        <w:rPr>
          <w:rFonts w:asciiTheme="minorEastAsia" w:hAnsiTheme="minorEastAsia"/>
          <w:bCs/>
          <w:color w:val="auto"/>
          <w:sz w:val="21"/>
          <w:szCs w:val="21"/>
          <w:highlight w:val="none"/>
        </w:rPr>
        <w:t>投放说明</w:t>
      </w:r>
      <w:r>
        <w:rPr>
          <w:rFonts w:hint="eastAsia" w:asciiTheme="minorEastAsia" w:hAnsiTheme="minorEastAsia"/>
          <w:bCs/>
          <w:color w:val="auto"/>
          <w:sz w:val="21"/>
          <w:szCs w:val="21"/>
          <w:highlight w:val="none"/>
        </w:rPr>
        <w:t>标识</w:t>
      </w:r>
      <w:r>
        <w:rPr>
          <w:rFonts w:asciiTheme="minorEastAsia" w:hAnsiTheme="minorEastAsia"/>
          <w:bCs/>
          <w:color w:val="auto"/>
          <w:sz w:val="21"/>
          <w:szCs w:val="21"/>
          <w:highlight w:val="none"/>
        </w:rPr>
        <w:t>，</w:t>
      </w:r>
      <w:r>
        <w:rPr>
          <w:rFonts w:hint="eastAsia" w:asciiTheme="minorEastAsia" w:hAnsiTheme="minorEastAsia"/>
          <w:bCs/>
          <w:color w:val="auto"/>
          <w:sz w:val="21"/>
          <w:szCs w:val="21"/>
          <w:highlight w:val="none"/>
        </w:rPr>
        <w:t>以</w:t>
      </w:r>
      <w:r>
        <w:rPr>
          <w:rFonts w:hint="eastAsia" w:asciiTheme="minorEastAsia" w:hAnsiTheme="minorEastAsia"/>
          <w:bCs/>
          <w:color w:val="auto"/>
          <w:sz w:val="21"/>
          <w:szCs w:val="21"/>
          <w:highlight w:val="none"/>
          <w:lang w:eastAsia="zh-CN"/>
        </w:rPr>
        <w:t>图文并茂的</w:t>
      </w:r>
      <w:r>
        <w:rPr>
          <w:rFonts w:asciiTheme="minorEastAsia" w:hAnsiTheme="minorEastAsia"/>
          <w:bCs/>
          <w:color w:val="auto"/>
          <w:sz w:val="21"/>
          <w:szCs w:val="21"/>
          <w:highlight w:val="none"/>
        </w:rPr>
        <w:t>方式表达</w:t>
      </w:r>
      <w:r>
        <w:rPr>
          <w:rFonts w:hint="eastAsia" w:asciiTheme="minorEastAsia" w:hAnsiTheme="minorEastAsia"/>
          <w:bCs/>
          <w:color w:val="auto"/>
          <w:sz w:val="21"/>
          <w:szCs w:val="21"/>
          <w:highlight w:val="none"/>
        </w:rPr>
        <w:t>，</w:t>
      </w:r>
      <w:r>
        <w:rPr>
          <w:rFonts w:asciiTheme="minorEastAsia" w:hAnsiTheme="minorEastAsia"/>
          <w:bCs/>
          <w:color w:val="auto"/>
          <w:sz w:val="21"/>
          <w:szCs w:val="21"/>
          <w:highlight w:val="none"/>
        </w:rPr>
        <w:t>所用标识需满足</w:t>
      </w:r>
      <w:r>
        <w:rPr>
          <w:rFonts w:hint="eastAsia" w:ascii="Times New Roman" w:hAnsi="Times New Roman"/>
          <w:bCs/>
          <w:color w:val="auto"/>
          <w:sz w:val="21"/>
          <w:szCs w:val="21"/>
          <w:highlight w:val="none"/>
        </w:rPr>
        <w:t>现行国家标准</w:t>
      </w:r>
      <w:r>
        <w:rPr>
          <w:rFonts w:hint="eastAsia" w:ascii="宋体" w:hAnsi="宋体" w:eastAsia="宋体" w:cs="宋体"/>
          <w:b w:val="0"/>
          <w:bCs/>
          <w:color w:val="auto"/>
          <w:kern w:val="2"/>
          <w:sz w:val="21"/>
          <w:szCs w:val="21"/>
          <w:highlight w:val="none"/>
        </w:rPr>
        <w:t>GB/T 19095</w:t>
      </w:r>
      <w:r>
        <w:rPr>
          <w:rFonts w:hint="eastAsia" w:asciiTheme="minorEastAsia" w:hAnsiTheme="minorEastAsia"/>
          <w:bCs/>
          <w:color w:val="auto"/>
          <w:sz w:val="21"/>
          <w:szCs w:val="21"/>
          <w:highlight w:val="none"/>
        </w:rPr>
        <w:t>的</w:t>
      </w:r>
      <w:r>
        <w:rPr>
          <w:rFonts w:asciiTheme="minorEastAsia" w:hAnsiTheme="minorEastAsia"/>
          <w:bCs/>
          <w:color w:val="auto"/>
          <w:sz w:val="21"/>
          <w:szCs w:val="21"/>
          <w:highlight w:val="none"/>
        </w:rPr>
        <w:t>要求。</w:t>
      </w:r>
    </w:p>
    <w:p>
      <w:pPr>
        <w:pageBreakBefore w:val="0"/>
        <w:overflowPunct/>
        <w:topLinePunct w:val="0"/>
        <w:bidi w:val="0"/>
        <w:spacing w:line="240" w:lineRule="auto"/>
        <w:ind w:firstLine="420" w:firstLineChars="200"/>
        <w:rPr>
          <w:rFonts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d) </w:t>
      </w:r>
      <w:r>
        <w:rPr>
          <w:rFonts w:hint="eastAsia" w:asciiTheme="minorEastAsia" w:hAnsiTheme="minorEastAsia"/>
          <w:bCs/>
          <w:color w:val="auto"/>
          <w:sz w:val="21"/>
          <w:szCs w:val="21"/>
          <w:highlight w:val="none"/>
        </w:rPr>
        <w:t>垃圾桶</w:t>
      </w:r>
      <w:r>
        <w:rPr>
          <w:rFonts w:asciiTheme="minorEastAsia" w:hAnsiTheme="minorEastAsia"/>
          <w:bCs/>
          <w:color w:val="auto"/>
          <w:sz w:val="21"/>
          <w:szCs w:val="21"/>
          <w:highlight w:val="none"/>
        </w:rPr>
        <w:t>的样式在满足功能的前提下，需做到与景观</w:t>
      </w:r>
      <w:r>
        <w:rPr>
          <w:rFonts w:hint="eastAsia" w:asciiTheme="minorEastAsia" w:hAnsiTheme="minorEastAsia"/>
          <w:bCs/>
          <w:color w:val="auto"/>
          <w:sz w:val="21"/>
          <w:szCs w:val="21"/>
          <w:highlight w:val="none"/>
        </w:rPr>
        <w:t>相</w:t>
      </w:r>
      <w:r>
        <w:rPr>
          <w:rFonts w:asciiTheme="minorEastAsia" w:hAnsiTheme="minorEastAsia"/>
          <w:bCs/>
          <w:color w:val="auto"/>
          <w:sz w:val="21"/>
          <w:szCs w:val="21"/>
          <w:highlight w:val="none"/>
        </w:rPr>
        <w:t>协调，</w:t>
      </w:r>
      <w:r>
        <w:rPr>
          <w:rFonts w:hint="eastAsia" w:asciiTheme="minorEastAsia" w:hAnsiTheme="minorEastAsia"/>
          <w:b w:val="0"/>
          <w:bCs/>
          <w:color w:val="auto"/>
          <w:kern w:val="2"/>
          <w:sz w:val="21"/>
          <w:szCs w:val="21"/>
          <w:highlight w:val="none"/>
        </w:rPr>
        <w:t>体</w:t>
      </w:r>
      <w:r>
        <w:rPr>
          <w:rFonts w:asciiTheme="minorEastAsia" w:hAnsiTheme="minorEastAsia"/>
          <w:bCs/>
          <w:color w:val="auto"/>
          <w:sz w:val="21"/>
          <w:szCs w:val="21"/>
          <w:highlight w:val="none"/>
        </w:rPr>
        <w:t>现公园特色</w:t>
      </w:r>
      <w:r>
        <w:rPr>
          <w:rFonts w:hint="eastAsia" w:asciiTheme="minorEastAsia" w:hAnsiTheme="minorEastAsia"/>
          <w:bCs/>
          <w:color w:val="auto"/>
          <w:sz w:val="21"/>
          <w:szCs w:val="21"/>
          <w:highlight w:val="none"/>
        </w:rPr>
        <w:t>。</w:t>
      </w:r>
    </w:p>
    <w:p>
      <w:pPr>
        <w:pageBreakBefore w:val="0"/>
        <w:overflowPunct/>
        <w:topLinePunct w:val="0"/>
        <w:bidi w:val="0"/>
        <w:spacing w:line="240" w:lineRule="auto"/>
        <w:rPr>
          <w:rFonts w:hint="eastAsia" w:asciiTheme="minorEastAsia" w:hAnsiTheme="minorEastAsia"/>
          <w:bCs/>
          <w:color w:val="auto"/>
          <w:sz w:val="21"/>
          <w:szCs w:val="21"/>
          <w:highlight w:val="none"/>
        </w:rPr>
      </w:pPr>
      <w:r>
        <w:rPr>
          <w:rFonts w:hint="eastAsia" w:ascii="黑体" w:hAnsi="Times New Roman" w:eastAsia="黑体" w:cs="Times New Roman"/>
          <w:kern w:val="0"/>
          <w:sz w:val="21"/>
          <w:szCs w:val="21"/>
          <w:lang w:val="en-US" w:eastAsia="zh-CN" w:bidi="ar-SA"/>
        </w:rPr>
        <w:t xml:space="preserve">14.2.5 </w:t>
      </w:r>
      <w:r>
        <w:rPr>
          <w:rFonts w:hint="eastAsia" w:asciiTheme="minorEastAsia" w:hAnsiTheme="minorEastAsia"/>
          <w:bCs/>
          <w:color w:val="auto"/>
          <w:sz w:val="21"/>
          <w:szCs w:val="21"/>
          <w:highlight w:val="none"/>
        </w:rPr>
        <w:t>郊野公园内因需求需设置其他设施的，可以自行考虑，但需满足</w:t>
      </w:r>
      <w:r>
        <w:rPr>
          <w:rFonts w:hint="eastAsia" w:ascii="Times New Roman" w:hAnsi="Times New Roman"/>
          <w:bCs/>
          <w:color w:val="auto"/>
          <w:sz w:val="21"/>
          <w:szCs w:val="21"/>
          <w:highlight w:val="none"/>
        </w:rPr>
        <w:t>现行国家标准</w:t>
      </w:r>
      <w:r>
        <w:rPr>
          <w:rFonts w:hint="eastAsia" w:ascii="宋体" w:hAnsi="宋体" w:eastAsia="宋体" w:cs="宋体"/>
          <w:b w:val="0"/>
          <w:bCs/>
          <w:color w:val="auto"/>
          <w:kern w:val="2"/>
          <w:sz w:val="21"/>
          <w:szCs w:val="21"/>
          <w:highlight w:val="none"/>
        </w:rPr>
        <w:t>GB 51192</w:t>
      </w:r>
      <w:r>
        <w:rPr>
          <w:rFonts w:asciiTheme="minorEastAsia" w:hAnsiTheme="minorEastAsia"/>
          <w:bCs/>
          <w:color w:val="auto"/>
          <w:sz w:val="21"/>
          <w:szCs w:val="21"/>
          <w:highlight w:val="none"/>
        </w:rPr>
        <w:t>的</w:t>
      </w:r>
      <w:r>
        <w:rPr>
          <w:rFonts w:hint="eastAsia" w:asciiTheme="minorEastAsia" w:hAnsiTheme="minorEastAsia"/>
          <w:b w:val="0"/>
          <w:bCs/>
          <w:color w:val="auto"/>
          <w:kern w:val="2"/>
          <w:sz w:val="21"/>
          <w:szCs w:val="21"/>
          <w:highlight w:val="none"/>
        </w:rPr>
        <w:t>有关</w:t>
      </w:r>
      <w:r>
        <w:rPr>
          <w:rFonts w:hint="eastAsia" w:asciiTheme="minorEastAsia" w:hAnsiTheme="minorEastAsia"/>
          <w:bCs/>
          <w:color w:val="auto"/>
          <w:sz w:val="21"/>
          <w:szCs w:val="21"/>
          <w:highlight w:val="none"/>
        </w:rPr>
        <w:t>要求。</w:t>
      </w:r>
    </w:p>
    <w:p>
      <w:pPr>
        <w:pStyle w:val="105"/>
        <w:pageBreakBefore w:val="0"/>
        <w:overflowPunct/>
        <w:topLinePunct w:val="0"/>
        <w:bidi w:val="0"/>
        <w:spacing w:before="312" w:after="312" w:line="240" w:lineRule="auto"/>
        <w:rPr>
          <w:rFonts w:hint="eastAsia"/>
          <w:color w:val="auto"/>
          <w:sz w:val="21"/>
          <w:szCs w:val="21"/>
          <w:lang w:eastAsia="zh-CN"/>
        </w:rPr>
      </w:pPr>
      <w:bookmarkStart w:id="989" w:name="_Toc23270"/>
      <w:r>
        <w:rPr>
          <w:rFonts w:hint="eastAsia"/>
          <w:color w:val="auto"/>
          <w:sz w:val="21"/>
          <w:szCs w:val="21"/>
          <w:lang w:eastAsia="zh-CN"/>
        </w:rPr>
        <w:t>标准实施及评价</w:t>
      </w:r>
      <w:bookmarkEnd w:id="989"/>
    </w:p>
    <w:p>
      <w:pPr>
        <w:pageBreakBefore w:val="0"/>
        <w:overflowPunct/>
        <w:topLinePunct w:val="0"/>
        <w:bidi w:val="0"/>
        <w:spacing w:line="240" w:lineRule="auto"/>
        <w:rPr>
          <w:rFonts w:hint="eastAsia" w:ascii="Times New Roman" w:hAnsi="Times New Roman"/>
          <w:bCs/>
          <w:color w:val="auto"/>
          <w:sz w:val="21"/>
          <w:szCs w:val="21"/>
          <w:highlight w:val="none"/>
        </w:rPr>
      </w:pPr>
      <w:r>
        <w:rPr>
          <w:rFonts w:hint="eastAsia" w:ascii="黑体" w:hAnsi="黑体" w:eastAsia="黑体" w:cs="黑体"/>
          <w:b w:val="0"/>
          <w:bCs/>
          <w:color w:val="auto"/>
          <w:sz w:val="21"/>
          <w:szCs w:val="21"/>
          <w:highlight w:val="none"/>
          <w:lang w:val="en-US" w:eastAsia="zh-CN"/>
        </w:rPr>
        <w:t xml:space="preserve">15.1 </w:t>
      </w:r>
      <w:r>
        <w:rPr>
          <w:rFonts w:hint="eastAsia" w:ascii="Times New Roman" w:hAnsi="Times New Roman"/>
          <w:bCs/>
          <w:color w:val="auto"/>
          <w:sz w:val="21"/>
          <w:szCs w:val="21"/>
          <w:highlight w:val="none"/>
        </w:rPr>
        <w:t>结合实际，认真做好标准实施准备，包括标准实施的方案准备、组织准备、知识准备、手段准备和物质条件准备等。</w:t>
      </w:r>
    </w:p>
    <w:p>
      <w:pPr>
        <w:pageBreakBefore w:val="0"/>
        <w:overflowPunct/>
        <w:topLinePunct w:val="0"/>
        <w:bidi w:val="0"/>
        <w:spacing w:line="240" w:lineRule="auto"/>
        <w:rPr>
          <w:rFonts w:hint="eastAsia" w:ascii="Times New Roman" w:hAnsi="Times New Roman"/>
          <w:bCs/>
          <w:color w:val="auto"/>
          <w:sz w:val="21"/>
          <w:szCs w:val="21"/>
          <w:highlight w:val="none"/>
        </w:rPr>
      </w:pPr>
      <w:r>
        <w:rPr>
          <w:rFonts w:hint="eastAsia" w:ascii="黑体" w:hAnsi="黑体" w:eastAsia="黑体" w:cs="黑体"/>
          <w:b w:val="0"/>
          <w:bCs/>
          <w:color w:val="auto"/>
          <w:sz w:val="21"/>
          <w:szCs w:val="21"/>
          <w:highlight w:val="none"/>
          <w:lang w:val="en-US" w:eastAsia="zh-CN"/>
        </w:rPr>
        <w:t xml:space="preserve">15.2 </w:t>
      </w:r>
      <w:r>
        <w:rPr>
          <w:rFonts w:hint="eastAsia" w:ascii="Times New Roman" w:hAnsi="Times New Roman"/>
          <w:bCs/>
          <w:color w:val="auto"/>
          <w:sz w:val="21"/>
          <w:szCs w:val="21"/>
          <w:highlight w:val="none"/>
        </w:rPr>
        <w:t>制定标准实施方案，明确适用对象和场景、提供实施必备条件和保障(组织、制度、资金、人员等)、推荐方法路径，确定资源要素配置、</w:t>
      </w:r>
      <w:r>
        <w:rPr>
          <w:rFonts w:hint="eastAsia" w:ascii="Times New Roman" w:hAnsi="Times New Roman"/>
          <w:bCs/>
          <w:color w:val="auto"/>
          <w:sz w:val="21"/>
          <w:szCs w:val="21"/>
          <w:highlight w:val="none"/>
          <w:lang w:eastAsia="zh-CN"/>
        </w:rPr>
        <w:t>关键环</w:t>
      </w:r>
      <w:r>
        <w:rPr>
          <w:rFonts w:hint="eastAsia" w:ascii="Times New Roman" w:hAnsi="Times New Roman"/>
          <w:bCs/>
          <w:color w:val="auto"/>
          <w:sz w:val="21"/>
          <w:szCs w:val="21"/>
          <w:highlight w:val="none"/>
        </w:rPr>
        <w:t>节和控制点，提出标准实施中的注意事项。</w:t>
      </w:r>
    </w:p>
    <w:p>
      <w:pPr>
        <w:pageBreakBefore w:val="0"/>
        <w:overflowPunct/>
        <w:topLinePunct w:val="0"/>
        <w:bidi w:val="0"/>
        <w:spacing w:line="240" w:lineRule="auto"/>
        <w:rPr>
          <w:rFonts w:hint="eastAsia" w:ascii="Times New Roman" w:hAnsi="Times New Roman"/>
          <w:bCs/>
          <w:color w:val="auto"/>
          <w:sz w:val="21"/>
          <w:szCs w:val="21"/>
          <w:highlight w:val="none"/>
        </w:rPr>
      </w:pPr>
      <w:r>
        <w:rPr>
          <w:rFonts w:hint="eastAsia" w:ascii="黑体" w:hAnsi="黑体" w:eastAsia="黑体" w:cs="黑体"/>
          <w:b w:val="0"/>
          <w:bCs/>
          <w:color w:val="auto"/>
          <w:sz w:val="21"/>
          <w:szCs w:val="21"/>
          <w:highlight w:val="none"/>
          <w:lang w:val="en-US" w:eastAsia="zh-CN"/>
        </w:rPr>
        <w:t xml:space="preserve">15.3 </w:t>
      </w:r>
      <w:r>
        <w:rPr>
          <w:rFonts w:hint="eastAsia" w:ascii="Times New Roman" w:hAnsi="Times New Roman"/>
          <w:bCs/>
          <w:color w:val="auto"/>
          <w:sz w:val="21"/>
          <w:szCs w:val="21"/>
          <w:highlight w:val="none"/>
        </w:rPr>
        <w:t>针对相关方和具体对象/岗位进行标准宣贯和培训，结合标准要求，落实责任制，做到横向到边，纵向到底。</w:t>
      </w:r>
    </w:p>
    <w:p>
      <w:pPr>
        <w:pageBreakBefore w:val="0"/>
        <w:overflowPunct/>
        <w:topLinePunct w:val="0"/>
        <w:bidi w:val="0"/>
        <w:spacing w:line="240" w:lineRule="auto"/>
        <w:rPr>
          <w:rFonts w:hint="eastAsia" w:ascii="Times New Roman" w:hAnsi="Times New Roman"/>
          <w:bCs/>
          <w:color w:val="auto"/>
          <w:sz w:val="21"/>
          <w:szCs w:val="21"/>
          <w:highlight w:val="none"/>
        </w:rPr>
      </w:pPr>
      <w:r>
        <w:rPr>
          <w:rFonts w:hint="eastAsia" w:ascii="黑体" w:hAnsi="黑体" w:eastAsia="黑体" w:cs="黑体"/>
          <w:b w:val="0"/>
          <w:bCs/>
          <w:color w:val="auto"/>
          <w:sz w:val="21"/>
          <w:szCs w:val="21"/>
          <w:highlight w:val="none"/>
          <w:lang w:val="en-US" w:eastAsia="zh-CN"/>
        </w:rPr>
        <w:t xml:space="preserve">15.4 </w:t>
      </w:r>
      <w:r>
        <w:rPr>
          <w:rFonts w:hint="eastAsia" w:ascii="Times New Roman" w:hAnsi="Times New Roman"/>
          <w:bCs/>
          <w:color w:val="auto"/>
          <w:sz w:val="21"/>
          <w:szCs w:val="21"/>
          <w:highlight w:val="none"/>
        </w:rPr>
        <w:t>标准实施主要在</w:t>
      </w:r>
      <w:r>
        <w:rPr>
          <w:rFonts w:hint="eastAsia" w:ascii="Times New Roman" w:hAnsi="Times New Roman"/>
          <w:bCs/>
          <w:color w:val="auto"/>
          <w:sz w:val="21"/>
          <w:szCs w:val="21"/>
          <w:highlight w:val="none"/>
          <w:lang w:eastAsia="zh-CN"/>
        </w:rPr>
        <w:t>郊野公园工程设计、工程建设</w:t>
      </w:r>
      <w:r>
        <w:rPr>
          <w:rFonts w:hint="eastAsia" w:ascii="Times New Roman" w:hAnsi="Times New Roman"/>
          <w:bCs/>
          <w:color w:val="auto"/>
          <w:sz w:val="21"/>
          <w:szCs w:val="21"/>
          <w:highlight w:val="none"/>
        </w:rPr>
        <w:t>等活动中开展。标准实施的重点是落实国家</w:t>
      </w:r>
      <w:r>
        <w:rPr>
          <w:rFonts w:hint="eastAsia" w:ascii="Times New Roman" w:hAnsi="Times New Roman"/>
          <w:bCs/>
          <w:color w:val="auto"/>
          <w:sz w:val="21"/>
          <w:szCs w:val="21"/>
          <w:highlight w:val="none"/>
          <w:lang w:eastAsia="zh-CN"/>
        </w:rPr>
        <w:t>生态环境建设</w:t>
      </w:r>
      <w:r>
        <w:rPr>
          <w:rFonts w:hint="eastAsia" w:ascii="Times New Roman" w:hAnsi="Times New Roman"/>
          <w:bCs/>
          <w:color w:val="auto"/>
          <w:sz w:val="21"/>
          <w:szCs w:val="21"/>
          <w:highlight w:val="none"/>
        </w:rPr>
        <w:t>的要求。</w:t>
      </w:r>
    </w:p>
    <w:p>
      <w:pPr>
        <w:pageBreakBefore w:val="0"/>
        <w:overflowPunct/>
        <w:topLinePunct w:val="0"/>
        <w:bidi w:val="0"/>
        <w:spacing w:line="240" w:lineRule="auto"/>
        <w:rPr>
          <w:rFonts w:hint="eastAsia" w:ascii="Times New Roman" w:hAnsi="Times New Roman"/>
          <w:bCs/>
          <w:color w:val="auto"/>
          <w:sz w:val="21"/>
          <w:szCs w:val="21"/>
          <w:highlight w:val="none"/>
        </w:rPr>
      </w:pPr>
      <w:r>
        <w:rPr>
          <w:rFonts w:hint="eastAsia" w:ascii="黑体" w:hAnsi="黑体" w:eastAsia="黑体" w:cs="黑体"/>
          <w:b w:val="0"/>
          <w:bCs/>
          <w:color w:val="auto"/>
          <w:sz w:val="21"/>
          <w:szCs w:val="21"/>
          <w:highlight w:val="none"/>
          <w:lang w:val="en-US" w:eastAsia="zh-CN"/>
        </w:rPr>
        <w:t xml:space="preserve">15.5 </w:t>
      </w:r>
      <w:r>
        <w:rPr>
          <w:rFonts w:hint="eastAsia" w:ascii="Times New Roman" w:hAnsi="Times New Roman"/>
          <w:bCs/>
          <w:color w:val="auto"/>
          <w:sz w:val="21"/>
          <w:szCs w:val="21"/>
          <w:highlight w:val="none"/>
        </w:rPr>
        <w:t>标准</w:t>
      </w:r>
      <w:r>
        <w:rPr>
          <w:rFonts w:hint="eastAsia" w:ascii="Times New Roman" w:hAnsi="Times New Roman"/>
          <w:bCs/>
          <w:color w:val="auto"/>
          <w:sz w:val="21"/>
          <w:szCs w:val="21"/>
          <w:highlight w:val="none"/>
          <w:lang w:eastAsia="zh-CN"/>
        </w:rPr>
        <w:t>实施</w:t>
      </w:r>
      <w:r>
        <w:rPr>
          <w:rFonts w:hint="eastAsia" w:ascii="Times New Roman" w:hAnsi="Times New Roman"/>
          <w:bCs/>
          <w:color w:val="auto"/>
          <w:sz w:val="21"/>
          <w:szCs w:val="21"/>
          <w:highlight w:val="none"/>
        </w:rPr>
        <w:t>的检查主</w:t>
      </w:r>
      <w:r>
        <w:rPr>
          <w:rFonts w:hint="eastAsia" w:ascii="Times New Roman" w:hAnsi="Times New Roman"/>
          <w:bCs/>
          <w:color w:val="auto"/>
          <w:sz w:val="21"/>
          <w:szCs w:val="21"/>
          <w:highlight w:val="none"/>
          <w:lang w:eastAsia="zh-CN"/>
        </w:rPr>
        <w:t>要是</w:t>
      </w:r>
      <w:r>
        <w:rPr>
          <w:rFonts w:hint="eastAsia" w:ascii="Times New Roman" w:hAnsi="Times New Roman"/>
          <w:bCs/>
          <w:color w:val="auto"/>
          <w:sz w:val="21"/>
          <w:szCs w:val="21"/>
          <w:highlight w:val="none"/>
        </w:rPr>
        <w:t>检查标准</w:t>
      </w:r>
      <w:r>
        <w:rPr>
          <w:rFonts w:hint="eastAsia" w:ascii="Times New Roman" w:hAnsi="Times New Roman"/>
          <w:bCs/>
          <w:color w:val="auto"/>
          <w:sz w:val="21"/>
          <w:szCs w:val="21"/>
          <w:highlight w:val="none"/>
          <w:lang w:eastAsia="zh-CN"/>
        </w:rPr>
        <w:t>实施方</w:t>
      </w:r>
      <w:r>
        <w:rPr>
          <w:rFonts w:hint="eastAsia" w:ascii="Times New Roman" w:hAnsi="Times New Roman"/>
          <w:bCs/>
          <w:color w:val="auto"/>
          <w:sz w:val="21"/>
          <w:szCs w:val="21"/>
          <w:highlight w:val="none"/>
        </w:rPr>
        <w:t>案的落实情况，需</w:t>
      </w:r>
      <w:r>
        <w:rPr>
          <w:rFonts w:hint="eastAsia" w:ascii="Times New Roman" w:hAnsi="Times New Roman"/>
          <w:bCs/>
          <w:color w:val="auto"/>
          <w:sz w:val="21"/>
          <w:szCs w:val="21"/>
          <w:highlight w:val="none"/>
          <w:lang w:eastAsia="zh-CN"/>
        </w:rPr>
        <w:t>要逐</w:t>
      </w:r>
      <w:r>
        <w:rPr>
          <w:rFonts w:hint="eastAsia" w:ascii="Times New Roman" w:hAnsi="Times New Roman"/>
          <w:bCs/>
          <w:color w:val="auto"/>
          <w:sz w:val="21"/>
          <w:szCs w:val="21"/>
          <w:highlight w:val="none"/>
        </w:rPr>
        <w:t>条检查标准实施内容的落实，并记录未</w:t>
      </w:r>
      <w:r>
        <w:rPr>
          <w:rFonts w:hint="eastAsia" w:ascii="Times New Roman" w:hAnsi="Times New Roman"/>
          <w:bCs/>
          <w:color w:val="auto"/>
          <w:sz w:val="21"/>
          <w:szCs w:val="21"/>
          <w:highlight w:val="none"/>
          <w:lang w:eastAsia="zh-CN"/>
        </w:rPr>
        <w:t>实施</w:t>
      </w:r>
      <w:r>
        <w:rPr>
          <w:rFonts w:hint="eastAsia" w:ascii="Times New Roman" w:hAnsi="Times New Roman"/>
          <w:bCs/>
          <w:color w:val="auto"/>
          <w:sz w:val="21"/>
          <w:szCs w:val="21"/>
          <w:highlight w:val="none"/>
        </w:rPr>
        <w:t>内容的理由或原因。标准实施检查也要检查标准</w:t>
      </w:r>
      <w:r>
        <w:rPr>
          <w:rFonts w:hint="eastAsia" w:ascii="Times New Roman" w:hAnsi="Times New Roman"/>
          <w:bCs/>
          <w:color w:val="auto"/>
          <w:sz w:val="21"/>
          <w:szCs w:val="21"/>
          <w:highlight w:val="none"/>
          <w:lang w:eastAsia="zh-CN"/>
        </w:rPr>
        <w:t>实施</w:t>
      </w:r>
      <w:r>
        <w:rPr>
          <w:rFonts w:hint="eastAsia" w:ascii="Times New Roman" w:hAnsi="Times New Roman"/>
          <w:bCs/>
          <w:color w:val="auto"/>
          <w:sz w:val="21"/>
          <w:szCs w:val="21"/>
          <w:highlight w:val="none"/>
        </w:rPr>
        <w:t>的支持手段和物质条件的落实情况</w:t>
      </w:r>
      <w:r>
        <w:rPr>
          <w:rFonts w:hint="eastAsia" w:ascii="Times New Roman" w:hAnsi="Times New Roman"/>
          <w:bCs/>
          <w:color w:val="auto"/>
          <w:sz w:val="21"/>
          <w:szCs w:val="21"/>
          <w:highlight w:val="none"/>
          <w:lang w:eastAsia="zh-CN"/>
        </w:rPr>
        <w:t>。</w:t>
      </w:r>
      <w:r>
        <w:rPr>
          <w:rFonts w:hint="eastAsia" w:ascii="Times New Roman" w:hAnsi="Times New Roman"/>
          <w:bCs/>
          <w:color w:val="auto"/>
          <w:sz w:val="21"/>
          <w:szCs w:val="21"/>
          <w:highlight w:val="none"/>
        </w:rPr>
        <w:t>做好标准</w:t>
      </w:r>
      <w:r>
        <w:rPr>
          <w:rFonts w:hint="eastAsia" w:ascii="Times New Roman" w:hAnsi="Times New Roman"/>
          <w:bCs/>
          <w:color w:val="auto"/>
          <w:sz w:val="21"/>
          <w:szCs w:val="21"/>
          <w:highlight w:val="none"/>
          <w:lang w:eastAsia="zh-CN"/>
        </w:rPr>
        <w:t>实施</w:t>
      </w:r>
      <w:r>
        <w:rPr>
          <w:rFonts w:hint="eastAsia" w:ascii="Times New Roman" w:hAnsi="Times New Roman"/>
          <w:bCs/>
          <w:color w:val="auto"/>
          <w:sz w:val="21"/>
          <w:szCs w:val="21"/>
          <w:highlight w:val="none"/>
        </w:rPr>
        <w:t>验证记录，</w:t>
      </w:r>
      <w:r>
        <w:rPr>
          <w:rFonts w:hint="eastAsia" w:ascii="Times New Roman" w:hAnsi="Times New Roman"/>
          <w:bCs/>
          <w:color w:val="auto"/>
          <w:sz w:val="21"/>
          <w:szCs w:val="21"/>
          <w:highlight w:val="none"/>
          <w:lang w:eastAsia="zh-CN"/>
        </w:rPr>
        <w:t>畅通</w:t>
      </w:r>
      <w:r>
        <w:rPr>
          <w:rFonts w:hint="eastAsia" w:ascii="Times New Roman" w:hAnsi="Times New Roman"/>
          <w:bCs/>
          <w:color w:val="auto"/>
          <w:sz w:val="21"/>
          <w:szCs w:val="21"/>
          <w:highlight w:val="none"/>
        </w:rPr>
        <w:t>标准</w:t>
      </w:r>
      <w:r>
        <w:rPr>
          <w:rFonts w:hint="eastAsia" w:ascii="Times New Roman" w:hAnsi="Times New Roman"/>
          <w:bCs/>
          <w:color w:val="auto"/>
          <w:sz w:val="21"/>
          <w:szCs w:val="21"/>
          <w:highlight w:val="none"/>
          <w:lang w:eastAsia="zh-CN"/>
        </w:rPr>
        <w:t>实施信息</w:t>
      </w:r>
      <w:r>
        <w:rPr>
          <w:rFonts w:hint="eastAsia" w:ascii="Times New Roman" w:hAnsi="Times New Roman"/>
          <w:bCs/>
          <w:color w:val="auto"/>
          <w:sz w:val="21"/>
          <w:szCs w:val="21"/>
          <w:highlight w:val="none"/>
        </w:rPr>
        <w:t>采集的方式方法和反馈渠道，定期整理并处理收集到的意见建议。</w:t>
      </w:r>
    </w:p>
    <w:p>
      <w:pPr>
        <w:pageBreakBefore w:val="0"/>
        <w:overflowPunct/>
        <w:topLinePunct w:val="0"/>
        <w:bidi w:val="0"/>
        <w:spacing w:line="240" w:lineRule="auto"/>
        <w:rPr>
          <w:rFonts w:hint="eastAsia" w:ascii="Times New Roman" w:hAnsi="Times New Roman"/>
          <w:bCs/>
          <w:color w:val="auto"/>
          <w:sz w:val="21"/>
          <w:szCs w:val="21"/>
          <w:highlight w:val="none"/>
        </w:rPr>
      </w:pPr>
      <w:r>
        <w:rPr>
          <w:rFonts w:hint="eastAsia" w:ascii="Times New Roman" w:hAnsi="Times New Roman"/>
          <w:bCs/>
          <w:color w:val="auto"/>
          <w:sz w:val="21"/>
          <w:szCs w:val="21"/>
          <w:highlight w:val="none"/>
        </w:rPr>
        <w:t>对标准</w:t>
      </w:r>
      <w:r>
        <w:rPr>
          <w:rFonts w:hint="eastAsia" w:ascii="Times New Roman" w:hAnsi="Times New Roman"/>
          <w:bCs/>
          <w:color w:val="auto"/>
          <w:sz w:val="21"/>
          <w:szCs w:val="21"/>
          <w:highlight w:val="none"/>
          <w:lang w:eastAsia="zh-CN"/>
        </w:rPr>
        <w:t>实施评</w:t>
      </w:r>
      <w:r>
        <w:rPr>
          <w:rFonts w:hint="eastAsia" w:ascii="Times New Roman" w:hAnsi="Times New Roman"/>
          <w:bCs/>
          <w:color w:val="auto"/>
          <w:sz w:val="21"/>
          <w:szCs w:val="21"/>
          <w:highlight w:val="none"/>
        </w:rPr>
        <w:t>价的基本依据是《中华人民共和国标准化法》等。</w:t>
      </w:r>
    </w:p>
    <w:p>
      <w:pPr>
        <w:pageBreakBefore w:val="0"/>
        <w:overflowPunct/>
        <w:topLinePunct w:val="0"/>
        <w:bidi w:val="0"/>
        <w:spacing w:line="240" w:lineRule="auto"/>
        <w:rPr>
          <w:rFonts w:hint="eastAsia" w:ascii="Times New Roman" w:hAnsi="Times New Roman"/>
          <w:bCs/>
          <w:color w:val="auto"/>
          <w:sz w:val="21"/>
          <w:szCs w:val="21"/>
          <w:highlight w:val="none"/>
        </w:rPr>
      </w:pPr>
      <w:r>
        <w:rPr>
          <w:rFonts w:hint="eastAsia" w:ascii="黑体" w:hAnsi="黑体" w:eastAsia="黑体" w:cs="黑体"/>
          <w:b w:val="0"/>
          <w:bCs/>
          <w:color w:val="auto"/>
          <w:sz w:val="21"/>
          <w:szCs w:val="21"/>
          <w:highlight w:val="none"/>
          <w:lang w:val="en-US" w:eastAsia="zh-CN"/>
        </w:rPr>
        <w:t xml:space="preserve">15.6 </w:t>
      </w:r>
      <w:r>
        <w:rPr>
          <w:rFonts w:hint="eastAsia" w:ascii="Times New Roman" w:hAnsi="Times New Roman"/>
          <w:bCs/>
          <w:color w:val="auto"/>
          <w:sz w:val="21"/>
          <w:szCs w:val="21"/>
          <w:highlight w:val="none"/>
        </w:rPr>
        <w:t>在标准实施一定时间后，对照标准实施方案，开展标准</w:t>
      </w:r>
      <w:r>
        <w:rPr>
          <w:rFonts w:hint="eastAsia" w:ascii="Times New Roman" w:hAnsi="Times New Roman"/>
          <w:bCs/>
          <w:color w:val="auto"/>
          <w:sz w:val="21"/>
          <w:szCs w:val="21"/>
          <w:highlight w:val="none"/>
          <w:lang w:eastAsia="zh-CN"/>
        </w:rPr>
        <w:t>实施效</w:t>
      </w:r>
      <w:r>
        <w:rPr>
          <w:rFonts w:hint="eastAsia" w:ascii="Times New Roman" w:hAnsi="Times New Roman"/>
          <w:bCs/>
          <w:color w:val="auto"/>
          <w:sz w:val="21"/>
          <w:szCs w:val="21"/>
          <w:highlight w:val="none"/>
        </w:rPr>
        <w:t>果评价分析，总结实施经验成效，梳理存在的薄弱环节，标准实施的评价</w:t>
      </w:r>
      <w:r>
        <w:rPr>
          <w:rFonts w:hint="eastAsia" w:ascii="Times New Roman" w:hAnsi="Times New Roman"/>
          <w:bCs/>
          <w:color w:val="auto"/>
          <w:sz w:val="21"/>
          <w:szCs w:val="21"/>
          <w:highlight w:val="none"/>
          <w:lang w:eastAsia="zh-CN"/>
        </w:rPr>
        <w:t>主要是</w:t>
      </w:r>
      <w:r>
        <w:rPr>
          <w:rFonts w:hint="eastAsia" w:ascii="Times New Roman" w:hAnsi="Times New Roman"/>
          <w:bCs/>
          <w:color w:val="auto"/>
          <w:sz w:val="21"/>
          <w:szCs w:val="21"/>
          <w:highlight w:val="none"/>
        </w:rPr>
        <w:t>评价标准实施的效果，主要从技术进步、质量水平提高、客户满意度、规范秩序、效率提高、节约费用、节省时间、履行社会责任等方面进行有益性评价，同时还要评价标准实施带来的问题，以便为</w:t>
      </w:r>
      <w:r>
        <w:rPr>
          <w:rFonts w:hint="eastAsia" w:ascii="Times New Roman" w:hAnsi="Times New Roman"/>
          <w:bCs/>
          <w:color w:val="auto"/>
          <w:sz w:val="21"/>
          <w:szCs w:val="21"/>
          <w:highlight w:val="none"/>
          <w:lang w:eastAsia="zh-CN"/>
        </w:rPr>
        <w:t>未来</w:t>
      </w:r>
      <w:r>
        <w:rPr>
          <w:rFonts w:hint="eastAsia" w:ascii="Times New Roman" w:hAnsi="Times New Roman"/>
          <w:bCs/>
          <w:color w:val="auto"/>
          <w:sz w:val="21"/>
          <w:szCs w:val="21"/>
          <w:highlight w:val="none"/>
        </w:rPr>
        <w:t>改进提供参考。</w:t>
      </w:r>
    </w:p>
    <w:p>
      <w:pPr>
        <w:pageBreakBefore w:val="0"/>
        <w:overflowPunct/>
        <w:topLinePunct w:val="0"/>
        <w:bidi w:val="0"/>
        <w:spacing w:line="240" w:lineRule="auto"/>
        <w:rPr>
          <w:rFonts w:hint="eastAsia" w:ascii="Times New Roman" w:hAnsi="Times New Roman"/>
          <w:bCs/>
          <w:color w:val="auto"/>
          <w:sz w:val="21"/>
          <w:szCs w:val="21"/>
          <w:highlight w:val="none"/>
        </w:rPr>
      </w:pPr>
      <w:r>
        <w:rPr>
          <w:rFonts w:hint="eastAsia" w:ascii="黑体" w:hAnsi="黑体" w:eastAsia="黑体" w:cs="黑体"/>
          <w:b w:val="0"/>
          <w:bCs/>
          <w:color w:val="auto"/>
          <w:sz w:val="21"/>
          <w:szCs w:val="21"/>
          <w:highlight w:val="none"/>
          <w:lang w:val="en-US" w:eastAsia="zh-CN"/>
        </w:rPr>
        <w:t xml:space="preserve">15.7 </w:t>
      </w:r>
      <w:r>
        <w:rPr>
          <w:rFonts w:hint="eastAsia" w:ascii="Times New Roman" w:hAnsi="Times New Roman"/>
          <w:bCs/>
          <w:color w:val="auto"/>
          <w:sz w:val="21"/>
          <w:szCs w:val="21"/>
          <w:highlight w:val="none"/>
        </w:rPr>
        <w:t>适时向专业标准化技术委员会和标准归口管理单位反馈情况，提出标准推广、修改、补充、完善或者废止等意见建议。</w:t>
      </w:r>
    </w:p>
    <w:p>
      <w:pPr>
        <w:pageBreakBefore w:val="0"/>
        <w:overflowPunct/>
        <w:topLinePunct w:val="0"/>
        <w:bidi w:val="0"/>
        <w:spacing w:line="240" w:lineRule="auto"/>
        <w:rPr>
          <w:rFonts w:hint="eastAsia" w:ascii="Times New Roman" w:hAnsi="Times New Roman"/>
          <w:bCs/>
          <w:color w:val="auto"/>
          <w:sz w:val="21"/>
          <w:szCs w:val="21"/>
          <w:highlight w:val="none"/>
        </w:rPr>
      </w:pPr>
      <w:r>
        <w:rPr>
          <w:rFonts w:hint="eastAsia" w:ascii="黑体" w:hAnsi="黑体" w:eastAsia="黑体" w:cs="黑体"/>
          <w:b w:val="0"/>
          <w:bCs/>
          <w:color w:val="auto"/>
          <w:sz w:val="21"/>
          <w:szCs w:val="21"/>
          <w:highlight w:val="none"/>
          <w:lang w:val="en-US" w:eastAsia="zh-CN"/>
        </w:rPr>
        <w:t xml:space="preserve">15.8 </w:t>
      </w:r>
      <w:r>
        <w:rPr>
          <w:rFonts w:hint="eastAsia" w:ascii="Times New Roman" w:hAnsi="Times New Roman"/>
          <w:bCs/>
          <w:color w:val="auto"/>
          <w:sz w:val="21"/>
          <w:szCs w:val="21"/>
          <w:highlight w:val="none"/>
        </w:rPr>
        <w:t>标准实施信息及意见反馈表相关示例见附录A。</w:t>
      </w:r>
    </w:p>
    <w:p>
      <w:pPr>
        <w:pageBreakBefore w:val="0"/>
        <w:overflowPunct/>
        <w:topLinePunct w:val="0"/>
        <w:bidi w:val="0"/>
        <w:spacing w:line="240" w:lineRule="auto"/>
        <w:rPr>
          <w:rFonts w:hint="eastAsia" w:ascii="Times New Roman" w:hAnsi="Times New Roman"/>
          <w:bCs/>
          <w:color w:val="auto"/>
          <w:sz w:val="21"/>
          <w:szCs w:val="21"/>
          <w:highlight w:val="none"/>
        </w:rPr>
      </w:pPr>
      <w:r>
        <w:rPr>
          <w:rFonts w:hint="eastAsia" w:ascii="Times New Roman" w:hAnsi="Times New Roman"/>
          <w:bCs/>
          <w:color w:val="auto"/>
          <w:sz w:val="21"/>
          <w:szCs w:val="21"/>
          <w:highlight w:val="none"/>
        </w:rPr>
        <w:br w:type="page"/>
      </w:r>
    </w:p>
    <w:p>
      <w:pPr>
        <w:pStyle w:val="77"/>
        <w:pageBreakBefore w:val="0"/>
        <w:overflowPunct/>
        <w:topLinePunct w:val="0"/>
        <w:bidi w:val="0"/>
        <w:spacing w:before="78" w:after="156" w:line="240" w:lineRule="auto"/>
      </w:pPr>
      <w:bookmarkStart w:id="990" w:name="_Toc8890"/>
      <w:r>
        <w:br w:type="textWrapping"/>
      </w:r>
      <w:bookmarkStart w:id="991" w:name="_Toc151389568"/>
      <w:bookmarkStart w:id="992" w:name="_Toc151390230"/>
      <w:bookmarkStart w:id="993" w:name="_Toc151390325"/>
      <w:r>
        <w:rPr>
          <w:rFonts w:hint="eastAsia"/>
        </w:rPr>
        <w:t>（资料性）</w:t>
      </w:r>
      <w:r>
        <w:br w:type="textWrapping"/>
      </w:r>
      <w:r>
        <w:rPr>
          <w:rFonts w:hint="eastAsia"/>
        </w:rPr>
        <w:t>湖北省地方标准实施信息及意见反馈表</w:t>
      </w:r>
      <w:bookmarkEnd w:id="990"/>
      <w:bookmarkEnd w:id="991"/>
      <w:bookmarkEnd w:id="992"/>
      <w:bookmarkEnd w:id="993"/>
    </w:p>
    <w:p>
      <w:pPr>
        <w:pStyle w:val="57"/>
        <w:pageBreakBefore w:val="0"/>
        <w:overflowPunct/>
        <w:topLinePunct w:val="0"/>
        <w:bidi w:val="0"/>
        <w:spacing w:line="240" w:lineRule="auto"/>
        <w:ind w:firstLine="420"/>
      </w:pPr>
      <w:r>
        <w:rPr>
          <w:rFonts w:hint="eastAsia"/>
        </w:rPr>
        <w:t>湖北省地方标准实施信息及意见反馈表如表</w:t>
      </w:r>
      <w:r>
        <w:t>A</w:t>
      </w:r>
      <w:r>
        <w:rPr>
          <w:rFonts w:hint="eastAsia"/>
        </w:rPr>
        <w:t>.1所示。</w:t>
      </w:r>
    </w:p>
    <w:p>
      <w:pPr>
        <w:pStyle w:val="78"/>
        <w:pageBreakBefore w:val="0"/>
        <w:overflowPunct/>
        <w:topLinePunct w:val="0"/>
        <w:bidi w:val="0"/>
        <w:spacing w:before="156" w:after="156" w:line="240" w:lineRule="auto"/>
      </w:pPr>
      <w:r>
        <w:rPr>
          <w:rFonts w:hint="eastAsia"/>
        </w:rPr>
        <w:t>湖北省地方标准实施信息及意见反馈表</w:t>
      </w:r>
    </w:p>
    <w:tbl>
      <w:tblPr>
        <w:tblStyle w:val="234"/>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823"/>
        <w:gridCol w:w="338"/>
        <w:gridCol w:w="2192"/>
        <w:gridCol w:w="3109"/>
        <w:gridCol w:w="13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000000" w:sz="2" w:space="0"/>
              <w:right w:val="single" w:color="auto" w:sz="4" w:space="0"/>
            </w:tcBorders>
            <w:vAlign w:val="center"/>
          </w:tcPr>
          <w:p>
            <w:pPr>
              <w:pageBreakBefore w:val="0"/>
              <w:widowControl/>
              <w:kinsoku w:val="0"/>
              <w:overflowPunct/>
              <w:topLinePunct w:val="0"/>
              <w:autoSpaceDE w:val="0"/>
              <w:autoSpaceDN w:val="0"/>
              <w:bidi w:val="0"/>
              <w:snapToGrid w:val="0"/>
              <w:spacing w:line="240" w:lineRule="auto"/>
              <w:ind w:left="11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9"/>
                <w:kern w:val="0"/>
                <w:sz w:val="18"/>
                <w:szCs w:val="18"/>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vAlign w:val="center"/>
          </w:tcPr>
          <w:p>
            <w:pPr>
              <w:pageBreakBefore w:val="0"/>
              <w:overflowPunct/>
              <w:topLinePunct w:val="0"/>
              <w:bidi w:val="0"/>
              <w:spacing w:line="240" w:lineRule="auto"/>
              <w:ind w:firstLine="180" w:firstLineChars="100"/>
              <w:jc w:val="left"/>
              <w:rPr>
                <w:rFonts w:hint="eastAsia" w:ascii="宋体" w:hAnsi="宋体" w:eastAsia="宋体" w:cs="Arial"/>
                <w:kern w:val="0"/>
                <w:sz w:val="18"/>
                <w:szCs w:val="18"/>
                <w:lang w:eastAsia="zh-CN"/>
              </w:rPr>
            </w:pPr>
            <w:r>
              <w:rPr>
                <w:rFonts w:hint="eastAsia" w:ascii="宋体" w:hAnsi="宋体" w:cs="Arial"/>
                <w:kern w:val="0"/>
                <w:sz w:val="18"/>
                <w:szCs w:val="18"/>
                <w:lang w:eastAsia="zh-CN"/>
              </w:rPr>
              <w:t>郊野公园设计规范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211" w:type="dxa"/>
            <w:vMerge w:val="restart"/>
            <w:tcBorders>
              <w:top w:val="single" w:color="auto" w:sz="12" w:space="0"/>
              <w:left w:val="single" w:color="auto" w:sz="12" w:space="0"/>
              <w:bottom w:val="single" w:color="auto" w:sz="4" w:space="0"/>
              <w:right w:val="single" w:color="auto" w:sz="4" w:space="0"/>
            </w:tcBorders>
            <w:vAlign w:val="center"/>
          </w:tcPr>
          <w:p>
            <w:pPr>
              <w:pageBreakBefore w:val="0"/>
              <w:widowControl/>
              <w:kinsoku w:val="0"/>
              <w:overflowPunct/>
              <w:topLinePunct w:val="0"/>
              <w:autoSpaceDE w:val="0"/>
              <w:autoSpaceDN w:val="0"/>
              <w:bidi w:val="0"/>
              <w:snapToGrid w:val="0"/>
              <w:spacing w:line="240" w:lineRule="auto"/>
              <w:ind w:left="147"/>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vAlign w:val="center"/>
          </w:tcPr>
          <w:p>
            <w:pPr>
              <w:pageBreakBefore w:val="0"/>
              <w:widowControl/>
              <w:kinsoku w:val="0"/>
              <w:overflowPunct/>
              <w:topLinePunct w:val="0"/>
              <w:autoSpaceDE w:val="0"/>
              <w:autoSpaceDN w:val="0"/>
              <w:bidi w:val="0"/>
              <w:snapToGrid w:val="0"/>
              <w:spacing w:line="240" w:lineRule="auto"/>
              <w:ind w:left="229"/>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vAlign w:val="center"/>
          </w:tcPr>
          <w:p>
            <w:pPr>
              <w:pageBreakBefore w:val="0"/>
              <w:widowControl/>
              <w:kinsoku w:val="0"/>
              <w:overflowPunct/>
              <w:topLinePunct w:val="0"/>
              <w:autoSpaceDE w:val="0"/>
              <w:autoSpaceDN w:val="0"/>
              <w:bidi w:val="0"/>
              <w:snapToGrid w:val="0"/>
              <w:spacing w:line="240" w:lineRule="auto"/>
              <w:ind w:left="116" w:right="103"/>
              <w:jc w:val="left"/>
              <w:textAlignment w:val="baseline"/>
              <w:rPr>
                <w:rFonts w:ascii="宋体" w:hAnsi="宋体" w:eastAsia="宋体" w:cs="Times New Roman"/>
                <w:color w:val="000000"/>
                <w:spacing w:val="11"/>
                <w:kern w:val="0"/>
                <w:sz w:val="18"/>
                <w:szCs w:val="18"/>
              </w:rPr>
            </w:pPr>
            <w:r>
              <w:rPr>
                <w:rFonts w:hint="eastAsia" w:ascii="宋体" w:hAnsi="宋体" w:eastAsia="宋体" w:cs="Times New Roman"/>
                <w:color w:val="000000"/>
                <w:spacing w:val="11"/>
                <w:kern w:val="0"/>
                <w:sz w:val="18"/>
                <w:szCs w:val="18"/>
              </w:rPr>
              <w:t>该标准与当前所在地的产业或社会发展水平是否</w:t>
            </w:r>
          </w:p>
          <w:p>
            <w:pPr>
              <w:pageBreakBefore w:val="0"/>
              <w:widowControl/>
              <w:kinsoku w:val="0"/>
              <w:overflowPunct/>
              <w:topLinePunct w:val="0"/>
              <w:autoSpaceDE w:val="0"/>
              <w:autoSpaceDN w:val="0"/>
              <w:bidi w:val="0"/>
              <w:snapToGrid w:val="0"/>
              <w:spacing w:line="240" w:lineRule="auto"/>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相匹配？</w:t>
            </w:r>
          </w:p>
        </w:tc>
        <w:tc>
          <w:tcPr>
            <w:tcW w:w="1384" w:type="dxa"/>
            <w:tcBorders>
              <w:top w:val="single" w:color="auto" w:sz="12" w:space="0"/>
              <w:left w:val="single" w:color="auto" w:sz="4" w:space="0"/>
              <w:bottom w:val="single" w:color="auto" w:sz="4" w:space="0"/>
              <w:right w:val="single" w:color="auto" w:sz="12" w:space="0"/>
            </w:tcBorders>
            <w:vAlign w:val="center"/>
          </w:tcPr>
          <w:p>
            <w:pPr>
              <w:pageBreakBefore w:val="0"/>
              <w:widowControl/>
              <w:kinsoku w:val="0"/>
              <w:overflowPunct/>
              <w:topLinePunct w:val="0"/>
              <w:autoSpaceDE w:val="0"/>
              <w:autoSpaceDN w:val="0"/>
              <w:bidi w:val="0"/>
              <w:snapToGrid w:val="0"/>
              <w:spacing w:line="240" w:lineRule="auto"/>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2" name="图片 2" descr="C:\Users\ADMINI~1.USE\AppData\Local\Temp\ksohtml11916\wps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ADMINI~1.USE\AppData\Local\Temp\ksohtml11916\wps1.png"/>
                          <pic:cNvPicPr>
                            <a:picLocks noChangeAspect="true" noChangeArrowheads="true"/>
                          </pic:cNvPicPr>
                        </pic:nvPicPr>
                        <pic:blipFill>
                          <a:blip r:embed="rId15">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0" b="0"/>
                  <wp:docPr id="3" name="图片 3" descr="C:\Users\ADMINI~1.USE\AppData\Local\Temp\ksohtml11916\wps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ADMINI~1.USE\AppData\Local\Temp\ksohtml11916\wps2.png"/>
                          <pic:cNvPicPr>
                            <a:picLocks noChangeAspect="true" noChangeArrowheads="true"/>
                          </pic:cNvPicPr>
                        </pic:nvPicPr>
                        <pic:blipFill>
                          <a:blip r:embed="rId15">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pageBreakBefore w:val="0"/>
              <w:widowControl/>
              <w:overflowPunct/>
              <w:topLinePunct w:val="0"/>
              <w:bidi w:val="0"/>
              <w:spacing w:line="240" w:lineRule="auto"/>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val="0"/>
              <w:overflowPunct/>
              <w:topLinePunct w:val="0"/>
              <w:autoSpaceDE w:val="0"/>
              <w:autoSpaceDN w:val="0"/>
              <w:bidi w:val="0"/>
              <w:snapToGrid w:val="0"/>
              <w:spacing w:line="240" w:lineRule="auto"/>
              <w:ind w:left="229"/>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val="0"/>
              <w:overflowPunct/>
              <w:topLinePunct w:val="0"/>
              <w:autoSpaceDE w:val="0"/>
              <w:autoSpaceDN w:val="0"/>
              <w:bidi w:val="0"/>
              <w:snapToGrid w:val="0"/>
              <w:spacing w:line="240" w:lineRule="auto"/>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该标准的特色要求与其他强制性标准的主要技术指标、相关法律法规、部门规章或产业政策是否</w:t>
            </w:r>
            <w:r>
              <w:rPr>
                <w:rFonts w:hint="eastAsia" w:ascii="宋体" w:hAnsi="宋体" w:eastAsia="宋体" w:cs="Times New Roman"/>
                <w:color w:val="000000"/>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vAlign w:val="center"/>
          </w:tcPr>
          <w:p>
            <w:pPr>
              <w:pageBreakBefore w:val="0"/>
              <w:widowControl/>
              <w:kinsoku w:val="0"/>
              <w:overflowPunct/>
              <w:topLinePunct w:val="0"/>
              <w:autoSpaceDE w:val="0"/>
              <w:autoSpaceDN w:val="0"/>
              <w:bidi w:val="0"/>
              <w:snapToGrid w:val="0"/>
              <w:spacing w:line="240" w:lineRule="auto"/>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4" name="图片 4" descr="C:\Users\ADMINI~1.USE\AppData\Local\Temp\ksohtml11916\wps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Users\ADMINI~1.USE\AppData\Local\Temp\ksohtml11916\wps3.png"/>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0" b="0"/>
                  <wp:docPr id="6" name="图片 6" descr="C:\Users\ADMINI~1.USE\AppData\Local\Temp\ksohtml11916\wps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C:\Users\ADMINI~1.USE\AppData\Local\Temp\ksohtml11916\wps4.png"/>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pageBreakBefore w:val="0"/>
              <w:widowControl/>
              <w:overflowPunct/>
              <w:topLinePunct w:val="0"/>
              <w:bidi w:val="0"/>
              <w:spacing w:line="240" w:lineRule="auto"/>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val="0"/>
              <w:overflowPunct/>
              <w:topLinePunct w:val="0"/>
              <w:autoSpaceDE w:val="0"/>
              <w:autoSpaceDN w:val="0"/>
              <w:bidi w:val="0"/>
              <w:snapToGrid w:val="0"/>
              <w:spacing w:line="240" w:lineRule="auto"/>
              <w:ind w:left="35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position w:val="12"/>
                <w:sz w:val="18"/>
                <w:szCs w:val="18"/>
              </w:rPr>
              <w:t>执行</w:t>
            </w:r>
          </w:p>
          <w:p>
            <w:pPr>
              <w:pageBreakBefore w:val="0"/>
              <w:widowControl/>
              <w:kinsoku w:val="0"/>
              <w:overflowPunct/>
              <w:topLinePunct w:val="0"/>
              <w:autoSpaceDE w:val="0"/>
              <w:autoSpaceDN w:val="0"/>
              <w:bidi w:val="0"/>
              <w:snapToGrid w:val="0"/>
              <w:spacing w:line="240" w:lineRule="auto"/>
              <w:ind w:left="35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val="0"/>
              <w:overflowPunct/>
              <w:topLinePunct w:val="0"/>
              <w:autoSpaceDE w:val="0"/>
              <w:autoSpaceDN w:val="0"/>
              <w:bidi w:val="0"/>
              <w:snapToGrid w:val="0"/>
              <w:spacing w:line="240" w:lineRule="auto"/>
              <w:ind w:left="116" w:right="103"/>
              <w:jc w:val="left"/>
              <w:textAlignment w:val="baseline"/>
              <w:rPr>
                <w:rFonts w:ascii="宋体" w:hAnsi="宋体" w:eastAsia="宋体" w:cs="Times New Roman"/>
                <w:color w:val="000000"/>
                <w:spacing w:val="11"/>
                <w:kern w:val="0"/>
                <w:sz w:val="18"/>
                <w:szCs w:val="18"/>
              </w:rPr>
            </w:pPr>
            <w:r>
              <w:rPr>
                <w:rFonts w:hint="eastAsia" w:ascii="宋体" w:hAnsi="宋体" w:eastAsia="宋体" w:cs="Times New Roman"/>
                <w:color w:val="000000"/>
                <w:spacing w:val="11"/>
                <w:kern w:val="0"/>
                <w:sz w:val="18"/>
                <w:szCs w:val="18"/>
              </w:rPr>
              <w:t>标准执行单位或人员是否按照标准要求组织开展</w:t>
            </w:r>
          </w:p>
          <w:p>
            <w:pPr>
              <w:pageBreakBefore w:val="0"/>
              <w:widowControl/>
              <w:kinsoku w:val="0"/>
              <w:overflowPunct/>
              <w:topLinePunct w:val="0"/>
              <w:autoSpaceDE w:val="0"/>
              <w:autoSpaceDN w:val="0"/>
              <w:bidi w:val="0"/>
              <w:snapToGrid w:val="0"/>
              <w:spacing w:line="240" w:lineRule="auto"/>
              <w:ind w:left="116" w:right="10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11"/>
                <w:kern w:val="0"/>
                <w:sz w:val="18"/>
                <w:szCs w:val="18"/>
              </w:rPr>
              <w:t>相关工作？</w:t>
            </w:r>
          </w:p>
        </w:tc>
        <w:tc>
          <w:tcPr>
            <w:tcW w:w="1384" w:type="dxa"/>
            <w:tcBorders>
              <w:top w:val="single" w:color="auto" w:sz="4" w:space="0"/>
              <w:left w:val="single" w:color="auto" w:sz="4" w:space="0"/>
              <w:bottom w:val="single" w:color="auto" w:sz="4" w:space="0"/>
              <w:right w:val="single" w:color="auto" w:sz="12" w:space="0"/>
            </w:tcBorders>
            <w:vAlign w:val="center"/>
          </w:tcPr>
          <w:p>
            <w:pPr>
              <w:pageBreakBefore w:val="0"/>
              <w:widowControl/>
              <w:kinsoku w:val="0"/>
              <w:overflowPunct/>
              <w:topLinePunct w:val="0"/>
              <w:autoSpaceDE w:val="0"/>
              <w:autoSpaceDN w:val="0"/>
              <w:bidi w:val="0"/>
              <w:snapToGrid w:val="0"/>
              <w:spacing w:line="240" w:lineRule="auto"/>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7" name="图片 7" descr="C:\Users\ADMINI~1.USE\AppData\Local\Temp\ksohtml11916\wps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C:\Users\ADMINI~1.USE\AppData\Local\Temp\ksohtml11916\wps5.png"/>
                          <pic:cNvPicPr>
                            <a:picLocks noChangeAspect="true" noChangeArrowheads="true"/>
                          </pic:cNvPicPr>
                        </pic:nvPicPr>
                        <pic:blipFill>
                          <a:blip r:embed="rId15">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0" b="0"/>
                  <wp:docPr id="8" name="图片 8" descr="C:\Users\ADMINI~1.USE\AppData\Local\Temp\ksohtml11916\wps6.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C:\Users\ADMINI~1.USE\AppData\Local\Temp\ksohtml11916\wps6.png"/>
                          <pic:cNvPicPr>
                            <a:picLocks noChangeAspect="true" noChangeArrowheads="true"/>
                          </pic:cNvPicPr>
                        </pic:nvPicPr>
                        <pic:blipFill>
                          <a:blip r:embed="rId15">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pPr>
              <w:pageBreakBefore w:val="0"/>
              <w:widowControl/>
              <w:kinsoku w:val="0"/>
              <w:overflowPunct/>
              <w:topLinePunct w:val="0"/>
              <w:autoSpaceDE w:val="0"/>
              <w:autoSpaceDN w:val="0"/>
              <w:bidi w:val="0"/>
              <w:snapToGrid w:val="0"/>
              <w:spacing w:line="240" w:lineRule="auto"/>
              <w:ind w:left="14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vAlign w:val="center"/>
          </w:tcPr>
          <w:p>
            <w:pPr>
              <w:pageBreakBefore w:val="0"/>
              <w:widowControl/>
              <w:kinsoku w:val="0"/>
              <w:overflowPunct/>
              <w:topLinePunct w:val="0"/>
              <w:autoSpaceDE w:val="0"/>
              <w:autoSpaceDN w:val="0"/>
              <w:bidi w:val="0"/>
              <w:snapToGrid w:val="0"/>
              <w:spacing w:line="240" w:lineRule="auto"/>
              <w:ind w:left="11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vAlign w:val="center"/>
          </w:tcPr>
          <w:p>
            <w:pPr>
              <w:pageBreakBefore w:val="0"/>
              <w:widowControl/>
              <w:kinsoku w:val="0"/>
              <w:overflowPunct/>
              <w:topLinePunct w:val="0"/>
              <w:autoSpaceDE w:val="0"/>
              <w:autoSpaceDN w:val="0"/>
              <w:bidi w:val="0"/>
              <w:snapToGrid w:val="0"/>
              <w:spacing w:line="240" w:lineRule="auto"/>
              <w:ind w:left="127"/>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9" name="图片 9" descr="C:\Users\ADMINI~1.USE\AppData\Local\Temp\ksohtml11916\wps7.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C:\Users\ADMINI~1.USE\AppData\Local\Temp\ksohtml11916\wps7.png"/>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 xml:space="preserve">是  </w:t>
            </w:r>
            <w:r>
              <w:rPr>
                <w:rFonts w:ascii="宋体" w:hAnsi="宋体" w:eastAsia="Times New Roman" w:cs="Times New Roman"/>
                <w:color w:val="000000"/>
                <w:kern w:val="0"/>
                <w:sz w:val="18"/>
                <w:szCs w:val="18"/>
              </w:rPr>
              <w:drawing>
                <wp:inline distT="0" distB="0" distL="0" distR="0">
                  <wp:extent cx="114300" cy="114300"/>
                  <wp:effectExtent l="0" t="0" r="0" b="0"/>
                  <wp:docPr id="10" name="图片 10" descr="C:\Users\ADMINI~1.USE\AppData\Local\Temp\ksohtml11916\wps8.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C:\Users\ADMINI~1.USE\AppData\Local\Temp\ksohtml11916\wps8.png"/>
                          <pic:cNvPicPr>
                            <a:picLocks noChangeAspect="true" noChangeArrowheads="true"/>
                          </pic:cNvPicPr>
                        </pic:nvPicPr>
                        <pic:blipFill>
                          <a:blip r:embed="rId16">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22"/>
                <w:kern w:val="0"/>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pageBreakBefore w:val="0"/>
              <w:widowControl/>
              <w:overflowPunct/>
              <w:topLinePunct w:val="0"/>
              <w:bidi w:val="0"/>
              <w:spacing w:line="240" w:lineRule="auto"/>
              <w:jc w:val="left"/>
              <w:rPr>
                <w:rFonts w:ascii="宋体" w:hAnsi="宋体" w:eastAsia="宋体" w:cs="Times New Roman"/>
                <w:color w:val="000000"/>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val="0"/>
              <w:overflowPunct/>
              <w:topLinePunct w:val="0"/>
              <w:autoSpaceDE w:val="0"/>
              <w:autoSpaceDN w:val="0"/>
              <w:bidi w:val="0"/>
              <w:snapToGrid w:val="0"/>
              <w:spacing w:line="240" w:lineRule="auto"/>
              <w:ind w:left="125"/>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vAlign w:val="center"/>
          </w:tcPr>
          <w:p>
            <w:pPr>
              <w:pageBreakBefore w:val="0"/>
              <w:overflowPunct/>
              <w:topLinePunct w:val="0"/>
              <w:bidi w:val="0"/>
              <w:spacing w:line="240" w:lineRule="auto"/>
              <w:jc w:val="left"/>
              <w:rPr>
                <w:rFonts w:ascii="宋体" w:hAnsi="宋体" w:eastAsia="宋体" w:cs="Arial"/>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3" w:hRule="atLeast"/>
          <w:jc w:val="center"/>
        </w:trPr>
        <w:tc>
          <w:tcPr>
            <w:tcW w:w="1211" w:type="dxa"/>
            <w:vMerge w:val="restart"/>
            <w:tcBorders>
              <w:top w:val="single" w:color="auto" w:sz="4" w:space="0"/>
              <w:left w:val="single" w:color="auto" w:sz="12" w:space="0"/>
              <w:bottom w:val="single" w:color="auto" w:sz="4" w:space="0"/>
              <w:right w:val="single" w:color="auto" w:sz="4" w:space="0"/>
            </w:tcBorders>
            <w:vAlign w:val="center"/>
          </w:tcPr>
          <w:p>
            <w:pPr>
              <w:pageBreakBefore w:val="0"/>
              <w:widowControl/>
              <w:kinsoku w:val="0"/>
              <w:overflowPunct/>
              <w:topLinePunct w:val="0"/>
              <w:autoSpaceDE w:val="0"/>
              <w:autoSpaceDN w:val="0"/>
              <w:bidi w:val="0"/>
              <w:snapToGrid w:val="0"/>
              <w:spacing w:line="240" w:lineRule="auto"/>
              <w:ind w:left="126"/>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val="0"/>
              <w:overflowPunct/>
              <w:topLinePunct w:val="0"/>
              <w:autoSpaceDE w:val="0"/>
              <w:autoSpaceDN w:val="0"/>
              <w:bidi w:val="0"/>
              <w:snapToGrid w:val="0"/>
              <w:spacing w:line="240" w:lineRule="auto"/>
              <w:ind w:left="36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position w:val="12"/>
                <w:sz w:val="18"/>
                <w:szCs w:val="18"/>
              </w:rPr>
              <w:t>总体</w:t>
            </w:r>
          </w:p>
          <w:p>
            <w:pPr>
              <w:pageBreakBefore w:val="0"/>
              <w:widowControl/>
              <w:kinsoku w:val="0"/>
              <w:overflowPunct/>
              <w:topLinePunct w:val="0"/>
              <w:autoSpaceDE w:val="0"/>
              <w:autoSpaceDN w:val="0"/>
              <w:bidi w:val="0"/>
              <w:snapToGrid w:val="0"/>
              <w:spacing w:line="240" w:lineRule="auto"/>
              <w:ind w:left="36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vAlign w:val="center"/>
          </w:tcPr>
          <w:p>
            <w:pPr>
              <w:pageBreakBefore w:val="0"/>
              <w:widowControl/>
              <w:kinsoku w:val="0"/>
              <w:overflowPunct/>
              <w:topLinePunct w:val="0"/>
              <w:autoSpaceDE w:val="0"/>
              <w:autoSpaceDN w:val="0"/>
              <w:bidi w:val="0"/>
              <w:snapToGrid w:val="0"/>
              <w:spacing w:line="240" w:lineRule="auto"/>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11" name="图片 11" descr="C:\Users\ADMINI~1.USE\AppData\Local\Temp\ksohtml11916\wps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C:\Users\ADMINI~1.USE\AppData\Local\Temp\ksohtml11916\wps9.png"/>
                          <pic:cNvPicPr>
                            <a:picLocks noChangeAspect="true" noChangeArrowheads="true"/>
                          </pic:cNvPicPr>
                        </pic:nvPicPr>
                        <pic:blipFill>
                          <a:blip r:embed="rId15">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 xml:space="preserve">适用    </w:t>
            </w:r>
            <w:r>
              <w:rPr>
                <w:rFonts w:ascii="宋体" w:hAnsi="宋体" w:eastAsia="Times New Roman" w:cs="Times New Roman"/>
                <w:color w:val="000000"/>
                <w:kern w:val="0"/>
                <w:sz w:val="18"/>
                <w:szCs w:val="18"/>
              </w:rPr>
              <w:drawing>
                <wp:inline distT="0" distB="0" distL="0" distR="0">
                  <wp:extent cx="114300" cy="114300"/>
                  <wp:effectExtent l="0" t="0" r="0" b="0"/>
                  <wp:docPr id="12" name="图片 12" descr="C:\Users\ADMINI~1.USE\AppData\Local\Temp\ksohtml11916\wps1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C:\Users\ADMINI~1.USE\AppData\Local\Temp\ksohtml11916\wps10.png"/>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 xml:space="preserve">修改    </w:t>
            </w:r>
            <w:r>
              <w:rPr>
                <w:rFonts w:ascii="宋体" w:hAnsi="宋体" w:eastAsia="Times New Roman" w:cs="Times New Roman"/>
                <w:color w:val="000000"/>
                <w:kern w:val="0"/>
                <w:sz w:val="18"/>
                <w:szCs w:val="18"/>
              </w:rPr>
              <w:drawing>
                <wp:inline distT="0" distB="0" distL="0" distR="0">
                  <wp:extent cx="114300" cy="114300"/>
                  <wp:effectExtent l="0" t="0" r="0" b="0"/>
                  <wp:docPr id="13" name="图片 13" descr="C:\Users\ADMINI~1.USE\AppData\Local\Temp\ksohtml11916\wps1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C:\Users\ADMINI~1.USE\AppData\Local\Temp\ksohtml11916\wps11.png"/>
                          <pic:cNvPicPr>
                            <a:picLocks noChangeAspect="true" noChangeArrowheads="true"/>
                          </pic:cNvPicPr>
                        </pic:nvPicPr>
                        <pic:blipFill>
                          <a:blip r:embed="rId17">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4"/>
                <w:kern w:val="0"/>
                <w:sz w:val="18"/>
                <w:szCs w:val="18"/>
              </w:rPr>
              <w:t>废止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jc w:val="center"/>
        </w:trPr>
        <w:tc>
          <w:tcPr>
            <w:tcW w:w="1211" w:type="dxa"/>
            <w:vMerge w:val="continue"/>
            <w:tcBorders>
              <w:top w:val="single" w:color="auto" w:sz="4" w:space="0"/>
              <w:left w:val="single" w:color="auto" w:sz="12" w:space="0"/>
              <w:bottom w:val="single" w:color="auto" w:sz="4" w:space="0"/>
              <w:right w:val="single" w:color="auto" w:sz="4" w:space="0"/>
            </w:tcBorders>
            <w:vAlign w:val="center"/>
          </w:tcPr>
          <w:p>
            <w:pPr>
              <w:pageBreakBefore w:val="0"/>
              <w:widowControl/>
              <w:overflowPunct/>
              <w:topLinePunct w:val="0"/>
              <w:bidi w:val="0"/>
              <w:spacing w:line="240" w:lineRule="auto"/>
              <w:jc w:val="left"/>
              <w:rPr>
                <w:rFonts w:ascii="宋体" w:hAnsi="宋体" w:eastAsia="宋体" w:cs="Times New Roman"/>
                <w:color w:val="000000"/>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vAlign w:val="center"/>
          </w:tcPr>
          <w:p>
            <w:pPr>
              <w:pageBreakBefore w:val="0"/>
              <w:widowControl/>
              <w:kinsoku w:val="0"/>
              <w:overflowPunct/>
              <w:topLinePunct w:val="0"/>
              <w:autoSpaceDE w:val="0"/>
              <w:autoSpaceDN w:val="0"/>
              <w:bidi w:val="0"/>
              <w:snapToGrid w:val="0"/>
              <w:spacing w:line="240" w:lineRule="auto"/>
              <w:ind w:left="23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position w:val="12"/>
                <w:sz w:val="18"/>
                <w:szCs w:val="18"/>
              </w:rPr>
              <w:t>具体修</w:t>
            </w:r>
          </w:p>
          <w:p>
            <w:pPr>
              <w:pageBreakBefore w:val="0"/>
              <w:widowControl/>
              <w:kinsoku w:val="0"/>
              <w:overflowPunct/>
              <w:topLinePunct w:val="0"/>
              <w:autoSpaceDE w:val="0"/>
              <w:autoSpaceDN w:val="0"/>
              <w:bidi w:val="0"/>
              <w:snapToGrid w:val="0"/>
              <w:spacing w:line="240" w:lineRule="auto"/>
              <w:ind w:left="25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sz w:val="18"/>
                <w:szCs w:val="18"/>
              </w:rPr>
              <w:t>改意见</w:t>
            </w:r>
          </w:p>
        </w:tc>
        <w:tc>
          <w:tcPr>
            <w:tcW w:w="6685" w:type="dxa"/>
            <w:gridSpan w:val="3"/>
            <w:tcBorders>
              <w:top w:val="single" w:color="auto" w:sz="4" w:space="0"/>
              <w:left w:val="single" w:color="auto" w:sz="4" w:space="0"/>
              <w:bottom w:val="single" w:color="000000" w:sz="2" w:space="0"/>
              <w:right w:val="single" w:color="auto" w:sz="12" w:space="0"/>
            </w:tcBorders>
            <w:vAlign w:val="center"/>
          </w:tcPr>
          <w:p>
            <w:pPr>
              <w:pageBreakBefore w:val="0"/>
              <w:widowControl/>
              <w:kinsoku w:val="0"/>
              <w:overflowPunct/>
              <w:topLinePunct w:val="0"/>
              <w:autoSpaceDE w:val="0"/>
              <w:autoSpaceDN w:val="0"/>
              <w:bidi w:val="0"/>
              <w:snapToGrid w:val="0"/>
              <w:spacing w:line="240" w:lineRule="auto"/>
              <w:ind w:left="127"/>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4"/>
                <w:kern w:val="0"/>
                <w:sz w:val="18"/>
                <w:szCs w:val="18"/>
              </w:rPr>
              <w:t>需修改章节：</w:t>
            </w:r>
          </w:p>
          <w:p>
            <w:pPr>
              <w:pageBreakBefore w:val="0"/>
              <w:widowControl/>
              <w:kinsoku w:val="0"/>
              <w:overflowPunct/>
              <w:topLinePunct w:val="0"/>
              <w:autoSpaceDE w:val="0"/>
              <w:autoSpaceDN w:val="0"/>
              <w:bidi w:val="0"/>
              <w:snapToGrid w:val="0"/>
              <w:spacing w:line="240" w:lineRule="auto"/>
              <w:ind w:left="121"/>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6"/>
                <w:kern w:val="0"/>
                <w:sz w:val="18"/>
                <w:szCs w:val="18"/>
              </w:rPr>
              <w:t>具体修改意见：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jc w:val="center"/>
        </w:trPr>
        <w:tc>
          <w:tcPr>
            <w:tcW w:w="1211" w:type="dxa"/>
            <w:tcBorders>
              <w:top w:val="single" w:color="auto" w:sz="4" w:space="0"/>
              <w:left w:val="single" w:color="auto" w:sz="12" w:space="0"/>
              <w:bottom w:val="single" w:color="auto" w:sz="4" w:space="0"/>
              <w:right w:val="single" w:color="auto" w:sz="4" w:space="0"/>
            </w:tcBorders>
            <w:vAlign w:val="center"/>
          </w:tcPr>
          <w:p>
            <w:pPr>
              <w:pageBreakBefore w:val="0"/>
              <w:widowControl/>
              <w:kinsoku w:val="0"/>
              <w:overflowPunct/>
              <w:topLinePunct w:val="0"/>
              <w:autoSpaceDE w:val="0"/>
              <w:autoSpaceDN w:val="0"/>
              <w:bidi w:val="0"/>
              <w:snapToGrid w:val="0"/>
              <w:spacing w:line="240" w:lineRule="auto"/>
              <w:ind w:left="132"/>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7"/>
                <w:kern w:val="0"/>
                <w:sz w:val="18"/>
                <w:szCs w:val="18"/>
              </w:rPr>
              <w:t>反馈渠道</w:t>
            </w:r>
          </w:p>
        </w:tc>
        <w:tc>
          <w:tcPr>
            <w:tcW w:w="7846" w:type="dxa"/>
            <w:gridSpan w:val="5"/>
            <w:tcBorders>
              <w:top w:val="single" w:color="000000" w:sz="2" w:space="0"/>
              <w:left w:val="single" w:color="auto" w:sz="4" w:space="0"/>
              <w:bottom w:val="single" w:color="000000" w:sz="2" w:space="0"/>
              <w:right w:val="single" w:color="auto" w:sz="4" w:space="0"/>
            </w:tcBorders>
            <w:vAlign w:val="center"/>
          </w:tcPr>
          <w:p>
            <w:pPr>
              <w:pageBreakBefore w:val="0"/>
              <w:widowControl/>
              <w:kinsoku w:val="0"/>
              <w:overflowPunct/>
              <w:topLinePunct w:val="0"/>
              <w:autoSpaceDE w:val="0"/>
              <w:autoSpaceDN w:val="0"/>
              <w:bidi w:val="0"/>
              <w:snapToGrid w:val="0"/>
              <w:spacing w:line="240" w:lineRule="auto"/>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14" name="图片 14" descr="C:\Users\ADMINI~1.USE\AppData\Local\Temp\ksohtml11916\wps1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C:\Users\ADMINI~1.USE\AppData\Local\Temp\ksohtml11916\wps12.png"/>
                          <pic:cNvPicPr>
                            <a:picLocks noChangeAspect="true" noChangeArrowheads="true"/>
                          </pic:cNvPicPr>
                        </pic:nvPicPr>
                        <pic:blipFill>
                          <a:blip r:embed="rId18">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2"/>
                <w:kern w:val="0"/>
                <w:sz w:val="18"/>
                <w:szCs w:val="18"/>
              </w:rPr>
              <w:t>标准化行政主管部门</w:t>
            </w:r>
          </w:p>
          <w:p>
            <w:pPr>
              <w:pageBreakBefore w:val="0"/>
              <w:widowControl/>
              <w:kinsoku w:val="0"/>
              <w:overflowPunct/>
              <w:topLinePunct w:val="0"/>
              <w:autoSpaceDE w:val="0"/>
              <w:autoSpaceDN w:val="0"/>
              <w:bidi w:val="0"/>
              <w:snapToGrid w:val="0"/>
              <w:spacing w:line="240" w:lineRule="auto"/>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15" name="图片 15" descr="C:\Users\ADMINI~1.USE\AppData\Local\Temp\ksohtml11916\wps1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C:\Users\ADMINI~1.USE\AppData\Local\Temp\ksohtml11916\wps13.png"/>
                          <pic:cNvPicPr>
                            <a:picLocks noChangeAspect="true" noChangeArrowheads="true"/>
                          </pic:cNvPicPr>
                        </pic:nvPicPr>
                        <pic:blipFill>
                          <a:blip r:embed="rId19">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2"/>
                <w:kern w:val="0"/>
                <w:sz w:val="18"/>
                <w:szCs w:val="18"/>
              </w:rPr>
              <w:t>省直行业主管部门</w:t>
            </w:r>
          </w:p>
          <w:p>
            <w:pPr>
              <w:pageBreakBefore w:val="0"/>
              <w:widowControl/>
              <w:kinsoku w:val="0"/>
              <w:overflowPunct/>
              <w:topLinePunct w:val="0"/>
              <w:autoSpaceDE w:val="0"/>
              <w:autoSpaceDN w:val="0"/>
              <w:bidi w:val="0"/>
              <w:snapToGrid w:val="0"/>
              <w:spacing w:line="240" w:lineRule="auto"/>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16" name="图片 16" descr="C:\Users\ADMINI~1.USE\AppData\Local\Temp\ksohtml11916\wps1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6" descr="C:\Users\ADMINI~1.USE\AppData\Local\Temp\ksohtml11916\wps14.png"/>
                          <pic:cNvPicPr>
                            <a:picLocks noChangeAspect="true" noChangeArrowheads="true"/>
                          </pic:cNvPicPr>
                        </pic:nvPicPr>
                        <pic:blipFill>
                          <a:blip r:embed="rId18">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0"/>
                <w:kern w:val="0"/>
                <w:sz w:val="18"/>
                <w:szCs w:val="18"/>
              </w:rPr>
              <w:t>专业标准化技术委员会（工作组）</w:t>
            </w:r>
          </w:p>
          <w:p>
            <w:pPr>
              <w:pageBreakBefore w:val="0"/>
              <w:widowControl/>
              <w:kinsoku w:val="0"/>
              <w:overflowPunct/>
              <w:topLinePunct w:val="0"/>
              <w:autoSpaceDE w:val="0"/>
              <w:autoSpaceDN w:val="0"/>
              <w:bidi w:val="0"/>
              <w:snapToGrid w:val="0"/>
              <w:spacing w:line="240" w:lineRule="auto"/>
              <w:ind w:left="124"/>
              <w:jc w:val="left"/>
              <w:textAlignment w:val="baseline"/>
              <w:rPr>
                <w:rFonts w:ascii="宋体" w:hAnsi="宋体" w:eastAsia="宋体" w:cs="Times New Roman"/>
                <w:color w:val="000000"/>
                <w:kern w:val="0"/>
                <w:sz w:val="18"/>
                <w:szCs w:val="18"/>
              </w:rPr>
            </w:pPr>
            <w:r>
              <w:rPr>
                <w:rFonts w:ascii="宋体" w:hAnsi="宋体" w:eastAsia="Times New Roman" w:cs="Times New Roman"/>
                <w:color w:val="000000"/>
                <w:kern w:val="0"/>
                <w:sz w:val="18"/>
                <w:szCs w:val="18"/>
              </w:rPr>
              <w:drawing>
                <wp:inline distT="0" distB="0" distL="0" distR="0">
                  <wp:extent cx="114300" cy="114300"/>
                  <wp:effectExtent l="0" t="0" r="0" b="0"/>
                  <wp:docPr id="17" name="图片 17" descr="C:\Users\ADMINI~1.USE\AppData\Local\Temp\ksohtml11916\wps1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7" descr="C:\Users\ADMINI~1.USE\AppData\Local\Temp\ksohtml11916\wps15.png"/>
                          <pic:cNvPicPr>
                            <a:picLocks noChangeAspect="true" noChangeArrowheads="true"/>
                          </pic:cNvPicPr>
                        </pic:nvPicPr>
                        <pic:blipFill>
                          <a:blip r:embed="rId18">
                            <a:extLst>
                              <a:ext uri="{28A0092B-C50C-407E-A947-70E740481C1C}">
                                <a14:useLocalDpi xmlns:a14="http://schemas.microsoft.com/office/drawing/2010/main" val="false"/>
                              </a:ext>
                            </a:extLst>
                          </a:blip>
                          <a:srcRect/>
                          <a:stretch>
                            <a:fillRect/>
                          </a:stretch>
                        </pic:blipFill>
                        <pic:spPr>
                          <a:xfrm>
                            <a:off x="0" y="0"/>
                            <a:ext cx="114300" cy="114300"/>
                          </a:xfrm>
                          <a:prstGeom prst="rect">
                            <a:avLst/>
                          </a:prstGeom>
                          <a:noFill/>
                          <a:ln>
                            <a:noFill/>
                          </a:ln>
                        </pic:spPr>
                      </pic:pic>
                    </a:graphicData>
                  </a:graphic>
                </wp:inline>
              </w:drawing>
            </w:r>
            <w:r>
              <w:rPr>
                <w:rFonts w:hint="eastAsia" w:ascii="宋体" w:hAnsi="宋体" w:eastAsia="宋体" w:cs="Times New Roman"/>
                <w:color w:val="000000"/>
                <w:spacing w:val="11"/>
                <w:kern w:val="0"/>
                <w:sz w:val="18"/>
                <w:szCs w:val="18"/>
              </w:rPr>
              <w:t>标准起草组（牵头起草单位）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1" w:type="dxa"/>
            <w:tcBorders>
              <w:top w:val="single" w:color="auto" w:sz="4" w:space="0"/>
              <w:left w:val="single" w:color="auto" w:sz="12" w:space="0"/>
              <w:bottom w:val="single" w:color="auto" w:sz="12" w:space="0"/>
              <w:right w:val="single" w:color="auto" w:sz="4" w:space="0"/>
            </w:tcBorders>
            <w:vAlign w:val="center"/>
          </w:tcPr>
          <w:p>
            <w:pPr>
              <w:pageBreakBefore w:val="0"/>
              <w:widowControl/>
              <w:kinsoku w:val="0"/>
              <w:overflowPunct/>
              <w:topLinePunct w:val="0"/>
              <w:autoSpaceDE w:val="0"/>
              <w:autoSpaceDN w:val="0"/>
              <w:bidi w:val="0"/>
              <w:snapToGrid w:val="0"/>
              <w:spacing w:line="240" w:lineRule="auto"/>
              <w:ind w:left="252"/>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6"/>
                <w:kern w:val="0"/>
                <w:sz w:val="18"/>
                <w:szCs w:val="18"/>
              </w:rPr>
              <w:t>反馈人</w:t>
            </w:r>
          </w:p>
        </w:tc>
        <w:tc>
          <w:tcPr>
            <w:tcW w:w="7846" w:type="dxa"/>
            <w:gridSpan w:val="5"/>
            <w:tcBorders>
              <w:top w:val="single" w:color="000000" w:sz="2" w:space="0"/>
              <w:left w:val="single" w:color="auto" w:sz="4" w:space="0"/>
              <w:bottom w:val="single" w:color="auto" w:sz="12" w:space="0"/>
              <w:right w:val="single" w:color="auto" w:sz="12" w:space="0"/>
            </w:tcBorders>
            <w:vAlign w:val="center"/>
          </w:tcPr>
          <w:p>
            <w:pPr>
              <w:pageBreakBefore w:val="0"/>
              <w:widowControl/>
              <w:kinsoku w:val="0"/>
              <w:overflowPunct/>
              <w:topLinePunct w:val="0"/>
              <w:autoSpaceDE w:val="0"/>
              <w:autoSpaceDN w:val="0"/>
              <w:bidi w:val="0"/>
              <w:snapToGrid w:val="0"/>
              <w:spacing w:line="240" w:lineRule="auto"/>
              <w:ind w:left="113"/>
              <w:jc w:val="left"/>
              <w:textAlignment w:val="baseline"/>
              <w:rPr>
                <w:rFonts w:ascii="宋体" w:hAnsi="宋体" w:eastAsia="宋体" w:cs="Times New Roman"/>
                <w:color w:val="000000"/>
                <w:kern w:val="0"/>
                <w:sz w:val="18"/>
                <w:szCs w:val="18"/>
              </w:rPr>
            </w:pPr>
            <w:r>
              <w:rPr>
                <w:rFonts w:hint="eastAsia" w:ascii="宋体" w:hAnsi="宋体" w:eastAsia="宋体" w:cs="Times New Roman"/>
                <w:color w:val="000000"/>
                <w:spacing w:val="2"/>
                <w:kern w:val="0"/>
                <w:sz w:val="18"/>
                <w:szCs w:val="18"/>
              </w:rPr>
              <w:t>姓名：</w:t>
            </w:r>
            <w:r>
              <w:rPr>
                <w:rFonts w:hint="eastAsia" w:ascii="宋体" w:hAnsi="宋体" w:eastAsia="宋体" w:cs="Times New Roman"/>
                <w:color w:val="000000"/>
                <w:spacing w:val="8"/>
                <w:kern w:val="0"/>
                <w:sz w:val="18"/>
                <w:szCs w:val="18"/>
              </w:rPr>
              <w:t xml:space="preserve">           </w:t>
            </w:r>
            <w:r>
              <w:rPr>
                <w:rFonts w:hint="eastAsia" w:ascii="宋体" w:hAnsi="宋体" w:eastAsia="宋体" w:cs="Times New Roman"/>
                <w:color w:val="000000"/>
                <w:spacing w:val="2"/>
                <w:kern w:val="0"/>
                <w:sz w:val="18"/>
                <w:szCs w:val="18"/>
              </w:rPr>
              <w:t>单位：</w:t>
            </w:r>
            <w:r>
              <w:rPr>
                <w:rFonts w:hint="eastAsia" w:ascii="宋体" w:hAnsi="宋体" w:eastAsia="宋体" w:cs="Times New Roman"/>
                <w:color w:val="000000"/>
                <w:spacing w:val="1"/>
                <w:kern w:val="0"/>
                <w:sz w:val="18"/>
                <w:szCs w:val="18"/>
              </w:rPr>
              <w:t xml:space="preserve">                      </w:t>
            </w:r>
            <w:r>
              <w:rPr>
                <w:rFonts w:hint="eastAsia" w:ascii="宋体" w:hAnsi="宋体" w:eastAsia="宋体" w:cs="Times New Roman"/>
                <w:color w:val="000000"/>
                <w:spacing w:val="2"/>
                <w:kern w:val="0"/>
                <w:sz w:val="18"/>
                <w:szCs w:val="18"/>
              </w:rPr>
              <w:t>联系方式：</w:t>
            </w:r>
          </w:p>
        </w:tc>
      </w:tr>
    </w:tbl>
    <w:p>
      <w:pPr>
        <w:pageBreakBefore w:val="0"/>
        <w:overflowPunct/>
        <w:topLinePunct w:val="0"/>
        <w:bidi w:val="0"/>
        <w:spacing w:line="240" w:lineRule="auto"/>
        <w:ind w:firstLine="360" w:firstLineChars="200"/>
        <w:jc w:val="left"/>
        <w:rPr>
          <w:rFonts w:hint="eastAsia" w:ascii="宋体" w:hAnsi="宋体" w:eastAsia="宋体" w:cs="宋体"/>
          <w:color w:val="000000"/>
          <w:sz w:val="18"/>
          <w:szCs w:val="18"/>
        </w:rPr>
      </w:pPr>
      <w:r>
        <w:rPr>
          <w:rFonts w:hint="eastAsia" w:ascii="宋体" w:hAnsi="宋体" w:eastAsia="宋体" w:cs="宋体"/>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pPr>
        <w:pageBreakBefore w:val="0"/>
        <w:overflowPunct/>
        <w:topLinePunct w:val="0"/>
        <w:bidi w:val="0"/>
        <w:spacing w:line="240" w:lineRule="auto"/>
        <w:rPr>
          <w:rFonts w:hint="eastAsia" w:asciiTheme="minorEastAsia" w:hAnsiTheme="minorEastAsia"/>
          <w:bCs/>
          <w:color w:val="auto"/>
          <w:sz w:val="21"/>
          <w:szCs w:val="21"/>
          <w:highlight w:val="none"/>
        </w:rPr>
      </w:pPr>
      <w:r>
        <w:rPr>
          <w:rFonts w:hint="eastAsia" w:asciiTheme="minorEastAsia" w:hAnsiTheme="minorEastAsia"/>
          <w:bCs/>
          <w:color w:val="auto"/>
          <w:sz w:val="21"/>
          <w:szCs w:val="21"/>
          <w:highlight w:val="none"/>
        </w:rPr>
        <w:br w:type="page"/>
      </w:r>
    </w:p>
    <w:p>
      <w:pPr>
        <w:pStyle w:val="90"/>
        <w:pageBreakBefore w:val="0"/>
        <w:shd w:val="clear" w:color="FFFFFF" w:fill="FFFFFF"/>
        <w:overflowPunct/>
        <w:topLinePunct w:val="0"/>
        <w:bidi w:val="0"/>
        <w:spacing w:line="240" w:lineRule="auto"/>
        <w:rPr>
          <w:rFonts w:hint="eastAsia" w:asciiTheme="minorEastAsia" w:hAnsiTheme="minorEastAsia"/>
          <w:bCs/>
          <w:color w:val="auto"/>
          <w:sz w:val="32"/>
          <w:szCs w:val="32"/>
          <w:highlight w:val="none"/>
          <w:lang w:eastAsia="zh-CN"/>
        </w:rPr>
      </w:pPr>
      <w:bookmarkStart w:id="994" w:name="_Toc26170"/>
      <w:bookmarkStart w:id="995" w:name="_Toc9708"/>
      <w:r>
        <w:rPr>
          <w:rFonts w:hint="eastAsia" w:asciiTheme="minorEastAsia" w:hAnsiTheme="minorEastAsia"/>
          <w:bCs/>
          <w:color w:val="auto"/>
          <w:sz w:val="32"/>
          <w:szCs w:val="32"/>
          <w:highlight w:val="none"/>
          <w:lang w:eastAsia="zh-CN"/>
        </w:rPr>
        <w:t>本文件用词说明</w:t>
      </w:r>
      <w:bookmarkEnd w:id="994"/>
      <w:bookmarkEnd w:id="995"/>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bCs/>
          <w:color w:val="auto"/>
          <w:sz w:val="21"/>
          <w:szCs w:val="21"/>
          <w:highlight w:val="none"/>
          <w:lang w:eastAsia="zh-CN"/>
        </w:rPr>
      </w:pPr>
      <w:r>
        <w:rPr>
          <w:rFonts w:hint="eastAsia" w:asciiTheme="minorEastAsia" w:hAnsiTheme="minorEastAsia"/>
          <w:bCs/>
          <w:color w:val="auto"/>
          <w:sz w:val="21"/>
          <w:szCs w:val="21"/>
          <w:highlight w:val="none"/>
          <w:lang w:val="en-US" w:eastAsia="zh-CN"/>
        </w:rPr>
        <w:t xml:space="preserve">1  </w:t>
      </w:r>
      <w:r>
        <w:rPr>
          <w:rFonts w:hint="eastAsia" w:asciiTheme="minorEastAsia" w:hAnsiTheme="minorEastAsia"/>
          <w:bCs/>
          <w:color w:val="auto"/>
          <w:sz w:val="21"/>
          <w:szCs w:val="21"/>
          <w:highlight w:val="none"/>
          <w:lang w:eastAsia="zh-CN"/>
        </w:rPr>
        <w:t>为便于在执行本文件条文时区别对待，对要求严格程度不同的用词说明如下：</w:t>
      </w:r>
    </w:p>
    <w:p>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firstLine="840" w:firstLineChars="400"/>
        <w:textAlignment w:val="auto"/>
        <w:rPr>
          <w:rFonts w:hint="eastAsia" w:asciiTheme="minorEastAsia" w:hAnsiTheme="minorEastAsia"/>
          <w:bCs/>
          <w:color w:val="auto"/>
          <w:sz w:val="21"/>
          <w:szCs w:val="21"/>
          <w:highlight w:val="none"/>
          <w:lang w:eastAsia="zh-CN"/>
        </w:rPr>
      </w:pPr>
      <w:r>
        <w:rPr>
          <w:rFonts w:hint="eastAsia" w:asciiTheme="minorEastAsia" w:hAnsiTheme="minorEastAsia"/>
          <w:bCs/>
          <w:color w:val="auto"/>
          <w:sz w:val="21"/>
          <w:szCs w:val="21"/>
          <w:highlight w:val="none"/>
          <w:lang w:eastAsia="zh-CN"/>
        </w:rPr>
        <w:t>表示很严格，非这样做不可的：</w:t>
      </w:r>
    </w:p>
    <w:p>
      <w:pPr>
        <w:keepNext w:val="0"/>
        <w:keepLines w:val="0"/>
        <w:pageBreakBefore w:val="0"/>
        <w:widowControl w:val="0"/>
        <w:kinsoku/>
        <w:wordWrap/>
        <w:overflowPunct/>
        <w:topLinePunct w:val="0"/>
        <w:autoSpaceDE/>
        <w:autoSpaceDN/>
        <w:bidi w:val="0"/>
        <w:adjustRightInd/>
        <w:snapToGrid/>
        <w:spacing w:line="240" w:lineRule="auto"/>
        <w:ind w:firstLine="1260" w:firstLineChars="600"/>
        <w:textAlignment w:val="auto"/>
        <w:rPr>
          <w:rFonts w:hint="eastAsia" w:asciiTheme="minorEastAsia" w:hAnsiTheme="minorEastAsia"/>
          <w:bCs/>
          <w:color w:val="auto"/>
          <w:sz w:val="21"/>
          <w:szCs w:val="21"/>
          <w:highlight w:val="none"/>
          <w:lang w:eastAsia="zh-CN"/>
        </w:rPr>
      </w:pPr>
      <w:r>
        <w:rPr>
          <w:rFonts w:hint="eastAsia" w:asciiTheme="minorEastAsia" w:hAnsiTheme="minorEastAsia"/>
          <w:bCs/>
          <w:color w:val="auto"/>
          <w:sz w:val="21"/>
          <w:szCs w:val="21"/>
          <w:highlight w:val="none"/>
          <w:lang w:eastAsia="zh-CN"/>
        </w:rPr>
        <w:t>正面词采用“必须”,反面词采用“严禁”；</w:t>
      </w:r>
    </w:p>
    <w:p>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left="0" w:leftChars="0" w:firstLine="840" w:firstLineChars="400"/>
        <w:textAlignment w:val="auto"/>
        <w:rPr>
          <w:rFonts w:hint="eastAsia" w:asciiTheme="minorEastAsia" w:hAnsiTheme="minorEastAsia"/>
          <w:bCs/>
          <w:color w:val="auto"/>
          <w:sz w:val="21"/>
          <w:szCs w:val="21"/>
          <w:highlight w:val="none"/>
          <w:lang w:eastAsia="zh-CN"/>
        </w:rPr>
      </w:pPr>
      <w:r>
        <w:rPr>
          <w:rFonts w:hint="eastAsia" w:asciiTheme="minorEastAsia" w:hAnsiTheme="minorEastAsia"/>
          <w:bCs/>
          <w:color w:val="auto"/>
          <w:sz w:val="21"/>
          <w:szCs w:val="21"/>
          <w:highlight w:val="none"/>
          <w:lang w:eastAsia="zh-CN"/>
        </w:rPr>
        <w:t>表示严格，在正常情况下均应这样做的：</w:t>
      </w:r>
    </w:p>
    <w:p>
      <w:pPr>
        <w:keepNext w:val="0"/>
        <w:keepLines w:val="0"/>
        <w:pageBreakBefore w:val="0"/>
        <w:widowControl w:val="0"/>
        <w:kinsoku/>
        <w:wordWrap/>
        <w:overflowPunct/>
        <w:topLinePunct w:val="0"/>
        <w:autoSpaceDE/>
        <w:autoSpaceDN/>
        <w:bidi w:val="0"/>
        <w:adjustRightInd/>
        <w:snapToGrid/>
        <w:spacing w:line="240" w:lineRule="auto"/>
        <w:ind w:firstLine="1260" w:firstLineChars="600"/>
        <w:textAlignment w:val="auto"/>
        <w:rPr>
          <w:rFonts w:hint="eastAsia" w:asciiTheme="minorEastAsia" w:hAnsiTheme="minorEastAsia"/>
          <w:bCs/>
          <w:color w:val="auto"/>
          <w:sz w:val="21"/>
          <w:szCs w:val="21"/>
          <w:highlight w:val="none"/>
          <w:lang w:eastAsia="zh-CN"/>
        </w:rPr>
      </w:pPr>
      <w:r>
        <w:rPr>
          <w:rFonts w:hint="eastAsia" w:asciiTheme="minorEastAsia" w:hAnsiTheme="minorEastAsia"/>
          <w:bCs/>
          <w:color w:val="auto"/>
          <w:sz w:val="21"/>
          <w:szCs w:val="21"/>
          <w:highlight w:val="none"/>
          <w:lang w:eastAsia="zh-CN"/>
        </w:rPr>
        <w:t>正面词采用“应”,反面词采用“不应”或“不得”；</w:t>
      </w:r>
    </w:p>
    <w:p>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left="0" w:leftChars="0" w:firstLine="840" w:firstLineChars="400"/>
        <w:textAlignment w:val="auto"/>
        <w:rPr>
          <w:rFonts w:hint="eastAsia" w:asciiTheme="minorEastAsia" w:hAnsiTheme="minorEastAsia"/>
          <w:bCs/>
          <w:color w:val="auto"/>
          <w:sz w:val="21"/>
          <w:szCs w:val="21"/>
          <w:highlight w:val="none"/>
          <w:lang w:eastAsia="zh-CN"/>
        </w:rPr>
      </w:pPr>
      <w:r>
        <w:rPr>
          <w:rFonts w:hint="eastAsia" w:asciiTheme="minorEastAsia" w:hAnsiTheme="minorEastAsia"/>
          <w:bCs/>
          <w:color w:val="auto"/>
          <w:sz w:val="21"/>
          <w:szCs w:val="21"/>
          <w:highlight w:val="none"/>
          <w:lang w:eastAsia="zh-CN"/>
        </w:rPr>
        <w:t>表示允许稍有选择，在条件许可时首先这样做的：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400" w:firstLine="420" w:firstLineChars="200"/>
        <w:textAlignment w:val="auto"/>
        <w:rPr>
          <w:rFonts w:hint="eastAsia" w:asciiTheme="minorEastAsia" w:hAnsiTheme="minorEastAsia"/>
          <w:bCs/>
          <w:color w:val="auto"/>
          <w:sz w:val="21"/>
          <w:szCs w:val="21"/>
          <w:highlight w:val="none"/>
          <w:lang w:eastAsia="zh-CN"/>
        </w:rPr>
      </w:pPr>
      <w:r>
        <w:rPr>
          <w:rFonts w:hint="eastAsia" w:asciiTheme="minorEastAsia" w:hAnsiTheme="minorEastAsia"/>
          <w:bCs/>
          <w:color w:val="auto"/>
          <w:sz w:val="21"/>
          <w:szCs w:val="21"/>
          <w:highlight w:val="none"/>
          <w:lang w:eastAsia="zh-CN"/>
        </w:rPr>
        <w:t>正面词采用“宜”，反面词采用“不宜”；</w:t>
      </w:r>
    </w:p>
    <w:p>
      <w:pPr>
        <w:keepNext w:val="0"/>
        <w:keepLines w:val="0"/>
        <w:pageBreakBefore w:val="0"/>
        <w:widowControl w:val="0"/>
        <w:numPr>
          <w:ilvl w:val="0"/>
          <w:numId w:val="32"/>
        </w:numPr>
        <w:kinsoku/>
        <w:wordWrap/>
        <w:overflowPunct/>
        <w:topLinePunct w:val="0"/>
        <w:autoSpaceDE/>
        <w:autoSpaceDN/>
        <w:bidi w:val="0"/>
        <w:adjustRightInd/>
        <w:snapToGrid/>
        <w:spacing w:line="240" w:lineRule="auto"/>
        <w:ind w:left="0" w:leftChars="0" w:firstLine="840" w:firstLineChars="400"/>
        <w:textAlignment w:val="auto"/>
        <w:rPr>
          <w:rFonts w:hint="eastAsia" w:asciiTheme="minorEastAsia" w:hAnsiTheme="minorEastAsia"/>
          <w:bCs/>
          <w:color w:val="auto"/>
          <w:sz w:val="21"/>
          <w:szCs w:val="21"/>
          <w:highlight w:val="none"/>
          <w:lang w:eastAsia="zh-CN"/>
        </w:rPr>
      </w:pPr>
      <w:r>
        <w:rPr>
          <w:rFonts w:hint="eastAsia" w:asciiTheme="minorEastAsia" w:hAnsiTheme="minorEastAsia"/>
          <w:bCs/>
          <w:color w:val="auto"/>
          <w:sz w:val="21"/>
          <w:szCs w:val="21"/>
          <w:highlight w:val="none"/>
          <w:lang w:eastAsia="zh-CN"/>
        </w:rPr>
        <w:t>表示有选择，在一定条件下可以这样做的，采用“可”。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bCs/>
          <w:color w:val="auto"/>
          <w:sz w:val="21"/>
          <w:szCs w:val="21"/>
          <w:highlight w:val="none"/>
          <w:lang w:eastAsia="zh-CN"/>
        </w:rPr>
      </w:pPr>
      <w:r>
        <w:rPr>
          <w:rFonts w:hint="eastAsia" w:asciiTheme="minorEastAsia" w:hAnsiTheme="minorEastAsia"/>
          <w:bCs/>
          <w:color w:val="auto"/>
          <w:sz w:val="21"/>
          <w:szCs w:val="21"/>
          <w:highlight w:val="none"/>
          <w:lang w:eastAsia="zh-CN"/>
        </w:rPr>
        <w:t>2</w:t>
      </w:r>
      <w:r>
        <w:rPr>
          <w:rFonts w:hint="eastAsia" w:asciiTheme="minorEastAsia" w:hAnsiTheme="minorEastAsia"/>
          <w:bCs/>
          <w:color w:val="auto"/>
          <w:sz w:val="21"/>
          <w:szCs w:val="21"/>
          <w:highlight w:val="none"/>
          <w:lang w:val="en-US" w:eastAsia="zh-CN"/>
        </w:rPr>
        <w:t xml:space="preserve">  </w:t>
      </w:r>
      <w:r>
        <w:rPr>
          <w:rFonts w:hint="eastAsia" w:asciiTheme="minorEastAsia" w:hAnsiTheme="minorEastAsia"/>
          <w:bCs/>
          <w:color w:val="auto"/>
          <w:sz w:val="21"/>
          <w:szCs w:val="21"/>
          <w:highlight w:val="none"/>
          <w:lang w:eastAsia="zh-CN"/>
        </w:rPr>
        <w:t>条文中指明应按其他有关标准执行的写法为：“应符合……的规定”或“应按……执行”。</w:t>
      </w:r>
    </w:p>
    <w:p>
      <w:pPr>
        <w:spacing w:line="360" w:lineRule="auto"/>
        <w:rPr>
          <w:rFonts w:hint="eastAsia" w:asciiTheme="minorEastAsia" w:hAnsiTheme="minorEastAsia"/>
          <w:bCs/>
          <w:color w:val="auto"/>
          <w:sz w:val="21"/>
          <w:szCs w:val="21"/>
          <w:highlight w:val="none"/>
        </w:rPr>
      </w:pPr>
    </w:p>
    <w:p>
      <w:pPr>
        <w:pStyle w:val="57"/>
        <w:ind w:firstLine="420"/>
      </w:pPr>
    </w:p>
    <w:sectPr>
      <w:pgSz w:w="11906" w:h="16838"/>
      <w:pgMar w:top="1928" w:right="1134" w:bottom="1134" w:left="1134" w:header="1418" w:footer="1134" w:gutter="284"/>
      <w:pgBorders>
        <w:top w:val="none" w:sz="0" w:space="0"/>
        <w:left w:val="none" w:sz="0" w:space="0"/>
        <w:bottom w:val="none" w:sz="0" w:space="0"/>
        <w:right w:val="none" w:sz="0" w:space="0"/>
      </w:pgBorders>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auto"/>
    <w:pitch w:val="default"/>
    <w:sig w:usb0="00000000" w:usb1="00000000" w:usb2="00000016" w:usb3="00000000" w:csb0="0004001F" w:csb1="00000000"/>
  </w:font>
  <w:font w:name="HiddenHorzOCR">
    <w:altName w:val="方正书宋_GBK"/>
    <w:panose1 w:val="00000000000000000000"/>
    <w:charset w:val="80"/>
    <w:family w:val="auto"/>
    <w:pitch w:val="default"/>
    <w:sig w:usb0="00000000" w:usb1="00000000" w:usb2="00000010" w:usb3="00000000" w:csb0="00020000" w:csb1="00000000"/>
  </w:font>
  <w:font w:name="Yu Gothic">
    <w:altName w:val="方正书宋_GBK"/>
    <w:panose1 w:val="020B0400000000000000"/>
    <w:charset w:val="80"/>
    <w:family w:val="swiss"/>
    <w:pitch w:val="default"/>
    <w:sig w:usb0="00000000" w:usb1="00000000" w:usb2="00000016" w:usb3="00000000" w:csb0="2002009F" w:csb1="00000000"/>
  </w:font>
  <w:font w:name="Wingdings 2">
    <w:panose1 w:val="05020102010507070707"/>
    <w:charset w:val="02"/>
    <w:family w:val="roman"/>
    <w:pitch w:val="default"/>
    <w:sig w:usb0="00000000" w:usb1="00000000" w:usb2="00000000" w:usb3="00000000" w:csb0="80000000" w:csb1="00000000"/>
  </w:font>
  <w:font w:name="Cambria Math">
    <w:altName w:val="DejaVu Math TeX Gyre"/>
    <w:panose1 w:val="02040503050406030204"/>
    <w:charset w:val="00"/>
    <w:family w:val="roman"/>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CJK JP Bold">
    <w:panose1 w:val="020B0800000000000000"/>
    <w:charset w:val="86"/>
    <w:family w:val="auto"/>
    <w:pitch w:val="default"/>
    <w:sig w:usb0="30000003" w:usb1="2BDF3C10" w:usb2="00000016" w:usb3="00000000" w:csb0="602E0107" w:csb1="00000000"/>
  </w:font>
  <w:font w:name="等线">
    <w:altName w:val="仿宋"/>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DB42/T XXXX—     </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DB42/T XXXX—     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4ECA4A46"/>
    <w:multiLevelType w:val="singleLevel"/>
    <w:tmpl w:val="4ECA4A46"/>
    <w:lvl w:ilvl="0" w:tentative="0">
      <w:start w:val="1"/>
      <w:numFmt w:val="decimal"/>
      <w:suff w:val="space"/>
      <w:lvlText w:val="%1）"/>
      <w:lvlJc w:val="left"/>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attachedTemplate r:id="rId1"/>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YmYwMDA3NjM0MmUxOWZmY2ZlNTY3NWQ0OTlkY2EifQ=="/>
  </w:docVars>
  <w:rsids>
    <w:rsidRoot w:val="001A446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46D"/>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167C"/>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0A427E"/>
    <w:rsid w:val="05271CCE"/>
    <w:rsid w:val="0D104D6C"/>
    <w:rsid w:val="11C33FA6"/>
    <w:rsid w:val="13BE3A11"/>
    <w:rsid w:val="14CA41A8"/>
    <w:rsid w:val="17171B0D"/>
    <w:rsid w:val="192F37FA"/>
    <w:rsid w:val="1CCD1137"/>
    <w:rsid w:val="20C019E5"/>
    <w:rsid w:val="242B56F5"/>
    <w:rsid w:val="2E385E1D"/>
    <w:rsid w:val="32002EBC"/>
    <w:rsid w:val="3A4E7304"/>
    <w:rsid w:val="4D9D0D8A"/>
    <w:rsid w:val="4FCF29D7"/>
    <w:rsid w:val="51A159FE"/>
    <w:rsid w:val="56074E5D"/>
    <w:rsid w:val="59F749A7"/>
    <w:rsid w:val="5FCE0049"/>
    <w:rsid w:val="638C7DDC"/>
    <w:rsid w:val="68CA716C"/>
    <w:rsid w:val="6DC116D7"/>
    <w:rsid w:val="720E0941"/>
    <w:rsid w:val="75B377AC"/>
    <w:rsid w:val="788023F3"/>
    <w:rsid w:val="BDE79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widowControl/>
      <w:jc w:val="left"/>
    </w:pPr>
    <w:rPr>
      <w:rFonts w:ascii="宋体" w:hAnsi="宋体" w:eastAsia="宋体" w:cs="宋体"/>
      <w:kern w:val="0"/>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Body text|1"/>
    <w:basedOn w:val="1"/>
    <w:qFormat/>
    <w:uiPriority w:val="0"/>
    <w:pPr>
      <w:spacing w:line="346" w:lineRule="auto"/>
      <w:ind w:firstLine="400"/>
    </w:pPr>
    <w:rPr>
      <w:rFonts w:ascii="宋体" w:hAnsi="宋体" w:eastAsia="宋体" w:cs="宋体"/>
      <w:sz w:val="19"/>
      <w:szCs w:val="19"/>
      <w:lang w:val="zh-TW" w:eastAsia="zh-TW" w:bidi="zh-TW"/>
    </w:rPr>
  </w:style>
  <w:style w:type="paragraph" w:customStyle="1" w:styleId="232">
    <w:name w:val="Table caption|1"/>
    <w:basedOn w:val="1"/>
    <w:qFormat/>
    <w:uiPriority w:val="0"/>
    <w:rPr>
      <w:rFonts w:ascii="宋体" w:hAnsi="宋体" w:eastAsia="宋体" w:cs="宋体"/>
      <w:sz w:val="18"/>
      <w:szCs w:val="18"/>
      <w:lang w:val="zh-TW" w:eastAsia="zh-TW" w:bidi="zh-TW"/>
    </w:rPr>
  </w:style>
  <w:style w:type="paragraph" w:customStyle="1" w:styleId="233">
    <w:name w:val="Other|1"/>
    <w:basedOn w:val="1"/>
    <w:qFormat/>
    <w:uiPriority w:val="0"/>
    <w:pPr>
      <w:spacing w:line="346" w:lineRule="auto"/>
      <w:ind w:firstLine="400"/>
    </w:pPr>
    <w:rPr>
      <w:rFonts w:ascii="宋体" w:hAnsi="宋体" w:eastAsia="宋体" w:cs="宋体"/>
      <w:sz w:val="19"/>
      <w:szCs w:val="19"/>
      <w:lang w:val="zh-TW" w:eastAsia="zh-TW" w:bidi="zh-TW"/>
    </w:rPr>
  </w:style>
  <w:style w:type="table" w:customStyle="1" w:styleId="234">
    <w:name w:val="Table Normal11"/>
    <w:basedOn w:val="27"/>
    <w:qFormat/>
    <w:uiPriority w:val="0"/>
    <w:rPr>
      <w:rFonts w:ascii="Times New Roman" w:hAnsi="Times New Roman" w:eastAsia="Times New Roman" w:cs="Times New Roman"/>
      <w:kern w:val="0"/>
      <w:sz w:val="20"/>
      <w:szCs w:val="20"/>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9B3AA4C3D244E119C4BB22A0C311BAA"/>
        <w:style w:val=""/>
        <w:category>
          <w:name w:val="常规"/>
          <w:gallery w:val="placeholder"/>
        </w:category>
        <w:types>
          <w:type w:val="bbPlcHdr"/>
        </w:types>
        <w:behaviors>
          <w:behavior w:val="content"/>
        </w:behaviors>
        <w:description w:val=""/>
        <w:guid w:val="{65BC50DC-E6EE-45D7-86C9-84049C1DD3E9}"/>
      </w:docPartPr>
      <w:docPartBody>
        <w:p>
          <w:pPr>
            <w:pStyle w:val="5"/>
          </w:pPr>
          <w:r>
            <w:rPr>
              <w:rStyle w:val="4"/>
              <w:rFonts w:hint="eastAsia"/>
            </w:rPr>
            <w:t>单击或点击此处输入文字。</w:t>
          </w:r>
        </w:p>
      </w:docPartBody>
    </w:docPart>
    <w:docPart>
      <w:docPartPr>
        <w:name w:val="A74C24B77AD74B3A862CE9C1738DF46D"/>
        <w:style w:val=""/>
        <w:category>
          <w:name w:val="常规"/>
          <w:gallery w:val="placeholder"/>
        </w:category>
        <w:types>
          <w:type w:val="bbPlcHdr"/>
        </w:types>
        <w:behaviors>
          <w:behavior w:val="content"/>
        </w:behaviors>
        <w:description w:val=""/>
        <w:guid w:val="{019C2D3A-B4E0-428F-9A51-7035207843EA}"/>
      </w:docPartPr>
      <w:docPartBody>
        <w:p>
          <w:pPr>
            <w:pStyle w:val="6"/>
          </w:pPr>
          <w:r>
            <w:rPr>
              <w:rStyle w:val="4"/>
              <w:rFonts w:hint="eastAsia"/>
            </w:rPr>
            <w:t>选择一项。</w:t>
          </w:r>
        </w:p>
      </w:docPartBody>
    </w:docPart>
    <w:docPart>
      <w:docPartPr>
        <w:name w:val="71939B0EF1254D9CA1771452EA84B8E7"/>
        <w:style w:val=""/>
        <w:category>
          <w:name w:val="常规"/>
          <w:gallery w:val="placeholder"/>
        </w:category>
        <w:types>
          <w:type w:val="bbPlcHdr"/>
        </w:types>
        <w:behaviors>
          <w:behavior w:val="content"/>
        </w:behaviors>
        <w:description w:val=""/>
        <w:guid w:val="{CFE06C66-A538-455B-A382-61D8637E2E1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CE"/>
    <w:rsid w:val="002E0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9B3AA4C3D244E119C4BB22A0C311B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74C24B77AD74B3A862CE9C1738DF4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1939B0EF1254D9CA1771452EA84B8E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28</Pages>
  <Words>2498</Words>
  <Characters>2992</Characters>
  <Lines>79</Lines>
  <Paragraphs>71</Paragraphs>
  <TotalTime>3</TotalTime>
  <ScaleCrop>false</ScaleCrop>
  <LinksUpToDate>false</LinksUpToDate>
  <CharactersWithSpaces>3156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2023-01-05T14:58:00Z</dcterms:created>
  <dc:creator>邵璇</dc:creator>
  <dc:description>&lt;config cover="true" show_menu="true" version="1.0.0" doctype="SDKXY"&gt;_x000d_
&lt;/config&gt;</dc:description>
  <cp:lastModifiedBy>user</cp:lastModifiedBy>
  <cp:lastPrinted>2020-08-30T18:00:00Z</cp:lastPrinted>
  <dcterms:modified xsi:type="dcterms:W3CDTF">2025-07-29T16:36:55Z</dcterms:modified>
  <dc:title>地方标准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y fmtid="{D5CDD505-2E9C-101B-9397-08002B2CF9AE}" pid="15" name="ICV">
    <vt:lpwstr>7A2D5F17984B4B1BA9A579C6F426389A_12</vt:lpwstr>
  </property>
  <property fmtid="{D5CDD505-2E9C-101B-9397-08002B2CF9AE}" pid="16" name="KSOTemplateDocerSaveRecord">
    <vt:lpwstr>eyJoZGlkIjoiMzg2Njc1NTQ5ZjZhMTg2YzFhZjc1ZTNlMjg4MjIzYTkiLCJ1c2VySWQiOiI0NDUyODQ4NzUifQ==</vt:lpwstr>
  </property>
</Properties>
</file>