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bookmarkStart w:id="72" w:name="_GoBack"/>
            <w:bookmarkEnd w:id="72"/>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23.040</w:t>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P41</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5"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42</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42</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室外给排水管网建设技术规范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Technical specification for construction of water supply and drainage pipe network</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3"/>
        <w:framePr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51"/>
        <w:framePr w:h="1141" w:hRule="exact" w:hSpace="181" w:vSpace="181" w:vAnchor="page" w:hAnchor="page" w:x="1877" w:y="14643"/>
        <w:rPr>
          <w:rStyle w:val="229"/>
          <w:rFonts w:hAnsi="黑体"/>
          <w:spacing w:val="0"/>
          <w:position w:val="0"/>
        </w:rPr>
      </w:pPr>
      <w:r>
        <w:rPr>
          <w:rFonts w:hAnsi="黑体"/>
          <w:w w:val="100"/>
          <w:sz w:val="28"/>
        </w:rPr>
        <w:fldChar w:fldCharType="begin">
          <w:ffData>
            <w:name w:val="fm"/>
            <w:enabled/>
            <w:calcOnExit w:val="0"/>
            <w:textInput>
              <w:default w:val="湖北省住房和城乡建设厅"/>
            </w:textInput>
          </w:ffData>
        </w:fldChar>
      </w:r>
      <w:bookmarkStart w:id="19" w:name="fm"/>
      <w:r>
        <w:rPr>
          <w:rFonts w:hAnsi="黑体"/>
          <w:w w:val="100"/>
          <w:sz w:val="28"/>
        </w:rPr>
        <w:instrText xml:space="preserve"> FORMTEXT </w:instrText>
      </w:r>
      <w:r>
        <w:rPr>
          <w:rFonts w:hAnsi="黑体"/>
          <w:w w:val="100"/>
          <w:sz w:val="28"/>
        </w:rPr>
        <w:fldChar w:fldCharType="separate"/>
      </w:r>
      <w:r>
        <w:rPr>
          <w:rFonts w:hAnsi="黑体"/>
          <w:w w:val="100"/>
          <w:sz w:val="28"/>
        </w:rPr>
        <w:t>湖北省住房和城乡建设厅</w:t>
      </w:r>
      <w:r>
        <w:rPr>
          <w:rFonts w:hAnsi="黑体"/>
          <w:w w:val="100"/>
          <w:sz w:val="28"/>
        </w:rPr>
        <w:fldChar w:fldCharType="end"/>
      </w:r>
      <w:bookmarkEnd w:id="19"/>
    </w:p>
    <w:p>
      <w:pPr>
        <w:pStyle w:val="151"/>
        <w:framePr w:h="1141" w:hRule="exact" w:hSpace="181" w:vSpace="181" w:vAnchor="page" w:hAnchor="page" w:x="1877" w:y="14643"/>
        <w:rPr>
          <w:rFonts w:hAnsi="黑体"/>
        </w:rPr>
      </w:pPr>
      <w:r>
        <w:rPr>
          <w:rFonts w:hint="eastAsia" w:hAnsi="黑体"/>
          <w:w w:val="100"/>
          <w:sz w:val="28"/>
        </w:rPr>
        <w:t>湖北省市场监督管理局</w:t>
      </w:r>
    </w:p>
    <w:p>
      <w:pPr>
        <w:pStyle w:val="151"/>
        <w:framePr w:h="1141" w:hRule="exact" w:hSpace="181" w:vSpace="181" w:vAnchor="page" w:hAnchor="page" w:x="1877" w:y="14643"/>
        <w:rPr>
          <w:rFonts w:hAnsi="黑体"/>
        </w:rPr>
      </w:pP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Ansi="黑体"/>
          <w:sz w:val="28"/>
        </w:rPr>
        <mc:AlternateContent>
          <mc:Choice Requires="wps">
            <w:drawing>
              <wp:anchor distT="45720" distB="45720" distL="114300" distR="114300" simplePos="0" relativeHeight="251661312" behindDoc="0" locked="0" layoutInCell="1" allowOverlap="1">
                <wp:simplePos x="0" y="0"/>
                <wp:positionH relativeFrom="column">
                  <wp:posOffset>3729990</wp:posOffset>
                </wp:positionH>
                <wp:positionV relativeFrom="paragraph">
                  <wp:posOffset>9022715</wp:posOffset>
                </wp:positionV>
                <wp:extent cx="929005" cy="417195"/>
                <wp:effectExtent l="0" t="0" r="23495" b="20955"/>
                <wp:wrapSquare wrapText="bothSides"/>
                <wp:docPr id="217"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929005" cy="417195"/>
                        </a:xfrm>
                        <a:prstGeom prst="rect">
                          <a:avLst/>
                        </a:prstGeom>
                        <a:solidFill>
                          <a:srgbClr val="FFFFFF"/>
                        </a:solidFill>
                        <a:ln w="9525">
                          <a:solidFill>
                            <a:schemeClr val="bg1"/>
                          </a:solidFill>
                          <a:miter lim="800000"/>
                        </a:ln>
                      </wps:spPr>
                      <wps:txbx>
                        <w:txbxContent>
                          <w:p>
                            <w:pPr>
                              <w:rPr>
                                <w:rFonts w:ascii="黑体" w:hAnsi="黑体" w:eastAsia="黑体"/>
                                <w:kern w:val="0"/>
                                <w:sz w:val="28"/>
                                <w:szCs w:val="20"/>
                              </w:rPr>
                            </w:pPr>
                            <w:r>
                              <w:rPr>
                                <w:rFonts w:hint="eastAsia" w:ascii="黑体" w:hAnsi="黑体" w:eastAsia="黑体"/>
                                <w:kern w:val="0"/>
                                <w:sz w:val="28"/>
                                <w:szCs w:val="20"/>
                              </w:rPr>
                              <w:t>联合发布</w:t>
                            </w:r>
                          </w:p>
                        </w:txbxContent>
                      </wps:txbx>
                      <wps:bodyPr rot="0" vert="horz" wrap="square" lIns="91440" tIns="45720" rIns="91440" bIns="45720" anchor="t" anchorCtr="false">
                        <a:noAutofit/>
                      </wps:bodyPr>
                    </wps:wsp>
                  </a:graphicData>
                </a:graphic>
              </wp:anchor>
            </w:drawing>
          </mc:Choice>
          <mc:Fallback>
            <w:pict>
              <v:shape id="文本框 2" o:spid="_x0000_s1026" o:spt="202" type="#_x0000_t202" style="position:absolute;left:0pt;margin-left:293.7pt;margin-top:710.45pt;height:32.85pt;width:73.15pt;mso-wrap-distance-bottom:3.6pt;mso-wrap-distance-left:9pt;mso-wrap-distance-right:9pt;mso-wrap-distance-top:3.6pt;z-index:251661312;mso-width-relative:page;mso-height-relative:page;" fillcolor="#FFFFFF" filled="t" stroked="t" coordsize="21600,21600" o:gfxdata="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Bblzh02wAAAA0BAAAPAAAAAAAAAAEAIAAAADgAAABkcnMv&#10;ZG93bnJldi54bWxQSwECFAAUAAAACACHTuJA1kDaOSMCAAA4BAAADgAAAAAAAAABACAAAABAAQAA&#10;ZHJzL2Uyb0RvYy54bWxQSwUGAAAAAAYABgBZAQAA1QUAAAAA&#10;">
                <v:fill on="t" focussize="0,0"/>
                <v:stroke color="#FFFFFF [3212]" miterlimit="8" joinstyle="miter"/>
                <v:imagedata o:title=""/>
                <o:lock v:ext="edit" aspectratio="f"/>
                <v:textbox>
                  <w:txbxContent>
                    <w:p>
                      <w:pPr>
                        <w:rPr>
                          <w:rFonts w:ascii="黑体" w:hAnsi="黑体" w:eastAsia="黑体"/>
                          <w:kern w:val="0"/>
                          <w:sz w:val="28"/>
                          <w:szCs w:val="20"/>
                        </w:rPr>
                      </w:pPr>
                      <w:r>
                        <w:rPr>
                          <w:rFonts w:hint="eastAsia" w:ascii="黑体" w:hAnsi="黑体" w:eastAsia="黑体"/>
                          <w:kern w:val="0"/>
                          <w:sz w:val="28"/>
                          <w:szCs w:val="20"/>
                        </w:rPr>
                        <w:t>联合发布</w:t>
                      </w:r>
                    </w:p>
                  </w:txbxContent>
                </v:textbox>
                <w10:wrap type="square"/>
              </v:shape>
            </w:pict>
          </mc:Fallback>
        </mc:AlternateContent>
      </w: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1"/>
        <w:spacing w:after="468"/>
      </w:pPr>
      <w:bookmarkStart w:id="20" w:name="BookMark1"/>
      <w:r>
        <w:rPr>
          <w:spacing w:val="320"/>
        </w:rPr>
        <w:t>目</w:t>
      </w:r>
      <w:r>
        <w:t>次</w:t>
      </w:r>
    </w:p>
    <w:p>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"_Toc196128487" </w:instrText>
      </w:r>
      <w:r>
        <w:fldChar w:fldCharType="separate"/>
      </w:r>
      <w:r>
        <w:rPr>
          <w:rStyle w:val="32"/>
          <w:spacing w:val="320"/>
        </w:rPr>
        <w:t>前</w:t>
      </w:r>
      <w:r>
        <w:rPr>
          <w:rStyle w:val="32"/>
        </w:rPr>
        <w:t>言</w:t>
      </w:r>
      <w:r>
        <w:tab/>
      </w:r>
      <w:r>
        <w:fldChar w:fldCharType="begin"/>
      </w:r>
      <w:r>
        <w:instrText xml:space="preserve"> PAGEREF _Toc196128487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"_Toc196128488" </w:instrText>
      </w:r>
      <w:r>
        <w:fldChar w:fldCharType="separate"/>
      </w:r>
      <w:r>
        <w:rPr>
          <w:rStyle w:val="32"/>
        </w:rPr>
        <w:t>1 范围</w:t>
      </w:r>
      <w:r>
        <w:tab/>
      </w:r>
      <w:r>
        <w:fldChar w:fldCharType="begin"/>
      </w:r>
      <w:r>
        <w:instrText xml:space="preserve"> PAGEREF _Toc196128488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"_Toc196128489" </w:instrText>
      </w:r>
      <w:r>
        <w:fldChar w:fldCharType="separate"/>
      </w:r>
      <w:r>
        <w:rPr>
          <w:rStyle w:val="32"/>
        </w:rPr>
        <w:t>2 规范性引用文件</w:t>
      </w:r>
      <w:r>
        <w:tab/>
      </w:r>
      <w:r>
        <w:fldChar w:fldCharType="begin"/>
      </w:r>
      <w:r>
        <w:instrText xml:space="preserve"> PAGEREF _Toc196128489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"_Toc196128490" </w:instrText>
      </w:r>
      <w:r>
        <w:fldChar w:fldCharType="separate"/>
      </w:r>
      <w:r>
        <w:rPr>
          <w:rStyle w:val="32"/>
        </w:rPr>
        <w:t>3 术语和定义</w:t>
      </w:r>
      <w:r>
        <w:tab/>
      </w:r>
      <w:r>
        <w:fldChar w:fldCharType="begin"/>
      </w:r>
      <w:r>
        <w:instrText xml:space="preserve"> PAGEREF _Toc196128490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"_Toc196128491" </w:instrText>
      </w:r>
      <w:r>
        <w:fldChar w:fldCharType="separate"/>
      </w:r>
      <w:r>
        <w:rPr>
          <w:rStyle w:val="32"/>
        </w:rPr>
        <w:t>4 基本要求</w:t>
      </w:r>
      <w:r>
        <w:tab/>
      </w:r>
      <w:r>
        <w:fldChar w:fldCharType="begin"/>
      </w:r>
      <w:r>
        <w:instrText xml:space="preserve"> PAGEREF _Toc196128491 \h </w:instrText>
      </w:r>
      <w:r>
        <w:fldChar w:fldCharType="separate"/>
      </w:r>
      <w:r>
        <w:t>2</w:t>
      </w:r>
      <w:r>
        <w:fldChar w:fldCharType="end"/>
      </w:r>
      <w:r>
        <w:fldChar w:fldCharType="end"/>
      </w:r>
    </w:p>
    <w:p>
      <w:pPr>
        <w:pStyle w:val="24"/>
        <w:rPr>
          <w:rFonts w:asciiTheme="minorHAnsi" w:hAnsiTheme="minorHAnsi" w:eastAsiaTheme="minorEastAsia" w:cstheme="minorBidi"/>
          <w:sz w:val="22"/>
          <w:szCs w:val="24"/>
          <w14:ligatures w14:val="standardContextual"/>
        </w:rPr>
      </w:pPr>
      <w:r>
        <w:fldChar w:fldCharType="begin"/>
      </w:r>
      <w:r>
        <w:instrText xml:space="preserve"> HYPERLINK \l "_Toc196128492" </w:instrText>
      </w:r>
      <w:r>
        <w:fldChar w:fldCharType="separate"/>
      </w:r>
      <w:r>
        <w:rPr>
          <w:rStyle w:val="32"/>
          <w:rFonts w:hAnsi="黑体"/>
          <w14:scene3d>
            <w14:lightRig w14:rig="threePt" w14:dir="t">
              <w14:rot w14:lat="0" w14:lon="0" w14:rev="0"/>
            </w14:lightRig>
          </w14:scene3d>
        </w:rPr>
        <w:t>4.1</w:t>
      </w:r>
      <w:r>
        <w:rPr>
          <w:rStyle w:val="32"/>
        </w:rPr>
        <w:t xml:space="preserve"> 管网设计</w:t>
      </w:r>
      <w:r>
        <w:tab/>
      </w:r>
      <w:r>
        <w:fldChar w:fldCharType="begin"/>
      </w:r>
      <w:r>
        <w:instrText xml:space="preserve"> PAGEREF _Toc196128492 \h </w:instrText>
      </w:r>
      <w:r>
        <w:fldChar w:fldCharType="separate"/>
      </w:r>
      <w:r>
        <w:t>2</w:t>
      </w:r>
      <w:r>
        <w:fldChar w:fldCharType="end"/>
      </w:r>
      <w:r>
        <w:fldChar w:fldCharType="end"/>
      </w:r>
    </w:p>
    <w:p>
      <w:pPr>
        <w:pStyle w:val="24"/>
        <w:rPr>
          <w:rFonts w:asciiTheme="minorHAnsi" w:hAnsiTheme="minorHAnsi" w:eastAsiaTheme="minorEastAsia" w:cstheme="minorBidi"/>
          <w:sz w:val="22"/>
          <w:szCs w:val="24"/>
          <w14:ligatures w14:val="standardContextual"/>
        </w:rPr>
      </w:pPr>
      <w:r>
        <w:fldChar w:fldCharType="begin"/>
      </w:r>
      <w:r>
        <w:instrText xml:space="preserve"> HYPERLINK \l "_Toc196128493" </w:instrText>
      </w:r>
      <w:r>
        <w:fldChar w:fldCharType="separate"/>
      </w:r>
      <w:r>
        <w:rPr>
          <w:rStyle w:val="32"/>
          <w:rFonts w:hAnsi="黑体"/>
          <w14:scene3d>
            <w14:lightRig w14:rig="threePt" w14:dir="t">
              <w14:rot w14:lat="0" w14:lon="0" w14:rev="0"/>
            </w14:lightRig>
          </w14:scene3d>
        </w:rPr>
        <w:t>4.2</w:t>
      </w:r>
      <w:r>
        <w:rPr>
          <w:rStyle w:val="32"/>
        </w:rPr>
        <w:t xml:space="preserve"> 管网工程施工</w:t>
      </w:r>
      <w:r>
        <w:tab/>
      </w:r>
      <w:r>
        <w:fldChar w:fldCharType="begin"/>
      </w:r>
      <w:r>
        <w:instrText xml:space="preserve"> PAGEREF _Toc196128493 \h </w:instrText>
      </w:r>
      <w:r>
        <w:fldChar w:fldCharType="separate"/>
      </w:r>
      <w:r>
        <w:t>2</w:t>
      </w:r>
      <w:r>
        <w:fldChar w:fldCharType="end"/>
      </w:r>
      <w:r>
        <w:fldChar w:fldCharType="end"/>
      </w:r>
    </w:p>
    <w:p>
      <w:pPr>
        <w:pStyle w:val="24"/>
        <w:rPr>
          <w:rFonts w:asciiTheme="minorHAnsi" w:hAnsiTheme="minorHAnsi" w:eastAsiaTheme="minorEastAsia" w:cstheme="minorBidi"/>
          <w:sz w:val="22"/>
          <w:szCs w:val="24"/>
          <w14:ligatures w14:val="standardContextual"/>
        </w:rPr>
      </w:pPr>
      <w:r>
        <w:fldChar w:fldCharType="begin"/>
      </w:r>
      <w:r>
        <w:instrText xml:space="preserve"> HYPERLINK \l "_Toc196128494" </w:instrText>
      </w:r>
      <w:r>
        <w:fldChar w:fldCharType="separate"/>
      </w:r>
      <w:r>
        <w:rPr>
          <w:rStyle w:val="32"/>
          <w:rFonts w:hAnsi="黑体"/>
          <w14:scene3d>
            <w14:lightRig w14:rig="threePt" w14:dir="t">
              <w14:rot w14:lat="0" w14:lon="0" w14:rev="0"/>
            </w14:lightRig>
          </w14:scene3d>
        </w:rPr>
        <w:t>4.3</w:t>
      </w:r>
      <w:r>
        <w:rPr>
          <w:rStyle w:val="32"/>
        </w:rPr>
        <w:t xml:space="preserve"> 管网工程验收</w:t>
      </w:r>
      <w:r>
        <w:tab/>
      </w:r>
      <w:r>
        <w:fldChar w:fldCharType="begin"/>
      </w:r>
      <w:r>
        <w:instrText xml:space="preserve"> PAGEREF _Toc196128494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"_Toc196128495" </w:instrText>
      </w:r>
      <w:r>
        <w:fldChar w:fldCharType="separate"/>
      </w:r>
      <w:r>
        <w:rPr>
          <w:rStyle w:val="32"/>
        </w:rPr>
        <w:t>5 给水管网</w:t>
      </w:r>
      <w:r>
        <w:tab/>
      </w:r>
      <w:r>
        <w:fldChar w:fldCharType="begin"/>
      </w:r>
      <w:r>
        <w:instrText xml:space="preserve"> PAGEREF _Toc196128495 \h </w:instrText>
      </w:r>
      <w:r>
        <w:fldChar w:fldCharType="separate"/>
      </w:r>
      <w:r>
        <w:t>2</w:t>
      </w:r>
      <w:r>
        <w:fldChar w:fldCharType="end"/>
      </w:r>
      <w:r>
        <w:fldChar w:fldCharType="end"/>
      </w:r>
    </w:p>
    <w:p>
      <w:pPr>
        <w:pStyle w:val="24"/>
        <w:rPr>
          <w:rFonts w:asciiTheme="minorHAnsi" w:hAnsiTheme="minorHAnsi" w:eastAsiaTheme="minorEastAsia" w:cstheme="minorBidi"/>
          <w:sz w:val="22"/>
          <w:szCs w:val="24"/>
          <w14:ligatures w14:val="standardContextual"/>
        </w:rPr>
      </w:pPr>
      <w:r>
        <w:fldChar w:fldCharType="begin"/>
      </w:r>
      <w:r>
        <w:instrText xml:space="preserve"> HYPERLINK \l "_Toc196128496" </w:instrText>
      </w:r>
      <w:r>
        <w:fldChar w:fldCharType="separate"/>
      </w:r>
      <w:r>
        <w:rPr>
          <w:rStyle w:val="32"/>
          <w:rFonts w:hAnsi="黑体"/>
          <w14:scene3d>
            <w14:lightRig w14:rig="threePt" w14:dir="t">
              <w14:rot w14:lat="0" w14:lon="0" w14:rev="0"/>
            </w14:lightRig>
          </w14:scene3d>
        </w:rPr>
        <w:t>5.1</w:t>
      </w:r>
      <w:r>
        <w:rPr>
          <w:rStyle w:val="32"/>
        </w:rPr>
        <w:t xml:space="preserve"> 一般要求</w:t>
      </w:r>
      <w:r>
        <w:tab/>
      </w:r>
      <w:r>
        <w:fldChar w:fldCharType="begin"/>
      </w:r>
      <w:r>
        <w:instrText xml:space="preserve"> PAGEREF _Toc196128496 \h </w:instrText>
      </w:r>
      <w:r>
        <w:fldChar w:fldCharType="separate"/>
      </w:r>
      <w:r>
        <w:t>2</w:t>
      </w:r>
      <w:r>
        <w:fldChar w:fldCharType="end"/>
      </w:r>
      <w:r>
        <w:fldChar w:fldCharType="end"/>
      </w:r>
    </w:p>
    <w:p>
      <w:pPr>
        <w:pStyle w:val="24"/>
        <w:rPr>
          <w:rFonts w:asciiTheme="minorHAnsi" w:hAnsiTheme="minorHAnsi" w:eastAsiaTheme="minorEastAsia" w:cstheme="minorBidi"/>
          <w:sz w:val="22"/>
          <w:szCs w:val="24"/>
          <w14:ligatures w14:val="standardContextual"/>
        </w:rPr>
      </w:pPr>
      <w:r>
        <w:fldChar w:fldCharType="begin"/>
      </w:r>
      <w:r>
        <w:instrText xml:space="preserve"> HYPERLINK \l "_Toc196128497" </w:instrText>
      </w:r>
      <w:r>
        <w:fldChar w:fldCharType="separate"/>
      </w:r>
      <w:r>
        <w:rPr>
          <w:rStyle w:val="32"/>
          <w:rFonts w:hAnsi="黑体"/>
          <w14:scene3d>
            <w14:lightRig w14:rig="threePt" w14:dir="t">
              <w14:rot w14:lat="0" w14:lon="0" w14:rev="0"/>
            </w14:lightRig>
          </w14:scene3d>
        </w:rPr>
        <w:t>5.2</w:t>
      </w:r>
      <w:r>
        <w:rPr>
          <w:rStyle w:val="32"/>
        </w:rPr>
        <w:t xml:space="preserve"> 给水管网设计</w:t>
      </w:r>
      <w:r>
        <w:tab/>
      </w:r>
      <w:r>
        <w:fldChar w:fldCharType="begin"/>
      </w:r>
      <w:r>
        <w:instrText xml:space="preserve"> PAGEREF _Toc196128497 \h </w:instrText>
      </w:r>
      <w:r>
        <w:fldChar w:fldCharType="separate"/>
      </w:r>
      <w:r>
        <w:t>3</w:t>
      </w:r>
      <w:r>
        <w:fldChar w:fldCharType="end"/>
      </w:r>
      <w:r>
        <w:fldChar w:fldCharType="end"/>
      </w:r>
    </w:p>
    <w:p>
      <w:pPr>
        <w:pStyle w:val="24"/>
        <w:rPr>
          <w:rFonts w:asciiTheme="minorHAnsi" w:hAnsiTheme="minorHAnsi" w:eastAsiaTheme="minorEastAsia" w:cstheme="minorBidi"/>
          <w:sz w:val="22"/>
          <w:szCs w:val="24"/>
          <w14:ligatures w14:val="standardContextual"/>
        </w:rPr>
      </w:pPr>
      <w:r>
        <w:fldChar w:fldCharType="begin"/>
      </w:r>
      <w:r>
        <w:instrText xml:space="preserve"> HYPERLINK \l "_Toc196128498" </w:instrText>
      </w:r>
      <w:r>
        <w:fldChar w:fldCharType="separate"/>
      </w:r>
      <w:r>
        <w:rPr>
          <w:rStyle w:val="32"/>
          <w:rFonts w:hAnsi="黑体"/>
          <w14:scene3d>
            <w14:lightRig w14:rig="threePt" w14:dir="t">
              <w14:rot w14:lat="0" w14:lon="0" w14:rev="0"/>
            </w14:lightRig>
          </w14:scene3d>
        </w:rPr>
        <w:t>5.3</w:t>
      </w:r>
      <w:r>
        <w:rPr>
          <w:rStyle w:val="32"/>
        </w:rPr>
        <w:t xml:space="preserve"> 给水管网施工</w:t>
      </w:r>
      <w:r>
        <w:tab/>
      </w:r>
      <w:r>
        <w:fldChar w:fldCharType="begin"/>
      </w:r>
      <w:r>
        <w:instrText xml:space="preserve"> PAGEREF _Toc196128498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"_Toc196128499" </w:instrText>
      </w:r>
      <w:r>
        <w:fldChar w:fldCharType="separate"/>
      </w:r>
      <w:r>
        <w:rPr>
          <w:rStyle w:val="32"/>
        </w:rPr>
        <w:t>6 排水管网</w:t>
      </w:r>
      <w:r>
        <w:tab/>
      </w:r>
      <w:r>
        <w:fldChar w:fldCharType="begin"/>
      </w:r>
      <w:r>
        <w:instrText xml:space="preserve"> PAGEREF _Toc196128499 \h </w:instrText>
      </w:r>
      <w:r>
        <w:fldChar w:fldCharType="separate"/>
      </w:r>
      <w:r>
        <w:t>5</w:t>
      </w:r>
      <w:r>
        <w:fldChar w:fldCharType="end"/>
      </w:r>
      <w:r>
        <w:fldChar w:fldCharType="end"/>
      </w:r>
    </w:p>
    <w:p>
      <w:pPr>
        <w:pStyle w:val="24"/>
        <w:rPr>
          <w:rFonts w:asciiTheme="minorHAnsi" w:hAnsiTheme="minorHAnsi" w:eastAsiaTheme="minorEastAsia" w:cstheme="minorBidi"/>
          <w:sz w:val="22"/>
          <w:szCs w:val="24"/>
          <w14:ligatures w14:val="standardContextual"/>
        </w:rPr>
      </w:pPr>
      <w:r>
        <w:fldChar w:fldCharType="begin"/>
      </w:r>
      <w:r>
        <w:instrText xml:space="preserve"> HYPERLINK \l "_Toc196128500" </w:instrText>
      </w:r>
      <w:r>
        <w:fldChar w:fldCharType="separate"/>
      </w:r>
      <w:r>
        <w:rPr>
          <w:rStyle w:val="32"/>
          <w:rFonts w:hAnsi="黑体"/>
          <w14:scene3d>
            <w14:lightRig w14:rig="threePt" w14:dir="t">
              <w14:rot w14:lat="0" w14:lon="0" w14:rev="0"/>
            </w14:lightRig>
          </w14:scene3d>
        </w:rPr>
        <w:t>6.1</w:t>
      </w:r>
      <w:r>
        <w:rPr>
          <w:rStyle w:val="32"/>
        </w:rPr>
        <w:t xml:space="preserve"> 一般要求</w:t>
      </w:r>
      <w:r>
        <w:tab/>
      </w:r>
      <w:r>
        <w:fldChar w:fldCharType="begin"/>
      </w:r>
      <w:r>
        <w:instrText xml:space="preserve"> PAGEREF _Toc196128500 \h </w:instrText>
      </w:r>
      <w:r>
        <w:fldChar w:fldCharType="separate"/>
      </w:r>
      <w:r>
        <w:t>5</w:t>
      </w:r>
      <w:r>
        <w:fldChar w:fldCharType="end"/>
      </w:r>
      <w:r>
        <w:fldChar w:fldCharType="end"/>
      </w:r>
    </w:p>
    <w:p>
      <w:pPr>
        <w:pStyle w:val="24"/>
        <w:rPr>
          <w:rFonts w:asciiTheme="minorHAnsi" w:hAnsiTheme="minorHAnsi" w:eastAsiaTheme="minorEastAsia" w:cstheme="minorBidi"/>
          <w:sz w:val="22"/>
          <w:szCs w:val="24"/>
          <w14:ligatures w14:val="standardContextual"/>
        </w:rPr>
      </w:pPr>
      <w:r>
        <w:fldChar w:fldCharType="begin"/>
      </w:r>
      <w:r>
        <w:instrText xml:space="preserve"> HYPERLINK \l "_Toc196128501" </w:instrText>
      </w:r>
      <w:r>
        <w:fldChar w:fldCharType="separate"/>
      </w:r>
      <w:r>
        <w:rPr>
          <w:rStyle w:val="32"/>
          <w:rFonts w:hAnsi="黑体"/>
          <w14:scene3d>
            <w14:lightRig w14:rig="threePt" w14:dir="t">
              <w14:rot w14:lat="0" w14:lon="0" w14:rev="0"/>
            </w14:lightRig>
          </w14:scene3d>
        </w:rPr>
        <w:t>6.2</w:t>
      </w:r>
      <w:r>
        <w:rPr>
          <w:rStyle w:val="32"/>
        </w:rPr>
        <w:t xml:space="preserve"> 排水管网设计</w:t>
      </w:r>
      <w:r>
        <w:tab/>
      </w:r>
      <w:r>
        <w:fldChar w:fldCharType="begin"/>
      </w:r>
      <w:r>
        <w:instrText xml:space="preserve"> PAGEREF _Toc196128501 \h </w:instrText>
      </w:r>
      <w:r>
        <w:fldChar w:fldCharType="separate"/>
      </w:r>
      <w:r>
        <w:t>6</w:t>
      </w:r>
      <w:r>
        <w:fldChar w:fldCharType="end"/>
      </w:r>
      <w:r>
        <w:fldChar w:fldCharType="end"/>
      </w:r>
    </w:p>
    <w:p>
      <w:pPr>
        <w:pStyle w:val="24"/>
        <w:rPr>
          <w:rFonts w:asciiTheme="minorHAnsi" w:hAnsiTheme="minorHAnsi" w:eastAsiaTheme="minorEastAsia" w:cstheme="minorBidi"/>
          <w:sz w:val="22"/>
          <w:szCs w:val="24"/>
          <w14:ligatures w14:val="standardContextual"/>
        </w:rPr>
      </w:pPr>
      <w:r>
        <w:fldChar w:fldCharType="begin"/>
      </w:r>
      <w:r>
        <w:instrText xml:space="preserve"> HYPERLINK \l "_Toc196128502" </w:instrText>
      </w:r>
      <w:r>
        <w:fldChar w:fldCharType="separate"/>
      </w:r>
      <w:r>
        <w:rPr>
          <w:rStyle w:val="32"/>
          <w:rFonts w:hAnsi="黑体"/>
          <w14:scene3d>
            <w14:lightRig w14:rig="threePt" w14:dir="t">
              <w14:rot w14:lat="0" w14:lon="0" w14:rev="0"/>
            </w14:lightRig>
          </w14:scene3d>
        </w:rPr>
        <w:t>6.3</w:t>
      </w:r>
      <w:r>
        <w:rPr>
          <w:rStyle w:val="32"/>
        </w:rPr>
        <w:t xml:space="preserve"> 室外排水管网施工</w:t>
      </w:r>
      <w:r>
        <w:tab/>
      </w:r>
      <w:r>
        <w:fldChar w:fldCharType="begin"/>
      </w:r>
      <w:r>
        <w:instrText xml:space="preserve"> PAGEREF _Toc196128502 \h </w:instrText>
      </w:r>
      <w:r>
        <w:fldChar w:fldCharType="separate"/>
      </w:r>
      <w:r>
        <w:t>10</w:t>
      </w:r>
      <w:r>
        <w:fldChar w:fldCharType="end"/>
      </w:r>
      <w:r>
        <w:fldChar w:fldCharType="end"/>
      </w:r>
    </w:p>
    <w:p>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"_Toc196128503" </w:instrText>
      </w:r>
      <w:r>
        <w:fldChar w:fldCharType="separate"/>
      </w:r>
      <w:r>
        <w:rPr>
          <w:rStyle w:val="32"/>
        </w:rPr>
        <w:t>7 管材选用</w:t>
      </w:r>
      <w:r>
        <w:tab/>
      </w:r>
      <w:r>
        <w:fldChar w:fldCharType="begin"/>
      </w:r>
      <w:r>
        <w:instrText xml:space="preserve"> PAGEREF _Toc196128503 \h </w:instrText>
      </w:r>
      <w:r>
        <w:fldChar w:fldCharType="separate"/>
      </w:r>
      <w:r>
        <w:t>14</w:t>
      </w:r>
      <w:r>
        <w:fldChar w:fldCharType="end"/>
      </w:r>
      <w:r>
        <w:fldChar w:fldCharType="end"/>
      </w:r>
    </w:p>
    <w:p>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"_Toc196128504" </w:instrText>
      </w:r>
      <w:r>
        <w:fldChar w:fldCharType="separate"/>
      </w:r>
      <w:r>
        <w:rPr>
          <w:rStyle w:val="32"/>
        </w:rPr>
        <w:t>8 智慧管网</w:t>
      </w:r>
      <w:r>
        <w:tab/>
      </w:r>
      <w:r>
        <w:fldChar w:fldCharType="begin"/>
      </w:r>
      <w:r>
        <w:instrText xml:space="preserve"> PAGEREF _Toc196128504 \h </w:instrText>
      </w:r>
      <w:r>
        <w:fldChar w:fldCharType="separate"/>
      </w:r>
      <w:r>
        <w:t>16</w:t>
      </w:r>
      <w:r>
        <w:fldChar w:fldCharType="end"/>
      </w:r>
      <w:r>
        <w:fldChar w:fldCharType="end"/>
      </w:r>
    </w:p>
    <w:p>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"_Toc196128505" </w:instrText>
      </w:r>
      <w:r>
        <w:fldChar w:fldCharType="separate"/>
      </w:r>
      <w:r>
        <w:rPr>
          <w:rStyle w:val="32"/>
        </w:rPr>
        <w:t>9 附加要求</w:t>
      </w:r>
      <w:r>
        <w:tab/>
      </w:r>
      <w:r>
        <w:fldChar w:fldCharType="begin"/>
      </w:r>
      <w:r>
        <w:instrText xml:space="preserve"> PAGEREF _Toc196128505 \h </w:instrText>
      </w:r>
      <w:r>
        <w:fldChar w:fldCharType="separate"/>
      </w:r>
      <w:r>
        <w:t>17</w:t>
      </w:r>
      <w:r>
        <w:fldChar w:fldCharType="end"/>
      </w:r>
      <w:r>
        <w:fldChar w:fldCharType="end"/>
      </w:r>
    </w:p>
    <w:p>
      <w:pPr>
        <w:pStyle w:val="24"/>
        <w:rPr>
          <w:rFonts w:asciiTheme="minorHAnsi" w:hAnsiTheme="minorHAnsi" w:eastAsiaTheme="minorEastAsia" w:cstheme="minorBidi"/>
          <w:sz w:val="22"/>
          <w:szCs w:val="24"/>
          <w14:ligatures w14:val="standardContextual"/>
        </w:rPr>
      </w:pPr>
      <w:r>
        <w:fldChar w:fldCharType="begin"/>
      </w:r>
      <w:r>
        <w:instrText xml:space="preserve"> HYPERLINK \l "_Toc196128506" </w:instrText>
      </w:r>
      <w:r>
        <w:fldChar w:fldCharType="separate"/>
      </w:r>
      <w:r>
        <w:rPr>
          <w:rStyle w:val="32"/>
          <w:rFonts w:hAnsi="黑体"/>
          <w14:scene3d>
            <w14:lightRig w14:rig="threePt" w14:dir="t">
              <w14:rot w14:lat="0" w14:lon="0" w14:rev="0"/>
            </w14:lightRig>
          </w14:scene3d>
        </w:rPr>
        <w:t>9.1</w:t>
      </w:r>
      <w:r>
        <w:rPr>
          <w:rStyle w:val="32"/>
        </w:rPr>
        <w:t xml:space="preserve"> 漏损控制</w:t>
      </w:r>
      <w:r>
        <w:tab/>
      </w:r>
      <w:r>
        <w:fldChar w:fldCharType="begin"/>
      </w:r>
      <w:r>
        <w:instrText xml:space="preserve"> PAGEREF _Toc196128506 \h </w:instrText>
      </w:r>
      <w:r>
        <w:fldChar w:fldCharType="separate"/>
      </w:r>
      <w:r>
        <w:t>17</w:t>
      </w:r>
      <w:r>
        <w:fldChar w:fldCharType="end"/>
      </w:r>
      <w:r>
        <w:fldChar w:fldCharType="end"/>
      </w:r>
    </w:p>
    <w:p>
      <w:pPr>
        <w:pStyle w:val="24"/>
        <w:rPr>
          <w:rFonts w:asciiTheme="minorHAnsi" w:hAnsiTheme="minorHAnsi" w:eastAsiaTheme="minorEastAsia" w:cstheme="minorBidi"/>
          <w:sz w:val="22"/>
          <w:szCs w:val="24"/>
          <w14:ligatures w14:val="standardContextual"/>
        </w:rPr>
      </w:pPr>
      <w:r>
        <w:fldChar w:fldCharType="begin"/>
      </w:r>
      <w:r>
        <w:instrText xml:space="preserve"> HYPERLINK \l "_Toc196128507" </w:instrText>
      </w:r>
      <w:r>
        <w:fldChar w:fldCharType="separate"/>
      </w:r>
      <w:r>
        <w:rPr>
          <w:rStyle w:val="32"/>
          <w:rFonts w:hAnsi="黑体"/>
          <w14:scene3d>
            <w14:lightRig w14:rig="threePt" w14:dir="t">
              <w14:rot w14:lat="0" w14:lon="0" w14:rev="0"/>
            </w14:lightRig>
          </w14:scene3d>
        </w:rPr>
        <w:t>9.2</w:t>
      </w:r>
      <w:r>
        <w:rPr>
          <w:rStyle w:val="32"/>
        </w:rPr>
        <w:t xml:space="preserve"> 管网沉降控制</w:t>
      </w:r>
      <w:r>
        <w:tab/>
      </w:r>
      <w:r>
        <w:fldChar w:fldCharType="begin"/>
      </w:r>
      <w:r>
        <w:instrText xml:space="preserve"> PAGEREF _Toc196128507 \h </w:instrText>
      </w:r>
      <w:r>
        <w:fldChar w:fldCharType="separate"/>
      </w:r>
      <w:r>
        <w:t>17</w:t>
      </w:r>
      <w:r>
        <w:fldChar w:fldCharType="end"/>
      </w:r>
      <w:r>
        <w:fldChar w:fldCharType="end"/>
      </w:r>
    </w:p>
    <w:p>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"_Toc196128508" </w:instrText>
      </w:r>
      <w:r>
        <w:fldChar w:fldCharType="separate"/>
      </w:r>
      <w:r>
        <w:rPr>
          <w:rStyle w:val="32"/>
        </w:rPr>
        <w:t>10 工程验收</w:t>
      </w:r>
      <w:r>
        <w:tab/>
      </w:r>
      <w:r>
        <w:fldChar w:fldCharType="begin"/>
      </w:r>
      <w:r>
        <w:instrText xml:space="preserve"> PAGEREF _Toc196128508 \h </w:instrText>
      </w:r>
      <w:r>
        <w:fldChar w:fldCharType="separate"/>
      </w:r>
      <w:r>
        <w:t>18</w:t>
      </w:r>
      <w:r>
        <w:fldChar w:fldCharType="end"/>
      </w:r>
      <w:r>
        <w:fldChar w:fldCharType="end"/>
      </w:r>
    </w:p>
    <w:p>
      <w:pPr>
        <w:pStyle w:val="24"/>
        <w:rPr>
          <w:rFonts w:asciiTheme="minorHAnsi" w:hAnsiTheme="minorHAnsi" w:eastAsiaTheme="minorEastAsia" w:cstheme="minorBidi"/>
          <w:sz w:val="22"/>
          <w:szCs w:val="24"/>
          <w14:ligatures w14:val="standardContextual"/>
        </w:rPr>
      </w:pPr>
      <w:r>
        <w:fldChar w:fldCharType="begin"/>
      </w:r>
      <w:r>
        <w:instrText xml:space="preserve"> HYPERLINK \l "_Toc196128509" </w:instrText>
      </w:r>
      <w:r>
        <w:fldChar w:fldCharType="separate"/>
      </w:r>
      <w:r>
        <w:rPr>
          <w:rStyle w:val="32"/>
          <w:rFonts w:hAnsi="黑体"/>
          <w14:scene3d>
            <w14:lightRig w14:rig="threePt" w14:dir="t">
              <w14:rot w14:lat="0" w14:lon="0" w14:rev="0"/>
            </w14:lightRig>
          </w14:scene3d>
        </w:rPr>
        <w:t>10.1</w:t>
      </w:r>
      <w:r>
        <w:rPr>
          <w:rStyle w:val="32"/>
        </w:rPr>
        <w:t xml:space="preserve"> 质量验收</w:t>
      </w:r>
      <w:r>
        <w:tab/>
      </w:r>
      <w:r>
        <w:fldChar w:fldCharType="begin"/>
      </w:r>
      <w:r>
        <w:instrText xml:space="preserve"> PAGEREF _Toc196128509 \h </w:instrText>
      </w:r>
      <w:r>
        <w:fldChar w:fldCharType="separate"/>
      </w:r>
      <w:r>
        <w:t>18</w:t>
      </w:r>
      <w:r>
        <w:fldChar w:fldCharType="end"/>
      </w:r>
      <w:r>
        <w:fldChar w:fldCharType="end"/>
      </w:r>
    </w:p>
    <w:p>
      <w:pPr>
        <w:pStyle w:val="24"/>
        <w:rPr>
          <w:rFonts w:asciiTheme="minorHAnsi" w:hAnsiTheme="minorHAnsi" w:eastAsiaTheme="minorEastAsia" w:cstheme="minorBidi"/>
          <w:sz w:val="22"/>
          <w:szCs w:val="24"/>
          <w14:ligatures w14:val="standardContextual"/>
        </w:rPr>
      </w:pPr>
      <w:r>
        <w:fldChar w:fldCharType="begin"/>
      </w:r>
      <w:r>
        <w:instrText xml:space="preserve"> HYPERLINK \l "_Toc196128510" </w:instrText>
      </w:r>
      <w:r>
        <w:fldChar w:fldCharType="separate"/>
      </w:r>
      <w:r>
        <w:rPr>
          <w:rStyle w:val="32"/>
          <w:rFonts w:hAnsi="黑体"/>
          <w14:scene3d>
            <w14:lightRig w14:rig="threePt" w14:dir="t">
              <w14:rot w14:lat="0" w14:lon="0" w14:rev="0"/>
            </w14:lightRig>
          </w14:scene3d>
        </w:rPr>
        <w:t>10.2</w:t>
      </w:r>
      <w:r>
        <w:rPr>
          <w:rStyle w:val="32"/>
        </w:rPr>
        <w:t xml:space="preserve"> 竣工验收</w:t>
      </w:r>
      <w:r>
        <w:tab/>
      </w:r>
      <w:r>
        <w:fldChar w:fldCharType="begin"/>
      </w:r>
      <w:r>
        <w:instrText xml:space="preserve"> PAGEREF _Toc196128510 \h </w:instrText>
      </w:r>
      <w:r>
        <w:fldChar w:fldCharType="separate"/>
      </w:r>
      <w:r>
        <w:t>19</w:t>
      </w:r>
      <w:r>
        <w:fldChar w:fldCharType="end"/>
      </w:r>
      <w:r>
        <w:fldChar w:fldCharType="end"/>
      </w:r>
    </w:p>
    <w:p>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"_Toc196128511" </w:instrText>
      </w:r>
      <w:r>
        <w:fldChar w:fldCharType="separate"/>
      </w:r>
      <w:r>
        <w:rPr>
          <w:rStyle w:val="32"/>
        </w:rPr>
        <w:t>11 标准实施及评价</w:t>
      </w:r>
      <w:r>
        <w:tab/>
      </w:r>
      <w:r>
        <w:fldChar w:fldCharType="begin"/>
      </w:r>
      <w:r>
        <w:instrText xml:space="preserve"> PAGEREF _Toc196128511 \h </w:instrText>
      </w:r>
      <w:r>
        <w:fldChar w:fldCharType="separate"/>
      </w:r>
      <w:r>
        <w:t>19</w:t>
      </w:r>
      <w:r>
        <w:fldChar w:fldCharType="end"/>
      </w:r>
      <w:r>
        <w:fldChar w:fldCharType="end"/>
      </w:r>
    </w:p>
    <w:p>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"_Toc196128512" </w:instrText>
      </w:r>
      <w:r>
        <w:fldChar w:fldCharType="separate"/>
      </w:r>
      <w:r>
        <w:rPr>
          <w:rStyle w:val="32"/>
          <w:spacing w:val="100"/>
        </w:rPr>
        <w:t>附录A</w:t>
      </w:r>
      <w:r>
        <w:rPr>
          <w:rStyle w:val="32"/>
        </w:rPr>
        <w:t xml:space="preserve"> （资料性） 湖北省地方标准实施信息及意见反馈表</w:t>
      </w:r>
      <w:r>
        <w:tab/>
      </w:r>
      <w:r>
        <w:fldChar w:fldCharType="begin"/>
      </w:r>
      <w:r>
        <w:instrText xml:space="preserve"> PAGEREF _Toc196128512 \h </w:instrText>
      </w:r>
      <w:r>
        <w:fldChar w:fldCharType="separate"/>
      </w:r>
      <w:r>
        <w:t>21</w:t>
      </w:r>
      <w:r>
        <w:fldChar w:fldCharType="end"/>
      </w:r>
      <w:r>
        <w:fldChar w:fldCharType="end"/>
      </w:r>
    </w:p>
    <w:p>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0"/>
    <w:p>
      <w:pPr>
        <w:pStyle w:val="89"/>
        <w:spacing w:before="900" w:after="468"/>
      </w:pPr>
      <w:bookmarkStart w:id="21" w:name="_Toc196128487"/>
      <w:bookmarkStart w:id="22" w:name="BookMark2"/>
      <w:r>
        <w:rPr>
          <w:spacing w:val="320"/>
        </w:rPr>
        <w:t>前</w:t>
      </w:r>
      <w:r>
        <w:t>言</w:t>
      </w:r>
      <w:bookmarkEnd w:id="21"/>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本文件由湖北省住房和城乡建设厅提出并归口管理。</w:t>
      </w:r>
    </w:p>
    <w:p>
      <w:pPr>
        <w:pStyle w:val="56"/>
        <w:ind w:firstLine="420"/>
      </w:pPr>
      <w:r>
        <w:rPr>
          <w:rFonts w:hint="eastAsia"/>
        </w:rPr>
        <w:t>本文件起草单位：中信建筑设计院总院有限公司、</w:t>
      </w:r>
      <w:r>
        <w:fldChar w:fldCharType="begin"/>
      </w:r>
      <w:r>
        <w:instrText xml:space="preserve"> HYPERLINK "https://www.baidu.com/link?url=f1vvEQRbjfjxYIp-PM5gGp_Hsl3ODIYJ6UA2puoueNdvUzTQv0p6XhyEBbAJyYIG&amp;wd=&amp;eqid=a11062e700122fc8000000065dce52e1" </w:instrText>
      </w:r>
      <w:r>
        <w:fldChar w:fldCharType="separate"/>
      </w:r>
      <w:r>
        <w:rPr>
          <w:rFonts w:hint="eastAsia"/>
        </w:rPr>
        <w:t>中国市政工程中南设计研究总院有限公司</w:t>
      </w:r>
      <w:r>
        <w:rPr>
          <w:rFonts w:hint="eastAsia"/>
        </w:rPr>
        <w:fldChar w:fldCharType="end"/>
      </w:r>
      <w:r>
        <w:rPr>
          <w:rFonts w:hint="eastAsia"/>
        </w:rPr>
        <w:t>、武汉市政工程设计研究院有限责任公司、武汉设计咨询集团有限公司、武汉铜铸管道科技发展有限公司、中交城乡建设规划设计研究院有限公司、长江陆水枢纽工程局有限公司、中国市政工程华北设计研究总院有限公司。</w:t>
      </w:r>
    </w:p>
    <w:p>
      <w:pPr>
        <w:pStyle w:val="56"/>
        <w:ind w:firstLine="420"/>
      </w:pPr>
      <w:r>
        <w:rPr>
          <w:rFonts w:hint="eastAsia"/>
        </w:rPr>
        <w:t>本文件主要起草人：李传志、李魏武、陈宇、袁清澈、喻阳光、成良兴、孙建春、袁尚、廖华丰、谢润欣、刘欢、曾祥国、陈细良、王浩、叶林平、马剑锋、胡晓彬、谢小龙、胡瑜、明丹、张杞蓉、彭文峰、程冲、褚正虎、付乐、郑潭。</w:t>
      </w:r>
    </w:p>
    <w:p>
      <w:pPr>
        <w:pStyle w:val="56"/>
        <w:ind w:firstLine="420"/>
      </w:pPr>
      <w:r>
        <w:rPr>
          <w:rFonts w:hint="eastAsia"/>
        </w:rPr>
        <w:t>本文件在实施应用中的疑问，可咨询湖北省住房和城乡建设厅，联系电话：027-68873088，邮箱：</w:t>
      </w:r>
      <w:r>
        <w:t>bkc@hbszjt.net.cn</w:t>
      </w:r>
      <w:r>
        <w:rPr>
          <w:rFonts w:hint="eastAsia"/>
        </w:rPr>
        <w:t>。对本文件的有关修改意见和建议请反馈至中信建筑设计院总院有限公司，地址：</w:t>
      </w:r>
      <w:r>
        <w:fldChar w:fldCharType="begin"/>
      </w:r>
      <w:r>
        <w:instrText xml:space="preserve"> HYPERLINK "mailto:江岸区四维路8号，联系人:成先生，电话027-82743333邮箱525444153@qq.com" </w:instrText>
      </w:r>
      <w:r>
        <w:fldChar w:fldCharType="separate"/>
      </w:r>
      <w:r>
        <w:rPr>
          <w:rStyle w:val="32"/>
          <w:rFonts w:hint="eastAsia"/>
        </w:rPr>
        <w:t>江岸区四维路8号，联系人:成先生，电话027-82743333邮箱525444153@qq.com</w:t>
      </w:r>
      <w:r>
        <w:rPr>
          <w:rStyle w:val="32"/>
          <w:rFonts w:hint="eastAsia"/>
        </w:rPr>
        <w:fldChar w:fldCharType="end"/>
      </w:r>
      <w:r>
        <w:rPr>
          <w:rFonts w:hint="eastAsia"/>
        </w:rPr>
        <w:t>。</w:t>
      </w: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2"/>
    <w:p>
      <w:pPr>
        <w:spacing w:line="20" w:lineRule="exact"/>
        <w:jc w:val="center"/>
        <w:rPr>
          <w:rFonts w:ascii="黑体" w:hAnsi="黑体" w:eastAsia="黑体"/>
          <w:sz w:val="32"/>
          <w:szCs w:val="32"/>
        </w:rPr>
      </w:pPr>
      <w:bookmarkStart w:id="23" w:name="BookMark4"/>
    </w:p>
    <w:p>
      <w:pPr>
        <w:spacing w:line="20" w:lineRule="exact"/>
        <w:jc w:val="center"/>
        <w:rPr>
          <w:rFonts w:ascii="黑体" w:hAnsi="黑体" w:eastAsia="黑体"/>
          <w:sz w:val="32"/>
          <w:szCs w:val="32"/>
        </w:rPr>
      </w:pPr>
    </w:p>
    <w:sdt>
      <w:sdtPr>
        <w:tag w:val="NEW_STAND_NAME"/>
        <w:id w:val="595910757"/>
        <w:lock w:val="sdtLocked"/>
        <w:placeholder>
          <w:docPart w:val="54D4840ACFAD4B21BD9CD32C905DECD1"/>
        </w:placeholder>
      </w:sdtPr>
      <w:sdtContent>
        <w:p>
          <w:pPr>
            <w:pStyle w:val="177"/>
            <w:spacing w:before="3" w:beforeLines="1" w:after="686" w:afterLines="220"/>
          </w:pPr>
          <w:bookmarkStart w:id="24" w:name="NEW_STAND_NAME"/>
          <w:r>
            <w:rPr>
              <w:rFonts w:hint="eastAsia"/>
            </w:rPr>
            <w:t>室外给排水管网建设技术规范</w:t>
          </w:r>
        </w:p>
      </w:sdtContent>
    </w:sdt>
    <w:bookmarkEnd w:id="24"/>
    <w:p>
      <w:pPr>
        <w:pStyle w:val="104"/>
        <w:spacing w:before="312" w:after="312"/>
      </w:pPr>
      <w:bookmarkStart w:id="25" w:name="_Toc17233333"/>
      <w:bookmarkStart w:id="26" w:name="_Toc24884211"/>
      <w:bookmarkStart w:id="27" w:name="_Toc24884218"/>
      <w:bookmarkStart w:id="28" w:name="_Toc17233325"/>
      <w:bookmarkStart w:id="29" w:name="_Toc196128488"/>
      <w:bookmarkStart w:id="30" w:name="_Toc97191423"/>
      <w:bookmarkStart w:id="31" w:name="_Toc26648465"/>
      <w:bookmarkStart w:id="32" w:name="_Toc26986771"/>
      <w:bookmarkStart w:id="33" w:name="_Toc26718930"/>
      <w:bookmarkStart w:id="34" w:name="_Toc26986530"/>
      <w:r>
        <w:rPr>
          <w:rFonts w:hint="eastAsia"/>
        </w:rPr>
        <w:t>范围</w:t>
      </w:r>
      <w:bookmarkEnd w:id="25"/>
      <w:bookmarkEnd w:id="26"/>
      <w:bookmarkEnd w:id="27"/>
      <w:bookmarkEnd w:id="28"/>
      <w:bookmarkEnd w:id="29"/>
      <w:bookmarkEnd w:id="30"/>
      <w:bookmarkEnd w:id="31"/>
      <w:bookmarkEnd w:id="32"/>
      <w:bookmarkEnd w:id="33"/>
      <w:bookmarkEnd w:id="34"/>
    </w:p>
    <w:p>
      <w:pPr>
        <w:pStyle w:val="56"/>
        <w:ind w:firstLine="420"/>
      </w:pPr>
      <w:bookmarkStart w:id="35" w:name="_Toc17233334"/>
      <w:bookmarkStart w:id="36" w:name="_Toc17233326"/>
      <w:bookmarkStart w:id="37" w:name="_Toc24884212"/>
      <w:bookmarkStart w:id="38" w:name="_Toc24884219"/>
      <w:bookmarkStart w:id="39" w:name="_Toc26648466"/>
      <w:r>
        <w:rPr>
          <w:rFonts w:hint="eastAsia"/>
        </w:rPr>
        <w:t>本文件规定了室外给排水管网设计、施工和竣工验收的技术要求。</w:t>
      </w:r>
    </w:p>
    <w:p>
      <w:pPr>
        <w:pStyle w:val="56"/>
        <w:ind w:firstLine="420"/>
      </w:pPr>
      <w:r>
        <w:rPr>
          <w:rFonts w:hint="eastAsia"/>
        </w:rPr>
        <w:t>本文件适用于湖北省内的室外给排水管网及附属构筑物的设计、施工和竣工验收。</w:t>
      </w:r>
    </w:p>
    <w:p>
      <w:pPr>
        <w:pStyle w:val="56"/>
        <w:ind w:firstLine="420"/>
      </w:pPr>
      <w:r>
        <w:rPr>
          <w:rFonts w:hint="eastAsia"/>
        </w:rPr>
        <w:t>室外给排水管网设计、建设和竣工验收时，除应符合本文件外，尚应符合国家现行的有关标准和规范的规定。</w:t>
      </w:r>
    </w:p>
    <w:p>
      <w:pPr>
        <w:pStyle w:val="104"/>
        <w:spacing w:before="312" w:after="312"/>
      </w:pPr>
      <w:bookmarkStart w:id="40" w:name="_Toc26986772"/>
      <w:bookmarkStart w:id="41" w:name="_Toc97191424"/>
      <w:bookmarkStart w:id="42" w:name="_Toc26986531"/>
      <w:bookmarkStart w:id="43" w:name="_Toc196128489"/>
      <w:bookmarkStart w:id="44" w:name="_Toc26718931"/>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136AC5EAC9A4441688EAF51643E7007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 50013  室外给水设计标准</w:t>
      </w:r>
    </w:p>
    <w:p>
      <w:pPr>
        <w:pStyle w:val="56"/>
        <w:ind w:firstLine="420"/>
      </w:pPr>
      <w:r>
        <w:rPr>
          <w:rFonts w:hint="eastAsia"/>
        </w:rPr>
        <w:t>GB 50014  室外排水设计标准</w:t>
      </w:r>
    </w:p>
    <w:p>
      <w:pPr>
        <w:pStyle w:val="56"/>
        <w:ind w:firstLine="420"/>
      </w:pPr>
      <w:r>
        <w:rPr>
          <w:rFonts w:hint="eastAsia"/>
        </w:rPr>
        <w:t>GB 50015  建筑给水排水设计标准</w:t>
      </w:r>
    </w:p>
    <w:p>
      <w:pPr>
        <w:pStyle w:val="56"/>
        <w:ind w:firstLine="420"/>
      </w:pPr>
      <w:r>
        <w:rPr>
          <w:rFonts w:hint="eastAsia"/>
        </w:rPr>
        <w:t>GB 50016  建筑设计防火规范</w:t>
      </w:r>
    </w:p>
    <w:p>
      <w:pPr>
        <w:pStyle w:val="56"/>
        <w:ind w:firstLine="420"/>
      </w:pPr>
      <w:r>
        <w:t>GB</w:t>
      </w:r>
      <w:r>
        <w:rPr>
          <w:rFonts w:hint="eastAsia"/>
        </w:rPr>
        <w:t xml:space="preserve"> </w:t>
      </w:r>
      <w:r>
        <w:t>50026</w:t>
      </w:r>
      <w:r>
        <w:rPr>
          <w:rFonts w:hint="eastAsia"/>
        </w:rPr>
        <w:t xml:space="preserve">  工程测量规范</w:t>
      </w:r>
    </w:p>
    <w:p>
      <w:pPr>
        <w:pStyle w:val="56"/>
        <w:ind w:firstLine="420"/>
      </w:pPr>
      <w:r>
        <w:rPr>
          <w:rFonts w:hint="eastAsia"/>
        </w:rPr>
        <w:t>GB 50141  给水排水构筑物工程施工及验收规范</w:t>
      </w:r>
    </w:p>
    <w:p>
      <w:pPr>
        <w:pStyle w:val="56"/>
        <w:ind w:firstLine="420"/>
      </w:pPr>
      <w:r>
        <w:rPr>
          <w:rFonts w:hint="eastAsia"/>
        </w:rPr>
        <w:t>GB 50180  城市居住区规划设计标准</w:t>
      </w:r>
    </w:p>
    <w:p>
      <w:pPr>
        <w:pStyle w:val="56"/>
        <w:ind w:firstLine="420"/>
      </w:pPr>
      <w:r>
        <w:rPr>
          <w:rFonts w:hint="eastAsia"/>
        </w:rPr>
        <w:t>GB 50268  给水排水管道工程施工及验收规范</w:t>
      </w:r>
    </w:p>
    <w:p>
      <w:pPr>
        <w:pStyle w:val="56"/>
        <w:ind w:firstLine="420"/>
      </w:pPr>
      <w:r>
        <w:rPr>
          <w:rFonts w:hint="eastAsia"/>
        </w:rPr>
        <w:t>GB 50282  城市给水工程规划规范</w:t>
      </w:r>
    </w:p>
    <w:p>
      <w:pPr>
        <w:pStyle w:val="56"/>
        <w:ind w:firstLine="420"/>
      </w:pPr>
      <w:r>
        <w:t>GB</w:t>
      </w:r>
      <w:r>
        <w:rPr>
          <w:rFonts w:hint="eastAsia"/>
        </w:rPr>
        <w:t xml:space="preserve"> </w:t>
      </w:r>
      <w:r>
        <w:t>50289</w:t>
      </w:r>
      <w:r>
        <w:rPr>
          <w:rFonts w:hint="eastAsia"/>
        </w:rPr>
        <w:t xml:space="preserve">  城市工程管线综合规划规范</w:t>
      </w:r>
    </w:p>
    <w:p>
      <w:pPr>
        <w:pStyle w:val="56"/>
        <w:ind w:firstLine="420"/>
      </w:pPr>
      <w:r>
        <w:t>GB</w:t>
      </w:r>
      <w:r>
        <w:rPr>
          <w:rFonts w:hint="eastAsia"/>
        </w:rPr>
        <w:t xml:space="preserve"> </w:t>
      </w:r>
      <w:r>
        <w:t>50332</w:t>
      </w:r>
      <w:r>
        <w:rPr>
          <w:rFonts w:hint="eastAsia"/>
        </w:rPr>
        <w:t xml:space="preserve">  给水排水工程管道结构设计规范</w:t>
      </w:r>
    </w:p>
    <w:p>
      <w:pPr>
        <w:pStyle w:val="56"/>
        <w:ind w:firstLine="420"/>
      </w:pPr>
      <w:r>
        <w:rPr>
          <w:rFonts w:hint="eastAsia"/>
        </w:rPr>
        <w:t>GB 50838  城市综合管廊工程技术规范</w:t>
      </w:r>
    </w:p>
    <w:p>
      <w:pPr>
        <w:pStyle w:val="56"/>
        <w:ind w:firstLine="420"/>
      </w:pPr>
      <w:r>
        <w:rPr>
          <w:rFonts w:hint="eastAsia"/>
        </w:rPr>
        <w:t>GB 50974  消防给水及消火栓系统技术规范</w:t>
      </w:r>
    </w:p>
    <w:p>
      <w:pPr>
        <w:pStyle w:val="56"/>
        <w:ind w:firstLine="420"/>
      </w:pPr>
      <w:r>
        <w:rPr>
          <w:rFonts w:hint="eastAsia"/>
        </w:rPr>
        <w:t>GB 51174  城镇雨水调蓄工程技术规范</w:t>
      </w:r>
    </w:p>
    <w:p>
      <w:pPr>
        <w:pStyle w:val="56"/>
        <w:ind w:firstLine="420"/>
      </w:pPr>
      <w:r>
        <w:rPr>
          <w:rFonts w:hint="eastAsia"/>
        </w:rPr>
        <w:t>GB 55026  城市给水工程项目规范</w:t>
      </w:r>
    </w:p>
    <w:p>
      <w:pPr>
        <w:pStyle w:val="56"/>
        <w:ind w:firstLine="420"/>
      </w:pPr>
      <w:r>
        <w:rPr>
          <w:rFonts w:hint="eastAsia"/>
        </w:rPr>
        <w:t>GB 55027  城市排水工程项目规范</w:t>
      </w:r>
    </w:p>
    <w:p>
      <w:pPr>
        <w:pStyle w:val="56"/>
        <w:ind w:firstLine="420"/>
      </w:pPr>
      <w:r>
        <w:rPr>
          <w:rFonts w:hint="eastAsia"/>
        </w:rPr>
        <w:t>GB/T 17219 生活饮用水输配水设备及防护材料的安全性评价标准</w:t>
      </w:r>
    </w:p>
    <w:p>
      <w:pPr>
        <w:pStyle w:val="56"/>
        <w:ind w:firstLine="420"/>
      </w:pPr>
      <w:r>
        <w:rPr>
          <w:rFonts w:hint="eastAsia"/>
        </w:rPr>
        <w:t>GB/T 40689  智慧城市 设备联接管理与服务平台技术要求</w:t>
      </w:r>
    </w:p>
    <w:p>
      <w:pPr>
        <w:pStyle w:val="56"/>
        <w:ind w:firstLine="420"/>
        <w:rPr>
          <w:b/>
          <w:bCs/>
        </w:rPr>
      </w:pPr>
      <w:r>
        <w:rPr>
          <w:rFonts w:hint="eastAsia"/>
        </w:rPr>
        <w:t>CJJ 92-2016 城镇供水管网漏损控制及评定标准</w:t>
      </w:r>
    </w:p>
    <w:p>
      <w:pPr>
        <w:pStyle w:val="104"/>
        <w:spacing w:before="312" w:after="312"/>
      </w:pPr>
      <w:bookmarkStart w:id="45" w:name="_Toc196128490"/>
      <w:bookmarkStart w:id="46" w:name="_Toc97191425"/>
      <w:r>
        <w:rPr>
          <w:rFonts w:hint="eastAsia"/>
          <w:szCs w:val="21"/>
        </w:rPr>
        <w:t>术语和定义</w:t>
      </w:r>
      <w:bookmarkEnd w:id="45"/>
      <w:bookmarkEnd w:id="46"/>
    </w:p>
    <w:sdt>
      <w:sdtPr>
        <w:id w:val="-1909835108"/>
        <w:placeholder>
          <w:docPart w:val="C884E9DB7A014E80B94B32639916E6A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7" w:name="_Toc26986532"/>
          <w:bookmarkEnd w:id="47"/>
          <w:r>
            <w:t>下列术语和定义适用于本文件。</w:t>
          </w:r>
        </w:p>
      </w:sdtContent>
    </w:sdt>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智慧管网s</w:t>
      </w:r>
      <w:r>
        <w:rPr>
          <w:rFonts w:ascii="黑体" w:hAnsi="黑体" w:eastAsia="黑体"/>
        </w:rPr>
        <w:t xml:space="preserve">mart </w:t>
      </w:r>
      <w:r>
        <w:rPr>
          <w:rFonts w:hint="eastAsia" w:ascii="黑体" w:hAnsi="黑体" w:eastAsia="黑体"/>
        </w:rPr>
        <w:t>p</w:t>
      </w:r>
      <w:r>
        <w:rPr>
          <w:rFonts w:ascii="黑体" w:hAnsi="黑体" w:eastAsia="黑体"/>
        </w:rPr>
        <w:t xml:space="preserve">ipeline </w:t>
      </w:r>
      <w:r>
        <w:rPr>
          <w:rFonts w:hint="eastAsia" w:ascii="黑体" w:hAnsi="黑体" w:eastAsia="黑体"/>
        </w:rPr>
        <w:t>n</w:t>
      </w:r>
      <w:r>
        <w:rPr>
          <w:rFonts w:ascii="黑体" w:hAnsi="黑体" w:eastAsia="黑体"/>
        </w:rPr>
        <w:t>etwork</w:t>
      </w:r>
    </w:p>
    <w:p>
      <w:pPr>
        <w:pStyle w:val="56"/>
        <w:ind w:firstLine="420"/>
      </w:pPr>
      <w:r>
        <w:rPr>
          <w:rFonts w:hint="eastAsia"/>
        </w:rPr>
        <w:t>智慧管网是以精确探测、定位地下管线为基础，实施监测感知管线破损等故障，构建地下管线全寿命周期管理的综合信息平台系统，从而及时预警、处置地下管线的异常，确保人民生命财产安全。</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综合管廊 i</w:t>
      </w:r>
      <w:r>
        <w:rPr>
          <w:rFonts w:ascii="黑体" w:hAnsi="黑体" w:eastAsia="黑体"/>
        </w:rPr>
        <w:t xml:space="preserve">ntegrated </w:t>
      </w:r>
      <w:r>
        <w:rPr>
          <w:rFonts w:hint="eastAsia" w:ascii="黑体" w:hAnsi="黑体" w:eastAsia="黑体"/>
        </w:rPr>
        <w:t>t</w:t>
      </w:r>
      <w:r>
        <w:rPr>
          <w:rFonts w:ascii="黑体" w:hAnsi="黑体" w:eastAsia="黑体"/>
        </w:rPr>
        <w:t>unnel</w:t>
      </w:r>
    </w:p>
    <w:p>
      <w:pPr>
        <w:pStyle w:val="56"/>
        <w:ind w:firstLine="420"/>
      </w:pPr>
      <w:r>
        <w:t>在城市地下建设的、用于容纳各种公用设施管道</w:t>
      </w:r>
      <w:r>
        <w:rPr>
          <w:rFonts w:hint="eastAsia"/>
        </w:rPr>
        <w:t>及其附属的智慧化设施设备</w:t>
      </w:r>
      <w:r>
        <w:t>的长形通道或隧道</w:t>
      </w:r>
      <w:r>
        <w:rPr>
          <w:rFonts w:hint="eastAsia"/>
        </w:rPr>
        <w:t>。</w:t>
      </w:r>
    </w:p>
    <w:p>
      <w:pPr>
        <w:pStyle w:val="104"/>
        <w:spacing w:before="312" w:after="312"/>
      </w:pPr>
      <w:bookmarkStart w:id="48" w:name="_Toc196128491"/>
      <w:r>
        <w:rPr>
          <w:rFonts w:hint="eastAsia"/>
        </w:rPr>
        <w:t>基本要求</w:t>
      </w:r>
      <w:bookmarkEnd w:id="48"/>
    </w:p>
    <w:p>
      <w:pPr>
        <w:pStyle w:val="105"/>
        <w:spacing w:before="156" w:after="156"/>
      </w:pPr>
      <w:bookmarkStart w:id="49" w:name="_Toc196128492"/>
      <w:r>
        <w:rPr>
          <w:rFonts w:hint="eastAsia"/>
        </w:rPr>
        <w:t>管网设计</w:t>
      </w:r>
      <w:bookmarkEnd w:id="49"/>
    </w:p>
    <w:p>
      <w:pPr>
        <w:pStyle w:val="165"/>
      </w:pPr>
      <w:r>
        <w:rPr>
          <w:rFonts w:hint="eastAsia"/>
        </w:rPr>
        <w:t>管网设计应有前瞻性、科学性、适应性。</w:t>
      </w:r>
    </w:p>
    <w:p>
      <w:pPr>
        <w:pStyle w:val="165"/>
      </w:pPr>
      <w:r>
        <w:rPr>
          <w:rFonts w:hint="eastAsia"/>
        </w:rPr>
        <w:t>管网设计时，宜优先选择优质新材料、新产品，在满足设计要求情况下，做到安全可靠、经济合理、管理方便。</w:t>
      </w:r>
    </w:p>
    <w:p>
      <w:pPr>
        <w:pStyle w:val="165"/>
      </w:pPr>
      <w:r>
        <w:rPr>
          <w:rFonts w:hint="eastAsia"/>
        </w:rPr>
        <w:t>管网设计时，应注意保护自然环境，落实绿色、低碳发展理念。</w:t>
      </w:r>
    </w:p>
    <w:p>
      <w:pPr>
        <w:pStyle w:val="165"/>
      </w:pPr>
      <w:r>
        <w:rPr>
          <w:rFonts w:hint="eastAsia"/>
        </w:rPr>
        <w:t>管网计划应根据地区给水、排水专项规划、修建性详细规划和城建计划统一设计、有序施工。</w:t>
      </w:r>
    </w:p>
    <w:p>
      <w:pPr>
        <w:pStyle w:val="165"/>
      </w:pPr>
      <w:r>
        <w:rPr>
          <w:rFonts w:hint="eastAsia"/>
        </w:rPr>
        <w:t>管网设计时应充分考虑智慧管网建设、运营的需求，智慧化设备安装设计应便于维护与更新。</w:t>
      </w:r>
    </w:p>
    <w:p>
      <w:pPr>
        <w:pStyle w:val="165"/>
      </w:pPr>
      <w:r>
        <w:rPr>
          <w:rFonts w:hint="eastAsia"/>
        </w:rPr>
        <w:t>热水管网设计应符合GB 50015的要求。</w:t>
      </w:r>
    </w:p>
    <w:p>
      <w:pPr>
        <w:pStyle w:val="105"/>
        <w:spacing w:before="156" w:after="156"/>
      </w:pPr>
      <w:bookmarkStart w:id="50" w:name="_Toc196128493"/>
      <w:r>
        <w:rPr>
          <w:rFonts w:hint="eastAsia"/>
        </w:rPr>
        <w:t>管网工程施工</w:t>
      </w:r>
      <w:bookmarkEnd w:id="50"/>
    </w:p>
    <w:p>
      <w:pPr>
        <w:pStyle w:val="165"/>
      </w:pPr>
      <w:r>
        <w:rPr>
          <w:rFonts w:hint="eastAsia"/>
        </w:rPr>
        <w:t>从事给排水管网工程的施工单位应具备相应的施工资质，工程施工和质量管理应具有相应的施工技术标准，从业人员应具备相应的资格。</w:t>
      </w:r>
    </w:p>
    <w:p>
      <w:pPr>
        <w:pStyle w:val="165"/>
      </w:pPr>
      <w:r>
        <w:rPr>
          <w:rFonts w:hint="eastAsia"/>
        </w:rPr>
        <w:t>施工单位应建立、健全施工技术、质量、安全生产等管理体系，制订各项施工管理规定，并贯彻执行。</w:t>
      </w:r>
    </w:p>
    <w:p>
      <w:pPr>
        <w:pStyle w:val="165"/>
      </w:pPr>
      <w:r>
        <w:rPr>
          <w:rFonts w:hint="eastAsia"/>
        </w:rPr>
        <w:t>工程所用的管材、管道附件、构（配）件和主要原材料等产品进入施工现场时必须进行进场验收并妥善保管。</w:t>
      </w:r>
    </w:p>
    <w:p>
      <w:pPr>
        <w:pStyle w:val="165"/>
      </w:pPr>
      <w:r>
        <w:rPr>
          <w:rFonts w:hint="eastAsia"/>
        </w:rPr>
        <w:t>进场验收时应检查每批产品的订购合同、质量合格证书、性能检验报告、使用说明书、进口产品的商检报告及证件等，并按国家有关标准规定进行复验，验收合格后方可使用。</w:t>
      </w:r>
    </w:p>
    <w:p>
      <w:pPr>
        <w:pStyle w:val="105"/>
        <w:spacing w:before="156" w:after="156"/>
      </w:pPr>
      <w:bookmarkStart w:id="51" w:name="_Toc196128494"/>
      <w:r>
        <w:rPr>
          <w:rFonts w:hint="eastAsia"/>
        </w:rPr>
        <w:t>管网工程验收</w:t>
      </w:r>
      <w:bookmarkEnd w:id="51"/>
    </w:p>
    <w:p>
      <w:pPr>
        <w:pStyle w:val="165"/>
      </w:pPr>
      <w:r>
        <w:rPr>
          <w:rFonts w:hint="eastAsia"/>
        </w:rPr>
        <w:t>室外给排水管网建设验收包括质量验收和竣工验收。</w:t>
      </w:r>
    </w:p>
    <w:p>
      <w:pPr>
        <w:pStyle w:val="165"/>
      </w:pPr>
      <w:r>
        <w:rPr>
          <w:rFonts w:hint="eastAsia"/>
        </w:rPr>
        <w:t>测量单位应采取措施确保测量成果的真实、完整、准确。</w:t>
      </w:r>
    </w:p>
    <w:p>
      <w:pPr>
        <w:pStyle w:val="165"/>
      </w:pPr>
      <w:r>
        <w:rPr>
          <w:rFonts w:hint="eastAsia"/>
        </w:rPr>
        <w:t>给排水管网</w:t>
      </w:r>
      <w:r>
        <w:fldChar w:fldCharType="begin"/>
      </w:r>
      <w:r>
        <w:instrText xml:space="preserve"> HYPERLINK "https://baike.baidu.com/item/%E5%B7%A5%E7%A8%8B%E7%AB%A3%E5%B7%A5%E9%AA%8C%E6%94%B6" </w:instrText>
      </w:r>
      <w:r>
        <w:fldChar w:fldCharType="separate"/>
      </w:r>
      <w:r>
        <w:rPr>
          <w:rStyle w:val="32"/>
          <w:rFonts w:hint="eastAsia"/>
        </w:rPr>
        <w:t>工程竣工验收</w:t>
      </w:r>
      <w:r>
        <w:rPr>
          <w:rStyle w:val="32"/>
          <w:rFonts w:hint="eastAsia"/>
        </w:rPr>
        <w:fldChar w:fldCharType="end"/>
      </w:r>
      <w:r>
        <w:rPr>
          <w:rFonts w:hint="eastAsia"/>
        </w:rPr>
        <w:t>后，应当按照规定组织验收，未经验收或者验收不合格的，不得投入使用。</w:t>
      </w:r>
    </w:p>
    <w:p>
      <w:pPr>
        <w:pStyle w:val="165"/>
      </w:pPr>
      <w:r>
        <w:rPr>
          <w:rFonts w:hint="eastAsia"/>
        </w:rPr>
        <w:t>工程竣工后，施工单位应当按照相关规定将竣工资料递交建设主管部门及城市建设档案机构存档。</w:t>
      </w:r>
    </w:p>
    <w:p>
      <w:pPr>
        <w:pStyle w:val="165"/>
      </w:pPr>
      <w:r>
        <w:rPr>
          <w:rFonts w:hint="eastAsia"/>
        </w:rPr>
        <w:t>同一项目因建设条件不同而分部完工的管段，可分部验收，分部验收工作完成后，接管单位可逐步接管投入使用。</w:t>
      </w:r>
    </w:p>
    <w:p>
      <w:pPr>
        <w:pStyle w:val="104"/>
        <w:spacing w:before="312" w:after="312"/>
      </w:pPr>
      <w:bookmarkStart w:id="52" w:name="_Toc196128495"/>
      <w:r>
        <w:rPr>
          <w:rFonts w:hint="eastAsia"/>
        </w:rPr>
        <w:t>给水管网</w:t>
      </w:r>
      <w:bookmarkEnd w:id="52"/>
    </w:p>
    <w:p>
      <w:pPr>
        <w:pStyle w:val="105"/>
        <w:spacing w:before="156" w:after="156"/>
      </w:pPr>
      <w:bookmarkStart w:id="53" w:name="_Toc196128496"/>
      <w:r>
        <w:rPr>
          <w:rFonts w:hint="eastAsia"/>
        </w:rPr>
        <w:t>一般要求</w:t>
      </w:r>
      <w:bookmarkEnd w:id="53"/>
    </w:p>
    <w:p>
      <w:pPr>
        <w:pStyle w:val="165"/>
        <w:rPr>
          <w:kern w:val="2"/>
        </w:rPr>
      </w:pPr>
      <w:r>
        <w:rPr>
          <w:rFonts w:hint="eastAsia"/>
        </w:rPr>
        <w:t>给水管网方案的选择应根据当地地形、水源情况、城镇规划、给水规模、水压要求，以及原有给水工程设施等条件，通过技术经济比较后综合考虑确定。</w:t>
      </w:r>
    </w:p>
    <w:p>
      <w:pPr>
        <w:pStyle w:val="165"/>
      </w:pPr>
      <w:r>
        <w:rPr>
          <w:rFonts w:hint="eastAsia"/>
        </w:rPr>
        <w:t>水源地与供水区域有地形高差可以利用时，应对重力输配水与加压输配水系统进行技术经济比较，择优选用。</w:t>
      </w:r>
    </w:p>
    <w:p>
      <w:pPr>
        <w:pStyle w:val="165"/>
      </w:pPr>
      <w:r>
        <w:rPr>
          <w:rFonts w:hint="eastAsia"/>
        </w:rPr>
        <w:t>对于远离水厂或局部地形较高的供水区域，可设置加压泵站，采用分区供水。</w:t>
      </w:r>
    </w:p>
    <w:p>
      <w:pPr>
        <w:pStyle w:val="165"/>
      </w:pPr>
      <w:r>
        <w:rPr>
          <w:rFonts w:hint="eastAsia"/>
        </w:rPr>
        <w:t>用水量较大的工业企业相对集中，且有合适水源可利用时，经技术经济比较可独立设置工业用水给水系统，采用分质供水。</w:t>
      </w:r>
    </w:p>
    <w:p>
      <w:pPr>
        <w:pStyle w:val="165"/>
      </w:pPr>
      <w:r>
        <w:rPr>
          <w:rFonts w:hint="eastAsia"/>
        </w:rPr>
        <w:t>给水系统采用区域供水，向范围较广的多个城镇供水时，应对采用原水输送或清水输送以及输水管路的布置和调节水池、增压泵站等的设置，做多种方案技术经济比较后确定。</w:t>
      </w:r>
    </w:p>
    <w:p>
      <w:pPr>
        <w:pStyle w:val="165"/>
      </w:pPr>
      <w:r>
        <w:rPr>
          <w:rFonts w:hint="eastAsia"/>
        </w:rPr>
        <w:t>室外给水管网宜采用综合管廊。</w:t>
      </w:r>
    </w:p>
    <w:p>
      <w:pPr>
        <w:pStyle w:val="165"/>
      </w:pPr>
      <w:r>
        <w:rPr>
          <w:rFonts w:hint="eastAsia"/>
        </w:rPr>
        <w:t>室外给水管网宜同步建设智慧管网。</w:t>
      </w:r>
    </w:p>
    <w:p>
      <w:pPr>
        <w:pStyle w:val="165"/>
      </w:pPr>
      <w:r>
        <w:rPr>
          <w:rFonts w:hint="eastAsia"/>
        </w:rPr>
        <w:t>根据给水管网服务区域的大小，服务区域过大过长时，给水管网中应增加蓄水池或配水池。</w:t>
      </w:r>
    </w:p>
    <w:p>
      <w:pPr>
        <w:pStyle w:val="165"/>
      </w:pPr>
      <w:r>
        <w:rPr>
          <w:rFonts w:hint="eastAsia"/>
        </w:rPr>
        <w:t>输水管线路的选择，应根据下列要求确定：</w:t>
      </w:r>
    </w:p>
    <w:p>
      <w:pPr>
        <w:pStyle w:val="174"/>
        <w:numPr>
          <w:ilvl w:val="0"/>
          <w:numId w:val="32"/>
        </w:numPr>
      </w:pPr>
      <w:r>
        <w:rPr>
          <w:rFonts w:hint="eastAsia"/>
        </w:rPr>
        <w:t>尽量缩短管线的长度，应避开不良地质构造区和毒害物质污染区，尽量沿现有或规划道路敷设；</w:t>
      </w:r>
    </w:p>
    <w:p>
      <w:pPr>
        <w:pStyle w:val="174"/>
      </w:pPr>
      <w:r>
        <w:rPr>
          <w:rFonts w:hint="eastAsia"/>
        </w:rPr>
        <w:t>减少拆迁，少占良田，少毁植被，保护环境；</w:t>
      </w:r>
    </w:p>
    <w:p>
      <w:pPr>
        <w:pStyle w:val="174"/>
      </w:pPr>
      <w:r>
        <w:rPr>
          <w:rFonts w:hint="eastAsia"/>
        </w:rPr>
        <w:t>施工、维护方便，节省造价，运行安全可靠。</w:t>
      </w:r>
    </w:p>
    <w:p>
      <w:pPr>
        <w:pStyle w:val="165"/>
      </w:pPr>
      <w:r>
        <w:rPr>
          <w:rFonts w:hint="eastAsia"/>
        </w:rPr>
        <w:t>设计水量计算应符合GB 50013等国家标准的要求。</w:t>
      </w:r>
    </w:p>
    <w:p>
      <w:pPr>
        <w:pStyle w:val="105"/>
        <w:spacing w:before="156" w:after="156"/>
      </w:pPr>
      <w:bookmarkStart w:id="54" w:name="_Toc196128497"/>
      <w:r>
        <w:rPr>
          <w:rFonts w:hint="eastAsia"/>
        </w:rPr>
        <w:t>给水管网设计</w:t>
      </w:r>
      <w:bookmarkEnd w:id="54"/>
    </w:p>
    <w:p>
      <w:pPr>
        <w:pStyle w:val="65"/>
        <w:spacing w:before="156" w:after="156"/>
      </w:pPr>
      <w:r>
        <w:rPr>
          <w:rFonts w:hint="eastAsia"/>
        </w:rPr>
        <w:t>输配水</w:t>
      </w:r>
    </w:p>
    <w:p>
      <w:pPr>
        <w:pStyle w:val="164"/>
      </w:pPr>
      <w:r>
        <w:rPr>
          <w:rFonts w:hint="eastAsia"/>
        </w:rPr>
        <w:t>输配水应符合GB 50013中第7章的要求。</w:t>
      </w:r>
    </w:p>
    <w:p>
      <w:pPr>
        <w:pStyle w:val="164"/>
      </w:pPr>
      <w:r>
        <w:rPr>
          <w:rFonts w:hint="eastAsia"/>
        </w:rPr>
        <w:t>给水管网设计时应优先考虑采用重力自流的设计。</w:t>
      </w:r>
    </w:p>
    <w:p>
      <w:pPr>
        <w:pStyle w:val="164"/>
      </w:pPr>
      <w:r>
        <w:rPr>
          <w:rFonts w:hint="eastAsia"/>
        </w:rPr>
        <w:t>城市给水管网应采用管道或暗渠输送原水，宜沿道路铺设，减少跨越障碍次数。</w:t>
      </w:r>
    </w:p>
    <w:p>
      <w:pPr>
        <w:pStyle w:val="164"/>
      </w:pPr>
      <w:r>
        <w:rPr>
          <w:rFonts w:hint="eastAsia"/>
        </w:rPr>
        <w:t>给水管网穿越铁路、高速公路、河流、山体时，应选择安全且经济合理的线路。</w:t>
      </w:r>
    </w:p>
    <w:p>
      <w:pPr>
        <w:pStyle w:val="164"/>
      </w:pPr>
      <w:r>
        <w:rPr>
          <w:rFonts w:hint="eastAsia"/>
        </w:rPr>
        <w:t>输水干管不宜少于两条，当有安全贮水池或其他安全供水措施时可修建一条。输水干管和连通管的管径及连通管根数，应按输水干管任何一段发生故障时仍能通过事故用水量计算确定，城镇的事故水量为设计水量的70％。</w:t>
      </w:r>
    </w:p>
    <w:p>
      <w:pPr>
        <w:pStyle w:val="164"/>
      </w:pPr>
      <w:r>
        <w:rPr>
          <w:rFonts w:hint="eastAsia"/>
        </w:rPr>
        <w:t>输水管道系统运行中，应保证在各种设计工况下管道不出现负压。</w:t>
      </w:r>
    </w:p>
    <w:p>
      <w:pPr>
        <w:pStyle w:val="164"/>
      </w:pPr>
      <w:r>
        <w:rPr>
          <w:rFonts w:hint="eastAsia"/>
        </w:rPr>
        <w:t>原水输送宜选用管道；当采用明渠输送原水时，必须有可靠的防止水质污染和水量流失的安全措施。清水输送应选用管道。</w:t>
      </w:r>
    </w:p>
    <w:p>
      <w:pPr>
        <w:pStyle w:val="164"/>
      </w:pPr>
      <w:r>
        <w:rPr>
          <w:rFonts w:hint="eastAsia"/>
        </w:rPr>
        <w:t>输水管道系统的输水方式可采用重力式，加压式或两种并用方式，应通过技术经济比较后选定。</w:t>
      </w:r>
    </w:p>
    <w:p>
      <w:pPr>
        <w:pStyle w:val="164"/>
      </w:pPr>
      <w:r>
        <w:rPr>
          <w:rFonts w:hint="eastAsia"/>
        </w:rPr>
        <w:t>长距离输水工程应遵守下列基本规定：</w:t>
      </w:r>
    </w:p>
    <w:p>
      <w:pPr>
        <w:pStyle w:val="174"/>
        <w:numPr>
          <w:ilvl w:val="0"/>
          <w:numId w:val="33"/>
        </w:numPr>
      </w:pPr>
      <w:r>
        <w:rPr>
          <w:rFonts w:hint="eastAsia"/>
        </w:rPr>
        <w:t>应深入进行管线实地勘察和线路方案比选优化；</w:t>
      </w:r>
    </w:p>
    <w:p>
      <w:pPr>
        <w:pStyle w:val="174"/>
        <w:numPr>
          <w:ilvl w:val="0"/>
          <w:numId w:val="33"/>
        </w:numPr>
      </w:pPr>
      <w:r>
        <w:rPr>
          <w:rFonts w:hint="eastAsia"/>
        </w:rPr>
        <w:t>对输水方式、管道根数按不同工况进行技术经济分析论证，选择安全可靠的运行系统；</w:t>
      </w:r>
    </w:p>
    <w:p>
      <w:pPr>
        <w:pStyle w:val="174"/>
        <w:numPr>
          <w:ilvl w:val="0"/>
          <w:numId w:val="33"/>
        </w:numPr>
      </w:pPr>
      <w:r>
        <w:rPr>
          <w:rFonts w:hint="eastAsia"/>
        </w:rPr>
        <w:t>应根据工程的具体情况，进行管材、设备的比选优化，通过计算经济流速确定管径；</w:t>
      </w:r>
    </w:p>
    <w:p>
      <w:pPr>
        <w:pStyle w:val="174"/>
      </w:pPr>
      <w:r>
        <w:rPr>
          <w:rFonts w:hint="eastAsia"/>
        </w:rPr>
        <w:t>应进行必要的水锤分析计算，并对管路系统采取水锤综合防护设计，根据管道纵向布置、管径、设计水量、功能要求，确定空气阀的数量、型式、口径；</w:t>
      </w:r>
    </w:p>
    <w:p>
      <w:pPr>
        <w:pStyle w:val="174"/>
      </w:pPr>
      <w:r>
        <w:rPr>
          <w:rFonts w:hint="eastAsia"/>
        </w:rPr>
        <w:t>应设测流、测压点，并根据需要设置遥测、遥信、遥控系统。</w:t>
      </w:r>
    </w:p>
    <w:p>
      <w:pPr>
        <w:pStyle w:val="164"/>
        <w:rPr>
          <w:bCs/>
        </w:rPr>
      </w:pPr>
      <w:r>
        <w:rPr>
          <w:rFonts w:hint="eastAsia"/>
          <w:bCs/>
        </w:rPr>
        <w:t>城镇生活饮用水管网严禁与非生活饮用水管网或自备水源供水系统连接。</w:t>
      </w:r>
    </w:p>
    <w:p>
      <w:pPr>
        <w:pStyle w:val="164"/>
        <w:rPr>
          <w:bCs/>
        </w:rPr>
      </w:pPr>
      <w:r>
        <w:rPr>
          <w:rFonts w:hint="eastAsia"/>
          <w:bCs/>
        </w:rPr>
        <w:t>公共给水管网严禁与自备水源或非常规水源给水系统连接。</w:t>
      </w:r>
    </w:p>
    <w:p>
      <w:pPr>
        <w:pStyle w:val="164"/>
      </w:pPr>
      <w:r>
        <w:rPr>
          <w:rFonts w:hint="eastAsia"/>
        </w:rPr>
        <w:t>配水管网应按最高日最高时供水量及设计水压进行水力平差计算，并应分别按下列3种工况和要求进行校核：</w:t>
      </w:r>
    </w:p>
    <w:p>
      <w:pPr>
        <w:pStyle w:val="174"/>
        <w:numPr>
          <w:ilvl w:val="0"/>
          <w:numId w:val="34"/>
        </w:numPr>
      </w:pPr>
      <w:r>
        <w:rPr>
          <w:rFonts w:hint="eastAsia"/>
        </w:rPr>
        <w:t>发生消防时的流量和消防水压的要求；</w:t>
      </w:r>
    </w:p>
    <w:p>
      <w:pPr>
        <w:pStyle w:val="174"/>
      </w:pPr>
      <w:r>
        <w:rPr>
          <w:rFonts w:hint="eastAsia"/>
        </w:rPr>
        <w:t>最大传输时的流量和水压的要求；</w:t>
      </w:r>
    </w:p>
    <w:p>
      <w:pPr>
        <w:pStyle w:val="174"/>
      </w:pPr>
      <w:r>
        <w:rPr>
          <w:rFonts w:hint="eastAsia"/>
        </w:rPr>
        <w:t>最不利管段发生故障时的事故用水量和设计水压要求。</w:t>
      </w:r>
    </w:p>
    <w:p>
      <w:pPr>
        <w:pStyle w:val="164"/>
      </w:pPr>
      <w:r>
        <w:rPr>
          <w:rFonts w:hint="eastAsia"/>
        </w:rPr>
        <w:t>压力输水管应考虑水流速度急剧变化时产生的水锤，并采取削减水锤的措施。</w:t>
      </w:r>
    </w:p>
    <w:p>
      <w:pPr>
        <w:pStyle w:val="164"/>
      </w:pPr>
      <w:r>
        <w:rPr>
          <w:rFonts w:hint="eastAsia"/>
        </w:rPr>
        <w:t>负有消防给水任务管道的最小直径不应小于110mm，室外消火栓的间距不应超过120m。</w:t>
      </w:r>
    </w:p>
    <w:p>
      <w:pPr>
        <w:pStyle w:val="65"/>
        <w:spacing w:before="156" w:after="156"/>
      </w:pPr>
      <w:r>
        <w:rPr>
          <w:rFonts w:hint="eastAsia"/>
        </w:rPr>
        <w:t>室外供水管网</w:t>
      </w:r>
    </w:p>
    <w:p>
      <w:pPr>
        <w:pStyle w:val="164"/>
      </w:pPr>
      <w:r>
        <w:rPr>
          <w:rFonts w:hint="eastAsia"/>
        </w:rPr>
        <w:t>室外市政消防供水管网的供水水量和给水系统设计应符合GB 50974的要求。</w:t>
      </w:r>
    </w:p>
    <w:p>
      <w:pPr>
        <w:pStyle w:val="164"/>
      </w:pPr>
      <w:r>
        <w:rPr>
          <w:rFonts w:hint="eastAsia"/>
        </w:rPr>
        <w:t>当市政给水管网连续供水时，消防给水系统可采用市政给水管网直接供水。</w:t>
      </w:r>
    </w:p>
    <w:p>
      <w:pPr>
        <w:pStyle w:val="164"/>
      </w:pPr>
      <w:r>
        <w:rPr>
          <w:rFonts w:hint="eastAsia"/>
        </w:rPr>
        <w:t>用作两路消防供水的市政给水管网应符合下列要求：</w:t>
      </w:r>
    </w:p>
    <w:p>
      <w:pPr>
        <w:pStyle w:val="174"/>
        <w:numPr>
          <w:ilvl w:val="0"/>
          <w:numId w:val="35"/>
        </w:numPr>
      </w:pPr>
      <w:r>
        <w:rPr>
          <w:rFonts w:hint="eastAsia"/>
        </w:rPr>
        <w:t>市政给水厂应至少有两条输水干管向市政给水管网输水；</w:t>
      </w:r>
    </w:p>
    <w:p>
      <w:pPr>
        <w:pStyle w:val="174"/>
      </w:pPr>
      <w:r>
        <w:rPr>
          <w:rFonts w:hint="eastAsia"/>
        </w:rPr>
        <w:t>市政给水管网应为环状管网；</w:t>
      </w:r>
    </w:p>
    <w:p>
      <w:pPr>
        <w:pStyle w:val="174"/>
      </w:pPr>
      <w:r>
        <w:rPr>
          <w:rFonts w:hint="eastAsia"/>
        </w:rPr>
        <w:t>市政给水干管上应至少有两条引入管向消防给水系统供水。</w:t>
      </w:r>
    </w:p>
    <w:p>
      <w:pPr>
        <w:pStyle w:val="164"/>
      </w:pPr>
      <w:r>
        <w:rPr>
          <w:rFonts w:hint="eastAsia"/>
        </w:rPr>
        <w:t>消火栓应沿道路设置，道路宽度超过60m时，应在道路两边及十字路口附近设置消火栓。</w:t>
      </w:r>
    </w:p>
    <w:p>
      <w:pPr>
        <w:pStyle w:val="164"/>
      </w:pPr>
      <w:r>
        <w:rPr>
          <w:rFonts w:hint="eastAsia"/>
        </w:rPr>
        <w:t>消火栓距道路边缘不应超过2m，距建筑物外墙不宜小于5m，两个消火栓的最大间距不应超过120m。配水管网上两个阀门之间独立管段内消火栓的数量不宜超过5个。</w:t>
      </w:r>
    </w:p>
    <w:p>
      <w:pPr>
        <w:pStyle w:val="164"/>
      </w:pPr>
      <w:r>
        <w:rPr>
          <w:rFonts w:hint="eastAsia"/>
        </w:rPr>
        <w:t>市政消火栓导管宜从配水管上接出，导管上的软密封闸阀应带有明显的启闭标志。</w:t>
      </w:r>
    </w:p>
    <w:p>
      <w:pPr>
        <w:pStyle w:val="164"/>
      </w:pPr>
      <w:r>
        <w:rPr>
          <w:rFonts w:hint="eastAsia"/>
        </w:rPr>
        <w:t>消火栓宜采用地上式消火栓，设计时应综合市容、消防、维护管理及地下水位的因素设计。</w:t>
      </w:r>
    </w:p>
    <w:p>
      <w:pPr>
        <w:pStyle w:val="105"/>
        <w:spacing w:before="156" w:after="156"/>
      </w:pPr>
      <w:bookmarkStart w:id="55" w:name="_Toc196128498"/>
      <w:r>
        <w:rPr>
          <w:rFonts w:hint="eastAsia"/>
        </w:rPr>
        <w:t>给水管网施工</w:t>
      </w:r>
      <w:bookmarkEnd w:id="55"/>
    </w:p>
    <w:p>
      <w:pPr>
        <w:pStyle w:val="65"/>
        <w:spacing w:before="156" w:after="156"/>
      </w:pPr>
      <w:r>
        <w:rPr>
          <w:rFonts w:hint="eastAsia"/>
        </w:rPr>
        <w:t>给水管网</w:t>
      </w:r>
    </w:p>
    <w:p>
      <w:pPr>
        <w:pStyle w:val="164"/>
      </w:pPr>
      <w:r>
        <w:rPr>
          <w:rFonts w:hint="eastAsia"/>
        </w:rPr>
        <w:t>管道的埋设深度，应根据冰冻情况、外部荷载、管材性能、抗浮要求及与其他管道交叉等因素确定。露天管道应有调节管道伸缩设施，并设置保证管道整体稳定的措施，还应根据需要采取防冻保温措施。</w:t>
      </w:r>
    </w:p>
    <w:p>
      <w:pPr>
        <w:pStyle w:val="164"/>
      </w:pPr>
      <w:r>
        <w:rPr>
          <w:rFonts w:hint="eastAsia"/>
        </w:rPr>
        <w:t>城镇给水管道与建（构）筑物、铁路以及与其它工程管道的最小水平净距，应根据建（构）筑物基础、路面种类、卫生安全、管道埋深、管径、管材、施工方法、管道设计压力、管道附属构筑物的大小等按本规范附录A的要求确定。</w:t>
      </w:r>
    </w:p>
    <w:p>
      <w:pPr>
        <w:pStyle w:val="164"/>
      </w:pPr>
      <w:r>
        <w:rPr>
          <w:rFonts w:hint="eastAsia"/>
        </w:rPr>
        <w:t>给水管道与其他管线交叉时的最小垂直净距，可按本规范附录B要求确定。</w:t>
      </w:r>
    </w:p>
    <w:p>
      <w:pPr>
        <w:pStyle w:val="164"/>
      </w:pPr>
      <w:r>
        <w:rPr>
          <w:rFonts w:hint="eastAsia"/>
        </w:rPr>
        <w:t>生活饮用水管道应避免穿过毒物污染及腐蚀性地段，无法避开时，应采取保护措施。</w:t>
      </w:r>
    </w:p>
    <w:p>
      <w:pPr>
        <w:pStyle w:val="164"/>
      </w:pPr>
      <w:r>
        <w:rPr>
          <w:rFonts w:hint="eastAsia"/>
        </w:rPr>
        <w:t>给水管道与污水管道或输送有毒液体管道交叉时，给水管道应敷设在上面，且不应有接口重叠；当给水管道敷设在下面时，管材伸出交叉管的长度，每端不得小于3m，管材的两端应采用防水材料封闭。</w:t>
      </w:r>
    </w:p>
    <w:p>
      <w:pPr>
        <w:pStyle w:val="164"/>
      </w:pPr>
      <w:r>
        <w:rPr>
          <w:rFonts w:hint="eastAsia"/>
        </w:rPr>
        <w:t>给水管道与铁路交叉时，其设计应按铁路行业技术规定执行。</w:t>
      </w:r>
    </w:p>
    <w:p>
      <w:pPr>
        <w:pStyle w:val="164"/>
      </w:pPr>
      <w:r>
        <w:rPr>
          <w:rFonts w:hint="eastAsia"/>
        </w:rPr>
        <w:t>管道穿过河道时，可采用管桥或河底穿越等方式。</w:t>
      </w:r>
    </w:p>
    <w:p>
      <w:pPr>
        <w:pStyle w:val="174"/>
        <w:numPr>
          <w:ilvl w:val="0"/>
          <w:numId w:val="36"/>
        </w:numPr>
      </w:pPr>
      <w:r>
        <w:rPr>
          <w:rFonts w:hint="eastAsia"/>
        </w:rPr>
        <w:t>穿越河底的管道应避开锚地，管内流速应大于不淤流速。管道应有检修和防止冲刷破坏的保护设施。管道的埋设深度还应在其相应防洪标准（根据管道等级确定）的洪水冲刷深度以下，且至少应大于1m。</w:t>
      </w:r>
    </w:p>
    <w:p>
      <w:pPr>
        <w:pStyle w:val="174"/>
      </w:pPr>
      <w:r>
        <w:rPr>
          <w:rFonts w:hint="eastAsia"/>
        </w:rPr>
        <w:t>管道埋设在通航河道时，应符合航运管理部门的技术规定，并应在河两岸设立标志，管道埋设深度应在航道底设计高程2m以下。</w:t>
      </w:r>
    </w:p>
    <w:p>
      <w:pPr>
        <w:pStyle w:val="164"/>
      </w:pPr>
      <w:r>
        <w:rPr>
          <w:rFonts w:hint="eastAsia"/>
        </w:rPr>
        <w:t>输配水管道的地基、基础、垫层、回填土压实密度等的要求，应根据管材的性质，结合管道埋设处的具体情况，按GB 50332的规定确定。</w:t>
      </w:r>
    </w:p>
    <w:p>
      <w:pPr>
        <w:pStyle w:val="164"/>
      </w:pPr>
      <w:r>
        <w:rPr>
          <w:rFonts w:hint="eastAsia"/>
        </w:rPr>
        <w:t>回填时不应使用杂土，应使用细砂、混凝土等回填。</w:t>
      </w:r>
    </w:p>
    <w:p>
      <w:pPr>
        <w:pStyle w:val="164"/>
      </w:pPr>
      <w:r>
        <w:rPr>
          <w:rFonts w:hint="eastAsia"/>
          <w:bCs/>
        </w:rPr>
        <w:t>管道试验压力及水压试验要求应符合</w:t>
      </w:r>
      <w:r>
        <w:rPr>
          <w:rFonts w:hint="eastAsia"/>
        </w:rPr>
        <w:t>GB 50268的有关规定。</w:t>
      </w:r>
    </w:p>
    <w:p>
      <w:pPr>
        <w:pStyle w:val="164"/>
      </w:pPr>
      <w:r>
        <w:rPr>
          <w:rFonts w:hint="eastAsia"/>
        </w:rPr>
        <w:t>非整体连接管道在垂直和水平方向转弯处、分叉处、管道端部堵头处，以及管径截面变化处支墩的设置，应根据管径、转弯角度、管道设计内水压力和接口摩擦力，以及管道埋设处的地基和周围土质的物理力学指标等因素计算确定。</w:t>
      </w:r>
    </w:p>
    <w:p>
      <w:pPr>
        <w:pStyle w:val="164"/>
      </w:pPr>
      <w:r>
        <w:rPr>
          <w:rFonts w:hint="eastAsia"/>
        </w:rPr>
        <w:t>输水管道的开始点、终点、分岔处以及穿越河道、铁路、公路段，应根据工程的具体情况和有关部门的规定设置阀（闸）门。</w:t>
      </w:r>
    </w:p>
    <w:p>
      <w:pPr>
        <w:pStyle w:val="164"/>
      </w:pPr>
      <w:r>
        <w:rPr>
          <w:rFonts w:hint="eastAsia"/>
        </w:rPr>
        <w:t>输水管道应按事故检修的需要设置阀门。</w:t>
      </w:r>
    </w:p>
    <w:p>
      <w:pPr>
        <w:pStyle w:val="164"/>
      </w:pPr>
      <w:r>
        <w:rPr>
          <w:rFonts w:hint="eastAsia"/>
        </w:rPr>
        <w:t>当输配水管道系统需要进行较大的压力和流量调节时，宜设有调压（流）装置。</w:t>
      </w:r>
    </w:p>
    <w:p>
      <w:pPr>
        <w:pStyle w:val="164"/>
      </w:pPr>
      <w:r>
        <w:rPr>
          <w:rFonts w:hint="eastAsia"/>
        </w:rPr>
        <w:t>输水管道隆起点上应设通气设施，管线竖向布置平缓时，宜间隔1000m左右设一处通气设施。配水管道可根据工程需要设置空气阀。</w:t>
      </w:r>
    </w:p>
    <w:p>
      <w:pPr>
        <w:pStyle w:val="164"/>
      </w:pPr>
      <w:r>
        <w:rPr>
          <w:rFonts w:hint="eastAsia"/>
        </w:rPr>
        <w:t>输水管道、配水管网低洼处及阀门间管段低处，可根据工程的需要设置泄（排）水阀井。泄（排）水阀的直径，可根据放空管道中泄（排）水所需要的时间计算确定。</w:t>
      </w:r>
    </w:p>
    <w:p>
      <w:pPr>
        <w:pStyle w:val="164"/>
      </w:pPr>
      <w:r>
        <w:rPr>
          <w:rFonts w:hint="eastAsia"/>
        </w:rPr>
        <w:t>输水管需要进人检修处，应在必要的位置设置人员进出孔道。</w:t>
      </w:r>
    </w:p>
    <w:p>
      <w:pPr>
        <w:pStyle w:val="164"/>
      </w:pPr>
      <w:r>
        <w:rPr>
          <w:rFonts w:hint="eastAsia"/>
        </w:rPr>
        <w:t>非满流的重力输水管道，必要时还应设置跌水井或控制水位的措施。</w:t>
      </w:r>
    </w:p>
    <w:p>
      <w:pPr>
        <w:pStyle w:val="65"/>
        <w:spacing w:before="156" w:after="156"/>
      </w:pPr>
      <w:r>
        <w:rPr>
          <w:rFonts w:hint="eastAsia"/>
        </w:rPr>
        <w:t>调蓄构筑物</w:t>
      </w:r>
    </w:p>
    <w:p>
      <w:pPr>
        <w:pStyle w:val="164"/>
      </w:pPr>
      <w:r>
        <w:rPr>
          <w:rFonts w:hint="eastAsia"/>
        </w:rPr>
        <w:t>水厂清水池的有效容积，应根据产水曲线、送水曲线、自用水量及消防储备水量等确定，并满足消毒接触时间的要求。当管网无调节构筑物时，在缺乏资料情况下，可按水厂最高日设计水量的10％～20％确定。</w:t>
      </w:r>
    </w:p>
    <w:p>
      <w:pPr>
        <w:pStyle w:val="164"/>
      </w:pPr>
      <w:r>
        <w:rPr>
          <w:rFonts w:hint="eastAsia"/>
        </w:rPr>
        <w:t>管网供水区域较大，距离净水厂较远，且供水区域有合适的位置和适宜的地形，可考虑在水厂外建高位水池、水塔或调节水池泵站。其调节容积应根据用水区域供需情况及消防储备水量等确定。</w:t>
      </w:r>
    </w:p>
    <w:p>
      <w:pPr>
        <w:pStyle w:val="164"/>
      </w:pPr>
      <w:r>
        <w:rPr>
          <w:rFonts w:hint="eastAsia"/>
        </w:rPr>
        <w:t>清水池的个数或分格数不得少于2个，并能单独工作和分别泄空；在有特殊措施能保证供水要求时，可修建1个。</w:t>
      </w:r>
    </w:p>
    <w:p>
      <w:pPr>
        <w:pStyle w:val="164"/>
      </w:pPr>
      <w:r>
        <w:rPr>
          <w:rFonts w:hint="eastAsia"/>
        </w:rPr>
        <w:t>生活饮用水的清水池、调节水池、水塔，应有保证水的流动，避免死角，防止污染，便于清洗和通气等措施。生活饮用水的清水池和调节水池周围10m以内不得有化粪池、污水处理构筑物、渗水井、垃圾堆放场等污染源；周围2m以内不得有污水管道和污染物。当达不到上述要求时，应采取防止污染的措施。</w:t>
      </w:r>
    </w:p>
    <w:p>
      <w:pPr>
        <w:pStyle w:val="164"/>
      </w:pPr>
      <w:r>
        <w:rPr>
          <w:rFonts w:hint="eastAsia"/>
          <w:bCs/>
        </w:rPr>
        <w:t>水塔应根据防雷要求设置防雷装置。</w:t>
      </w:r>
    </w:p>
    <w:p>
      <w:pPr>
        <w:pStyle w:val="104"/>
        <w:spacing w:before="312" w:after="312"/>
      </w:pPr>
      <w:bookmarkStart w:id="56" w:name="_Toc196128499"/>
      <w:r>
        <w:rPr>
          <w:rFonts w:hint="eastAsia"/>
        </w:rPr>
        <w:t>排水管网</w:t>
      </w:r>
      <w:bookmarkEnd w:id="56"/>
    </w:p>
    <w:p>
      <w:pPr>
        <w:pStyle w:val="105"/>
        <w:spacing w:before="156" w:after="156"/>
      </w:pPr>
      <w:bookmarkStart w:id="57" w:name="_Toc196128500"/>
      <w:r>
        <w:rPr>
          <w:rFonts w:hint="eastAsia"/>
        </w:rPr>
        <w:t>一般要求</w:t>
      </w:r>
      <w:bookmarkEnd w:id="57"/>
    </w:p>
    <w:p>
      <w:pPr>
        <w:pStyle w:val="165"/>
      </w:pPr>
      <w:r>
        <w:rPr>
          <w:rFonts w:hint="eastAsia"/>
        </w:rPr>
        <w:t>室外给水管网宜同步建设智慧化系统，管网及附属构筑物应满足智慧化管理的功能要求。</w:t>
      </w:r>
    </w:p>
    <w:p>
      <w:pPr>
        <w:pStyle w:val="165"/>
      </w:pPr>
      <w:r>
        <w:rPr>
          <w:rFonts w:hint="eastAsia"/>
        </w:rPr>
        <w:t>室外排水管断面尺寸及相关附属设施应根据规划确定的规格及规模进行细化设计，并按国家相关设计规范要求进行流量复核，具体可结合工程实际需要进行酌情调整。</w:t>
      </w:r>
    </w:p>
    <w:p>
      <w:pPr>
        <w:pStyle w:val="165"/>
      </w:pPr>
      <w:r>
        <w:rPr>
          <w:rFonts w:hint="eastAsia"/>
        </w:rPr>
        <w:t>新建市政道路的排水管网应与道路工程及道路红线内的其他市政管线同步设计、同步施工，落实管线综合要求，减少管线综合矛盾、避免反复开挖、节约工程投资。</w:t>
      </w:r>
    </w:p>
    <w:p>
      <w:pPr>
        <w:pStyle w:val="165"/>
        <w:rPr>
          <w:b/>
        </w:rPr>
      </w:pPr>
      <w:r>
        <w:rPr>
          <w:rFonts w:hint="eastAsia"/>
          <w:bCs/>
        </w:rPr>
        <w:t>城市改扩建区域或部分地区更新改造时，设计雨水重现期应按最新标准执行，当达标确实困难时，应采取管网升级改造、控制地表径流、设置调蓄池、增加强排设施等综合措施，以设计重现期标准下地区不产生严重内涝为目标，尽量实现达标排放，确保地区排水防涝安全。</w:t>
      </w:r>
    </w:p>
    <w:p>
      <w:pPr>
        <w:pStyle w:val="165"/>
      </w:pPr>
      <w:r>
        <w:rPr>
          <w:rFonts w:hint="eastAsia"/>
        </w:rPr>
        <w:t>雨水管道系统之间或合流管道系统之间可根据需要设置连通管，必要时可在连通管处设闸槽或闸门。连接管及附近闸门井应考虑维护管理的方便。</w:t>
      </w:r>
    </w:p>
    <w:p>
      <w:pPr>
        <w:pStyle w:val="165"/>
      </w:pPr>
      <w:r>
        <w:rPr>
          <w:rFonts w:hint="eastAsia"/>
        </w:rPr>
        <w:t>污水管道检查井、跌水井、消能井、截流井均采用钢筋混凝土结构，污水管道和附属构筑物应保证其密实性，防止污水外渗和地下水入渗。</w:t>
      </w:r>
    </w:p>
    <w:p>
      <w:pPr>
        <w:pStyle w:val="165"/>
      </w:pPr>
      <w:r>
        <w:rPr>
          <w:rFonts w:hint="eastAsia"/>
        </w:rPr>
        <w:t>闸槽井宜设置在隔离带、绿化带或者人行道上，便于维护管理。</w:t>
      </w:r>
    </w:p>
    <w:p>
      <w:pPr>
        <w:pStyle w:val="165"/>
      </w:pPr>
      <w:r>
        <w:rPr>
          <w:rFonts w:hint="eastAsia"/>
        </w:rPr>
        <w:t>排水管网相关附属设施宜采用机械化和自动化程度高的设备；对后期操作繁重、影响安全、危害健康的附属设施应采用机械化和自动化设备。</w:t>
      </w:r>
    </w:p>
    <w:p>
      <w:pPr>
        <w:pStyle w:val="165"/>
      </w:pPr>
      <w:r>
        <w:rPr>
          <w:rFonts w:hint="eastAsia"/>
        </w:rPr>
        <w:t>室外排水管网宜采用综合管廊。</w:t>
      </w:r>
    </w:p>
    <w:p>
      <w:pPr>
        <w:pStyle w:val="165"/>
      </w:pPr>
      <w:r>
        <w:rPr>
          <w:rFonts w:hint="eastAsia"/>
        </w:rPr>
        <w:t>设计水量计算应符合GB 50014等国家标准的要求。</w:t>
      </w:r>
    </w:p>
    <w:p>
      <w:pPr>
        <w:pStyle w:val="105"/>
        <w:spacing w:before="156" w:after="156"/>
      </w:pPr>
      <w:bookmarkStart w:id="58" w:name="_Toc196128501"/>
      <w:r>
        <w:rPr>
          <w:rFonts w:hint="eastAsia"/>
        </w:rPr>
        <w:t>排水管网设计</w:t>
      </w:r>
      <w:bookmarkEnd w:id="58"/>
    </w:p>
    <w:p>
      <w:pPr>
        <w:pStyle w:val="65"/>
        <w:spacing w:before="156" w:after="156"/>
      </w:pPr>
      <w:r>
        <w:rPr>
          <w:rFonts w:hint="eastAsia"/>
        </w:rPr>
        <w:t>室外排水管网</w:t>
      </w:r>
    </w:p>
    <w:p>
      <w:pPr>
        <w:pStyle w:val="164"/>
      </w:pPr>
      <w:r>
        <w:rPr>
          <w:rFonts w:hint="eastAsia"/>
        </w:rPr>
        <w:t>室外排水管网设计应与道路工程、海绵城市、内涝防治、交通工程、园林绿化工程、照明工程及其他市政管线等工程的设计相统筹协调。</w:t>
      </w:r>
    </w:p>
    <w:p>
      <w:pPr>
        <w:pStyle w:val="164"/>
      </w:pPr>
      <w:r>
        <w:rPr>
          <w:rFonts w:hint="eastAsia"/>
        </w:rPr>
        <w:t>尽量提高海绵城市的设计比例，确保长时间下大雨不会出现内涝。</w:t>
      </w:r>
    </w:p>
    <w:p>
      <w:pPr>
        <w:pStyle w:val="164"/>
      </w:pPr>
      <w:r>
        <w:rPr>
          <w:rFonts w:hint="eastAsia"/>
        </w:rPr>
        <w:t>室外市政排水管网设计应防止在压力流情况下使接户管发生倒灌。</w:t>
      </w:r>
    </w:p>
    <w:p>
      <w:pPr>
        <w:pStyle w:val="164"/>
      </w:pPr>
      <w:r>
        <w:rPr>
          <w:rFonts w:hint="eastAsia"/>
        </w:rPr>
        <w:t>室外排水管网应根据修建规划确定的管位、规格及标高等进行详细设计，标准段的设计雨、污水管道的管位应按照修建规划确定的管位进行布置，道口拓宽段的雨、污水管道应与交通工程设计相协调，在不影响其他市政管线合理布置的前提下应适当优化管线布置位置，尽量使检查井盖落在车道中央以提高行车舒适度。</w:t>
      </w:r>
    </w:p>
    <w:p>
      <w:pPr>
        <w:pStyle w:val="164"/>
      </w:pPr>
      <w:r>
        <w:rPr>
          <w:rFonts w:hint="eastAsia"/>
        </w:rPr>
        <w:t>当排水管道与其他管道最小水平净距与垂直净距受道路宽度、断面以及现状工程管道位置等因素限制难以满足管线综合的要求时，可根据实际情况采取安全保护措施后减少其最小水平净距。</w:t>
      </w:r>
    </w:p>
    <w:p>
      <w:pPr>
        <w:pStyle w:val="164"/>
      </w:pPr>
      <w:r>
        <w:rPr>
          <w:rFonts w:hint="eastAsia"/>
        </w:rPr>
        <w:t>城市新开发区域项目地块周边的排水系统不完善时，设计雨水应考虑近期临时通道，确保地区不产生内涝。</w:t>
      </w:r>
    </w:p>
    <w:p>
      <w:pPr>
        <w:pStyle w:val="164"/>
      </w:pPr>
      <w:r>
        <w:rPr>
          <w:rFonts w:hint="eastAsia"/>
        </w:rPr>
        <w:t>设计污水宜重力流接入市政污水收集系统，如重力流无法接入时，应结合地区污水系统规划、地块红线范围及总图方案设置临时泵站提升后接入市政污水收集系统。</w:t>
      </w:r>
    </w:p>
    <w:p>
      <w:pPr>
        <w:pStyle w:val="164"/>
      </w:pPr>
      <w:r>
        <w:rPr>
          <w:rFonts w:hint="eastAsia"/>
        </w:rPr>
        <w:t>设计排水管网应沿道路中线平行布置，当工程地质条件良好且特殊情况需折线敷设时，可采用柔性接口，压力流排水管道应利用其允许的偏转角进行逐节接转，以大的偏转半径实现敷设要求；重力流排水管应结合工程实际条件、管材情况、可利用其允许的偏转角进行借转。</w:t>
      </w:r>
    </w:p>
    <w:p>
      <w:pPr>
        <w:pStyle w:val="164"/>
      </w:pPr>
      <w:r>
        <w:rPr>
          <w:rFonts w:hint="eastAsia"/>
        </w:rPr>
        <w:t>设计排水管网的管道接口应根据管道材质及工程地质条件等确定，可以采用HDPE钢架复合排水管、PE实壁塑料管、球墨铸铁管道、埋地用增强高密度聚乙烯（HDPE-HM）排水管材等，管材连接方式应该采用承插式电熔连接方式。</w:t>
      </w:r>
    </w:p>
    <w:p>
      <w:pPr>
        <w:pStyle w:val="164"/>
      </w:pPr>
      <w:r>
        <w:rPr>
          <w:rFonts w:hint="eastAsia"/>
        </w:rPr>
        <w:t>设计排水管网的最小覆土深度，应根据管材强度、外部荷载、土壤冰冻深度和土壤性质等条件，结合当地埋管经验确定。管顶最小覆土深度宜为：人行道下0.6m，车行道下0.7m。当该地区或条件相似地区有浅埋经验或采取相应保护措施时，也可浅埋，浅埋数值应根据该地区经验确定，但应保证排水管道运行安全。</w:t>
      </w:r>
    </w:p>
    <w:p>
      <w:pPr>
        <w:pStyle w:val="164"/>
      </w:pPr>
      <w:r>
        <w:rPr>
          <w:rFonts w:hint="eastAsia"/>
        </w:rPr>
        <w:t>设计排水管道应满足外荷载的要求，即应承受规定覆土深度的荷载和交通荷载组合作用，具体要求如下：</w:t>
      </w:r>
    </w:p>
    <w:p>
      <w:pPr>
        <w:pStyle w:val="174"/>
        <w:numPr>
          <w:ilvl w:val="0"/>
          <w:numId w:val="37"/>
        </w:numPr>
      </w:pPr>
      <w:r>
        <w:rPr>
          <w:rFonts w:hint="eastAsia"/>
        </w:rPr>
        <w:t>采用HDPE钢架复合排水管、PE实壁塑料管、球墨铸铁管道、埋地用增强高密度聚乙烯（HDPE-HM）排水管材，应承受规定覆土深度的荷载和交通荷载之和；</w:t>
      </w:r>
    </w:p>
    <w:p>
      <w:pPr>
        <w:pStyle w:val="174"/>
      </w:pPr>
      <w:r>
        <w:rPr>
          <w:rFonts w:hint="eastAsia"/>
        </w:rPr>
        <w:t>采用HDPE钢架复合排水管、PE实壁塑料管、球墨铸铁管道、埋地用增强高密度聚乙烯（HDPE-HM）排水管材，在组合作用下的最大竖向变形不应超过0.02～0.03D</w:t>
      </w:r>
      <w:r>
        <w:rPr>
          <w:rFonts w:hint="eastAsia"/>
          <w:vertAlign w:val="subscript"/>
        </w:rPr>
        <w:t>0</w:t>
      </w:r>
      <w:r>
        <w:rPr>
          <w:rFonts w:hint="eastAsia"/>
        </w:rPr>
        <w:t>；</w:t>
      </w:r>
    </w:p>
    <w:p>
      <w:pPr>
        <w:pStyle w:val="164"/>
      </w:pPr>
      <w:r>
        <w:rPr>
          <w:rFonts w:hint="eastAsia"/>
        </w:rPr>
        <w:t>设计排水管道应敷设在承载能力达到管道地基承载力强度要求的原状土地基上，不满足此要求应进行管基加固处理。</w:t>
      </w:r>
    </w:p>
    <w:p>
      <w:pPr>
        <w:pStyle w:val="164"/>
      </w:pPr>
      <w:r>
        <w:rPr>
          <w:rFonts w:hint="eastAsia"/>
        </w:rPr>
        <w:t>设计压力管道时，应考虑水锤的影响。在管道的高点以及每隔一定距离处，应设排气装置；排气装置有排气井、排气阀等，排气井的建筑应与周边环境相协调。</w:t>
      </w:r>
    </w:p>
    <w:p>
      <w:pPr>
        <w:pStyle w:val="164"/>
      </w:pPr>
      <w:r>
        <w:rPr>
          <w:rFonts w:hint="eastAsia"/>
        </w:rPr>
        <w:t>在管道的低点以及每隔一定距离处，应设排空装置。</w:t>
      </w:r>
    </w:p>
    <w:p>
      <w:pPr>
        <w:pStyle w:val="164"/>
      </w:pPr>
      <w:r>
        <w:rPr>
          <w:rFonts w:hint="eastAsia"/>
        </w:rPr>
        <w:t>当压力流管道或可弯曲管道与重力流雨水管交叉时，应避让重力流雨水管；当重力流污水管、合流管道等与雨水重力流管道相遇时，可采用结合井穿越，结合井应适当放大过水断面，保证设计过流能力并留有安全系数；同时，结合井内应设置疏通、维修，防堵塞措施并注意对包含管道的保护。</w:t>
      </w:r>
    </w:p>
    <w:p>
      <w:pPr>
        <w:pStyle w:val="164"/>
      </w:pPr>
      <w:r>
        <w:rPr>
          <w:rFonts w:hint="eastAsia"/>
        </w:rPr>
        <w:t>居住区和工业园区内部道路下的排水管网设计可参照市政排水管网相关要求执行，此外，当建筑物阳台与天面共用的排水立管，应另设天面雨水立管，并将阳台有洗涤废水时，应单独设置排水立管接入污水管。</w:t>
      </w:r>
    </w:p>
    <w:p>
      <w:pPr>
        <w:pStyle w:val="164"/>
      </w:pPr>
      <w:r>
        <w:rPr>
          <w:rFonts w:hint="eastAsia"/>
        </w:rPr>
        <w:t>工业区内经常受有害物质污染场地的雨水，应经预处理达到相应标准后才能排入排水管网。</w:t>
      </w:r>
    </w:p>
    <w:p>
      <w:pPr>
        <w:pStyle w:val="164"/>
      </w:pPr>
      <w:r>
        <w:rPr>
          <w:rFonts w:hint="eastAsia"/>
        </w:rPr>
        <w:t>市政道路的设计雨水管道规格不应小于800mm，雨水口连接管管径宜采用300mm；市政道路的设计污水管道规格（截污限流管除外）不应小于500mm；污水干管接小区的管道的预留管不应于干管的最小管径，并分别不小于800mm和500mm。</w:t>
      </w:r>
    </w:p>
    <w:p>
      <w:pPr>
        <w:pStyle w:val="164"/>
      </w:pPr>
      <w:r>
        <w:rPr>
          <w:rFonts w:hint="eastAsia"/>
        </w:rPr>
        <w:t>设计排雨水、污水、合流管道宜设置拦蓄冲洗设施，一般设置在管道系统的中上游，间距为1000～2000m；对于大口径的雨水管涵、合流管涵可设置旁通井，辅助拦蓄冲洗设施。</w:t>
      </w:r>
    </w:p>
    <w:p>
      <w:pPr>
        <w:pStyle w:val="164"/>
      </w:pPr>
      <w:r>
        <w:rPr>
          <w:rFonts w:hint="eastAsia"/>
        </w:rPr>
        <w:t>设计污水管道常用管径的最小坡度如下表1，当设计排水管网（含雨水、污水及合流管）按此坡度进行设计时宜同步考虑设置防淤、清淤措施及提升管网流速的设施</w:t>
      </w:r>
    </w:p>
    <w:p>
      <w:pPr>
        <w:pStyle w:val="112"/>
        <w:spacing w:before="156" w:after="156"/>
      </w:pPr>
      <w:r>
        <w:rPr>
          <w:rFonts w:hint="eastAsia"/>
        </w:rPr>
        <w:t>污水管网的最小设计坡度</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36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4" w:type="dxa"/>
            <w:tcBorders>
              <w:top w:val="single" w:color="auto" w:sz="8" w:space="0"/>
              <w:bottom w:val="single" w:color="auto" w:sz="8" w:space="0"/>
            </w:tcBorders>
            <w:shd w:val="clear" w:color="auto" w:fill="auto"/>
            <w:vAlign w:val="center"/>
          </w:tcPr>
          <w:p>
            <w:pPr>
              <w:pStyle w:val="178"/>
              <w:ind w:left="780" w:hanging="360"/>
            </w:pPr>
            <w:r>
              <w:rPr>
                <w:rFonts w:hint="eastAsia" w:hAnsi="宋体"/>
                <w:color w:val="000000"/>
              </w:rPr>
              <w:t>管径（mm）</w:t>
            </w:r>
          </w:p>
        </w:tc>
        <w:tc>
          <w:tcPr>
            <w:tcW w:w="3610" w:type="dxa"/>
            <w:tcBorders>
              <w:top w:val="single" w:color="auto" w:sz="8" w:space="0"/>
              <w:bottom w:val="single" w:color="auto" w:sz="8" w:space="0"/>
            </w:tcBorders>
            <w:shd w:val="clear" w:color="auto" w:fill="auto"/>
            <w:vAlign w:val="center"/>
          </w:tcPr>
          <w:p>
            <w:pPr>
              <w:pStyle w:val="178"/>
              <w:ind w:left="780" w:hanging="360"/>
            </w:pPr>
            <w:r>
              <w:rPr>
                <w:rFonts w:hint="eastAsia" w:hAnsi="宋体"/>
                <w:color w:val="000000"/>
              </w:rPr>
              <w:t>最小设计坡度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top w:val="single" w:color="auto" w:sz="8" w:space="0"/>
            </w:tcBorders>
            <w:shd w:val="clear" w:color="auto" w:fill="auto"/>
            <w:vAlign w:val="center"/>
          </w:tcPr>
          <w:p>
            <w:pPr>
              <w:pStyle w:val="178"/>
              <w:ind w:left="780" w:hanging="360"/>
            </w:pPr>
            <w:r>
              <w:rPr>
                <w:rFonts w:hint="eastAsia" w:hAnsi="宋体"/>
                <w:color w:val="000000"/>
              </w:rPr>
              <w:t>300</w:t>
            </w:r>
          </w:p>
        </w:tc>
        <w:tc>
          <w:tcPr>
            <w:tcW w:w="3610" w:type="dxa"/>
            <w:tcBorders>
              <w:top w:val="single" w:color="auto" w:sz="8" w:space="0"/>
            </w:tcBorders>
            <w:shd w:val="clear" w:color="auto" w:fill="auto"/>
            <w:vAlign w:val="center"/>
          </w:tcPr>
          <w:p>
            <w:pPr>
              <w:pStyle w:val="178"/>
            </w:pPr>
            <w:r>
              <w:rPr>
                <w:rFonts w:hint="eastAsia" w:hAnsi="宋体"/>
                <w:color w:val="000000"/>
              </w:rPr>
              <w:t>塑料管0.002，其他管0.003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vAlign w:val="center"/>
          </w:tcPr>
          <w:p>
            <w:pPr>
              <w:pStyle w:val="178"/>
              <w:ind w:left="780" w:hanging="360"/>
            </w:pPr>
            <w:r>
              <w:rPr>
                <w:rFonts w:hint="eastAsia" w:hAnsi="宋体"/>
                <w:color w:val="000000"/>
              </w:rPr>
              <w:t>400</w:t>
            </w:r>
          </w:p>
        </w:tc>
        <w:tc>
          <w:tcPr>
            <w:tcW w:w="3610" w:type="dxa"/>
            <w:shd w:val="clear" w:color="auto" w:fill="auto"/>
            <w:vAlign w:val="center"/>
          </w:tcPr>
          <w:p>
            <w:pPr>
              <w:pStyle w:val="178"/>
              <w:ind w:left="780" w:hanging="360"/>
            </w:pPr>
            <w:r>
              <w:rPr>
                <w:rFonts w:hint="eastAsia" w:hAnsi="宋体"/>
                <w:color w:val="000000"/>
              </w:rPr>
              <w:t>0.0015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vAlign w:val="center"/>
          </w:tcPr>
          <w:p>
            <w:pPr>
              <w:pStyle w:val="178"/>
              <w:ind w:left="780" w:hanging="360"/>
            </w:pPr>
            <w:r>
              <w:rPr>
                <w:rFonts w:hint="eastAsia" w:hAnsi="宋体"/>
                <w:color w:val="000000"/>
              </w:rPr>
              <w:t>500</w:t>
            </w:r>
          </w:p>
        </w:tc>
        <w:tc>
          <w:tcPr>
            <w:tcW w:w="3610" w:type="dxa"/>
            <w:shd w:val="clear" w:color="auto" w:fill="auto"/>
            <w:vAlign w:val="center"/>
          </w:tcPr>
          <w:p>
            <w:pPr>
              <w:pStyle w:val="178"/>
              <w:ind w:left="780" w:hanging="360"/>
            </w:pPr>
            <w:r>
              <w:rPr>
                <w:rFonts w:hint="eastAsia" w:hAnsi="宋体"/>
                <w:color w:val="000000"/>
              </w:rPr>
              <w:t>0.0012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8"/>
              <w:ind w:left="780" w:hanging="360"/>
            </w:pPr>
            <w:r>
              <w:rPr>
                <w:rFonts w:hint="eastAsia" w:hAnsi="宋体"/>
                <w:color w:val="000000"/>
              </w:rPr>
              <w:t>600</w:t>
            </w:r>
          </w:p>
        </w:tc>
        <w:tc>
          <w:tcPr>
            <w:tcW w:w="3610" w:type="dxa"/>
            <w:shd w:val="clear" w:color="auto" w:fill="auto"/>
          </w:tcPr>
          <w:p>
            <w:pPr>
              <w:pStyle w:val="178"/>
              <w:ind w:left="780" w:hanging="360"/>
            </w:pPr>
            <w:r>
              <w:rPr>
                <w:rFonts w:hint="eastAsia" w:hAnsi="宋体"/>
                <w:color w:val="000000"/>
              </w:rPr>
              <w:t>0.0010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8"/>
              <w:ind w:left="780" w:hanging="360"/>
            </w:pPr>
            <w:r>
              <w:rPr>
                <w:rFonts w:hint="eastAsia" w:hAnsi="宋体"/>
                <w:color w:val="000000"/>
              </w:rPr>
              <w:t>800</w:t>
            </w:r>
          </w:p>
        </w:tc>
        <w:tc>
          <w:tcPr>
            <w:tcW w:w="3610" w:type="dxa"/>
            <w:shd w:val="clear" w:color="auto" w:fill="auto"/>
          </w:tcPr>
          <w:p>
            <w:pPr>
              <w:pStyle w:val="178"/>
              <w:ind w:left="780" w:hanging="360"/>
            </w:pPr>
            <w:r>
              <w:rPr>
                <w:rFonts w:hint="eastAsia" w:hAnsi="宋体"/>
                <w:color w:val="000000"/>
              </w:rPr>
              <w:t>0.0008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8"/>
              <w:ind w:left="780" w:hanging="360"/>
              <w:rPr>
                <w:rFonts w:hAnsi="宋体"/>
                <w:color w:val="000000"/>
              </w:rPr>
            </w:pPr>
            <w:r>
              <w:rPr>
                <w:rFonts w:hint="eastAsia" w:hAnsi="宋体"/>
                <w:color w:val="000000"/>
              </w:rPr>
              <w:t>1000</w:t>
            </w:r>
          </w:p>
        </w:tc>
        <w:tc>
          <w:tcPr>
            <w:tcW w:w="3610" w:type="dxa"/>
            <w:shd w:val="clear" w:color="auto" w:fill="auto"/>
          </w:tcPr>
          <w:p>
            <w:pPr>
              <w:pStyle w:val="178"/>
              <w:ind w:left="780" w:hanging="360"/>
              <w:rPr>
                <w:rFonts w:hAnsi="宋体"/>
                <w:color w:val="000000"/>
              </w:rPr>
            </w:pPr>
            <w:r>
              <w:rPr>
                <w:rFonts w:hint="eastAsia" w:hAnsi="宋体"/>
                <w:color w:val="000000"/>
              </w:rPr>
              <w:t>0.0006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bottom w:val="single" w:color="auto" w:sz="4" w:space="0"/>
            </w:tcBorders>
            <w:shd w:val="clear" w:color="auto" w:fill="auto"/>
          </w:tcPr>
          <w:p>
            <w:pPr>
              <w:pStyle w:val="178"/>
              <w:ind w:left="780" w:hanging="360"/>
              <w:rPr>
                <w:rFonts w:hAnsi="宋体"/>
                <w:color w:val="000000"/>
              </w:rPr>
            </w:pPr>
            <w:r>
              <w:rPr>
                <w:rFonts w:hint="eastAsia" w:hAnsi="宋体"/>
                <w:color w:val="000000"/>
              </w:rPr>
              <w:t>1200</w:t>
            </w:r>
          </w:p>
        </w:tc>
        <w:tc>
          <w:tcPr>
            <w:tcW w:w="3610" w:type="dxa"/>
            <w:tcBorders>
              <w:bottom w:val="single" w:color="auto" w:sz="4" w:space="0"/>
            </w:tcBorders>
            <w:shd w:val="clear" w:color="auto" w:fill="auto"/>
          </w:tcPr>
          <w:p>
            <w:pPr>
              <w:pStyle w:val="178"/>
              <w:ind w:left="780" w:hanging="360"/>
              <w:rPr>
                <w:rFonts w:hAnsi="宋体"/>
                <w:color w:val="000000"/>
              </w:rPr>
            </w:pPr>
            <w:r>
              <w:rPr>
                <w:rFonts w:hint="eastAsia" w:hAnsi="宋体"/>
                <w:color w:val="000000"/>
              </w:rPr>
              <w:t>0.0006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bottom w:val="single" w:color="auto" w:sz="4" w:space="0"/>
            </w:tcBorders>
            <w:shd w:val="clear" w:color="auto" w:fill="auto"/>
          </w:tcPr>
          <w:p>
            <w:pPr>
              <w:pStyle w:val="178"/>
              <w:ind w:left="780" w:hanging="360"/>
              <w:rPr>
                <w:rFonts w:hAnsi="宋体"/>
                <w:color w:val="000000"/>
              </w:rPr>
            </w:pPr>
            <w:r>
              <w:rPr>
                <w:rFonts w:hint="eastAsia" w:hAnsi="宋体"/>
                <w:color w:val="000000"/>
              </w:rPr>
              <w:t>≥1400</w:t>
            </w:r>
          </w:p>
        </w:tc>
        <w:tc>
          <w:tcPr>
            <w:tcW w:w="3610" w:type="dxa"/>
            <w:tcBorders>
              <w:bottom w:val="single" w:color="auto" w:sz="4" w:space="0"/>
            </w:tcBorders>
            <w:shd w:val="clear" w:color="auto" w:fill="auto"/>
          </w:tcPr>
          <w:p>
            <w:pPr>
              <w:pStyle w:val="178"/>
              <w:ind w:left="780" w:hanging="360"/>
              <w:rPr>
                <w:rFonts w:hAnsi="宋体"/>
                <w:color w:val="000000"/>
              </w:rPr>
            </w:pPr>
            <w:r>
              <w:rPr>
                <w:rFonts w:hint="eastAsia" w:hAnsi="宋体"/>
                <w:color w:val="000000"/>
              </w:rPr>
              <w:t>0.0005</w:t>
            </w:r>
          </w:p>
        </w:tc>
      </w:tr>
    </w:tbl>
    <w:p>
      <w:pPr>
        <w:pStyle w:val="65"/>
        <w:spacing w:before="156" w:after="156"/>
      </w:pPr>
      <w:r>
        <w:rPr>
          <w:rFonts w:hint="eastAsia"/>
        </w:rPr>
        <w:t>附属构筑物</w:t>
      </w:r>
    </w:p>
    <w:p>
      <w:pPr>
        <w:pStyle w:val="94"/>
        <w:spacing w:before="156" w:after="156"/>
      </w:pPr>
      <w:r>
        <w:rPr>
          <w:rFonts w:hint="eastAsia"/>
        </w:rPr>
        <w:t>排水检查井</w:t>
      </w:r>
    </w:p>
    <w:p>
      <w:pPr>
        <w:pStyle w:val="174"/>
        <w:numPr>
          <w:ilvl w:val="0"/>
          <w:numId w:val="38"/>
        </w:numPr>
      </w:pPr>
      <w:r>
        <w:rPr>
          <w:rFonts w:hint="eastAsia"/>
        </w:rPr>
        <w:t>市政道路下直线段的排水检查井的间距应按表2的上限进行设置，雨水管道检查井需接纳雨水口连接管且有数量限制时，其井距不应小于最大间距的1/2；曲线管段可结合道路平曲线半径及管道规格等因素综合分析后设置；</w:t>
      </w:r>
    </w:p>
    <w:p>
      <w:pPr>
        <w:pStyle w:val="112"/>
        <w:spacing w:before="156" w:after="156"/>
      </w:pPr>
      <w:r>
        <w:rPr>
          <w:rFonts w:hint="eastAsia"/>
        </w:rPr>
        <w:t>排水管道检查井最大间距</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vMerge w:val="restart"/>
            <w:tcBorders>
              <w:top w:val="single" w:color="auto" w:sz="8" w:space="0"/>
            </w:tcBorders>
            <w:shd w:val="clear" w:color="auto" w:fill="auto"/>
            <w:vAlign w:val="center"/>
          </w:tcPr>
          <w:p>
            <w:pPr>
              <w:pStyle w:val="178"/>
            </w:pPr>
            <w:r>
              <w:rPr>
                <w:rFonts w:hint="eastAsia" w:hAnsi="宋体"/>
                <w:color w:val="000000"/>
              </w:rPr>
              <w:t>管径或暗渠净高（mm）</w:t>
            </w:r>
          </w:p>
          <w:p>
            <w:pPr>
              <w:pStyle w:val="178"/>
            </w:pPr>
          </w:p>
        </w:tc>
        <w:tc>
          <w:tcPr>
            <w:tcW w:w="6224" w:type="dxa"/>
            <w:gridSpan w:val="2"/>
            <w:tcBorders>
              <w:top w:val="single" w:color="auto" w:sz="8" w:space="0"/>
              <w:bottom w:val="single" w:color="auto" w:sz="8" w:space="0"/>
            </w:tcBorders>
            <w:shd w:val="clear" w:color="auto" w:fill="auto"/>
            <w:vAlign w:val="center"/>
          </w:tcPr>
          <w:p>
            <w:pPr>
              <w:pStyle w:val="178"/>
            </w:pPr>
            <w:r>
              <w:rPr>
                <w:rFonts w:hint="eastAsia"/>
              </w:rPr>
              <w:t>最大间距（m）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vMerge w:val="continue"/>
            <w:tcBorders>
              <w:bottom w:val="single" w:color="auto" w:sz="8" w:space="0"/>
            </w:tcBorders>
            <w:shd w:val="clear" w:color="auto" w:fill="auto"/>
            <w:vAlign w:val="center"/>
          </w:tcPr>
          <w:p>
            <w:pPr>
              <w:pStyle w:val="178"/>
            </w:pPr>
          </w:p>
        </w:tc>
        <w:tc>
          <w:tcPr>
            <w:tcW w:w="3112" w:type="dxa"/>
            <w:tcBorders>
              <w:top w:val="single" w:color="auto" w:sz="8" w:space="0"/>
              <w:bottom w:val="single" w:color="auto" w:sz="8" w:space="0"/>
            </w:tcBorders>
            <w:shd w:val="clear" w:color="auto" w:fill="auto"/>
            <w:vAlign w:val="center"/>
          </w:tcPr>
          <w:p>
            <w:pPr>
              <w:pStyle w:val="178"/>
            </w:pPr>
            <w:r>
              <w:rPr>
                <w:rFonts w:hint="eastAsia" w:hAnsi="宋体"/>
                <w:color w:val="000000"/>
              </w:rPr>
              <w:t>污水管道</w:t>
            </w:r>
          </w:p>
        </w:tc>
        <w:tc>
          <w:tcPr>
            <w:tcW w:w="3112" w:type="dxa"/>
            <w:tcBorders>
              <w:top w:val="single" w:color="auto" w:sz="8" w:space="0"/>
              <w:bottom w:val="single" w:color="auto" w:sz="8" w:space="0"/>
            </w:tcBorders>
            <w:shd w:val="clear" w:color="auto" w:fill="auto"/>
            <w:vAlign w:val="center"/>
          </w:tcPr>
          <w:p>
            <w:pPr>
              <w:pStyle w:val="178"/>
            </w:pPr>
            <w:r>
              <w:rPr>
                <w:rFonts w:hint="eastAsia" w:hAnsi="宋体"/>
                <w:color w:val="000000"/>
              </w:rPr>
              <w:t>雨水（合流）管道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top w:val="single" w:color="auto" w:sz="8" w:space="0"/>
            </w:tcBorders>
            <w:shd w:val="clear" w:color="auto" w:fill="auto"/>
            <w:vAlign w:val="center"/>
          </w:tcPr>
          <w:p>
            <w:pPr>
              <w:pStyle w:val="178"/>
            </w:pPr>
            <w:r>
              <w:rPr>
                <w:rFonts w:hint="eastAsia" w:hAnsi="宋体"/>
                <w:color w:val="000000"/>
              </w:rPr>
              <w:t>200~400</w:t>
            </w:r>
          </w:p>
        </w:tc>
        <w:tc>
          <w:tcPr>
            <w:tcW w:w="3112" w:type="dxa"/>
            <w:tcBorders>
              <w:top w:val="single" w:color="auto" w:sz="8" w:space="0"/>
            </w:tcBorders>
            <w:shd w:val="clear" w:color="auto" w:fill="auto"/>
            <w:vAlign w:val="center"/>
          </w:tcPr>
          <w:p>
            <w:pPr>
              <w:pStyle w:val="178"/>
            </w:pPr>
            <w:r>
              <w:rPr>
                <w:rFonts w:hint="eastAsia" w:hAnsi="宋体"/>
                <w:color w:val="000000"/>
              </w:rPr>
              <w:t>40</w:t>
            </w:r>
          </w:p>
        </w:tc>
        <w:tc>
          <w:tcPr>
            <w:tcW w:w="3112" w:type="dxa"/>
            <w:tcBorders>
              <w:top w:val="single" w:color="auto" w:sz="8" w:space="0"/>
            </w:tcBorders>
            <w:shd w:val="clear" w:color="auto" w:fill="auto"/>
            <w:vAlign w:val="center"/>
          </w:tcPr>
          <w:p>
            <w:pPr>
              <w:pStyle w:val="178"/>
            </w:pPr>
            <w:r>
              <w:rPr>
                <w:rFonts w:hint="eastAsia" w:hAnsi="宋体"/>
                <w:color w:val="000000"/>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8"/>
            </w:pPr>
            <w:r>
              <w:rPr>
                <w:rFonts w:hint="eastAsia" w:hAnsi="宋体"/>
                <w:color w:val="000000"/>
              </w:rPr>
              <w:t>500~700</w:t>
            </w:r>
          </w:p>
        </w:tc>
        <w:tc>
          <w:tcPr>
            <w:tcW w:w="3112" w:type="dxa"/>
            <w:shd w:val="clear" w:color="auto" w:fill="auto"/>
            <w:vAlign w:val="center"/>
          </w:tcPr>
          <w:p>
            <w:pPr>
              <w:pStyle w:val="178"/>
            </w:pPr>
            <w:r>
              <w:rPr>
                <w:rFonts w:hint="eastAsia" w:hAnsi="宋体"/>
                <w:color w:val="000000"/>
              </w:rPr>
              <w:t>60</w:t>
            </w:r>
          </w:p>
        </w:tc>
        <w:tc>
          <w:tcPr>
            <w:tcW w:w="3112" w:type="dxa"/>
            <w:shd w:val="clear" w:color="auto" w:fill="auto"/>
            <w:vAlign w:val="center"/>
          </w:tcPr>
          <w:p>
            <w:pPr>
              <w:pStyle w:val="178"/>
            </w:pPr>
            <w:r>
              <w:rPr>
                <w:rFonts w:hint="eastAsia" w:hAnsi="宋体"/>
                <w:color w:val="000000"/>
              </w:rPr>
              <w:t>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8"/>
            </w:pPr>
            <w:r>
              <w:rPr>
                <w:rFonts w:hint="eastAsia" w:hAnsi="宋体"/>
                <w:color w:val="000000"/>
              </w:rPr>
              <w:t>800~1000</w:t>
            </w:r>
          </w:p>
        </w:tc>
        <w:tc>
          <w:tcPr>
            <w:tcW w:w="3112" w:type="dxa"/>
            <w:shd w:val="clear" w:color="auto" w:fill="auto"/>
            <w:vAlign w:val="center"/>
          </w:tcPr>
          <w:p>
            <w:pPr>
              <w:pStyle w:val="178"/>
            </w:pPr>
            <w:r>
              <w:rPr>
                <w:rFonts w:hint="eastAsia" w:hAnsi="宋体"/>
                <w:color w:val="000000"/>
              </w:rPr>
              <w:t>80</w:t>
            </w:r>
          </w:p>
        </w:tc>
        <w:tc>
          <w:tcPr>
            <w:tcW w:w="3112" w:type="dxa"/>
            <w:shd w:val="clear" w:color="auto" w:fill="auto"/>
            <w:vAlign w:val="center"/>
          </w:tcPr>
          <w:p>
            <w:pPr>
              <w:pStyle w:val="178"/>
            </w:pPr>
            <w:r>
              <w:rPr>
                <w:rFonts w:hint="eastAsia" w:hAnsi="宋体"/>
                <w:color w:val="000000"/>
              </w:rPr>
              <w:t>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8"/>
            </w:pPr>
            <w:r>
              <w:rPr>
                <w:rFonts w:hint="eastAsia" w:hAnsi="宋体"/>
                <w:color w:val="000000"/>
              </w:rPr>
              <w:t>1200~1500</w:t>
            </w:r>
          </w:p>
        </w:tc>
        <w:tc>
          <w:tcPr>
            <w:tcW w:w="3112" w:type="dxa"/>
            <w:shd w:val="clear" w:color="auto" w:fill="auto"/>
            <w:vAlign w:val="center"/>
          </w:tcPr>
          <w:p>
            <w:pPr>
              <w:pStyle w:val="178"/>
            </w:pPr>
            <w:r>
              <w:rPr>
                <w:rFonts w:hint="eastAsia" w:hAnsi="宋体"/>
                <w:color w:val="000000"/>
              </w:rPr>
              <w:t>100</w:t>
            </w:r>
          </w:p>
        </w:tc>
        <w:tc>
          <w:tcPr>
            <w:tcW w:w="3112" w:type="dxa"/>
            <w:shd w:val="clear" w:color="auto" w:fill="auto"/>
            <w:vAlign w:val="center"/>
          </w:tcPr>
          <w:p>
            <w:pPr>
              <w:pStyle w:val="178"/>
            </w:pPr>
            <w:r>
              <w:rPr>
                <w:rFonts w:hint="eastAsia" w:hAnsi="宋体"/>
                <w:color w:val="000000"/>
              </w:rPr>
              <w:t>120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8"/>
            </w:pPr>
            <w:r>
              <w:rPr>
                <w:rFonts w:hint="eastAsia" w:hAnsi="宋体"/>
                <w:color w:val="000000"/>
              </w:rPr>
              <w:t>1600~2000</w:t>
            </w:r>
          </w:p>
        </w:tc>
        <w:tc>
          <w:tcPr>
            <w:tcW w:w="3112" w:type="dxa"/>
            <w:shd w:val="clear" w:color="auto" w:fill="auto"/>
            <w:vAlign w:val="center"/>
          </w:tcPr>
          <w:p>
            <w:pPr>
              <w:pStyle w:val="178"/>
            </w:pPr>
            <w:r>
              <w:rPr>
                <w:rFonts w:hint="eastAsia" w:hAnsi="宋体"/>
                <w:color w:val="000000"/>
              </w:rPr>
              <w:t>120</w:t>
            </w:r>
          </w:p>
        </w:tc>
        <w:tc>
          <w:tcPr>
            <w:tcW w:w="3112" w:type="dxa"/>
            <w:shd w:val="clear" w:color="auto" w:fill="auto"/>
            <w:vAlign w:val="center"/>
          </w:tcPr>
          <w:p>
            <w:pPr>
              <w:pStyle w:val="178"/>
            </w:pPr>
            <w:r>
              <w:rPr>
                <w:rFonts w:hint="eastAsia" w:hAnsi="宋体"/>
                <w:color w:val="000000"/>
              </w:rPr>
              <w:t>120</w:t>
            </w:r>
          </w:p>
        </w:tc>
      </w:tr>
    </w:tbl>
    <w:p>
      <w:pPr>
        <w:pStyle w:val="174"/>
      </w:pPr>
      <w:r>
        <w:rPr>
          <w:rFonts w:hint="eastAsia"/>
        </w:rPr>
        <w:t>市政道路排水项目应优先采用混凝土模块式排水检查井、塑料检查井，宜采用承插式电熔连接方式；</w:t>
      </w:r>
    </w:p>
    <w:p>
      <w:pPr>
        <w:pStyle w:val="174"/>
      </w:pPr>
      <w:r>
        <w:rPr>
          <w:rFonts w:hint="eastAsia"/>
        </w:rPr>
        <w:t>建筑小区排水项目，绿化带内埋深小于1.5m时优先采用塑料检查井；硬质路面及车行道下采用混凝土模块式检查井、预制装配式钢筋混凝土检查井、混凝土检查井；</w:t>
      </w:r>
    </w:p>
    <w:p>
      <w:pPr>
        <w:pStyle w:val="174"/>
      </w:pPr>
      <w:r>
        <w:rPr>
          <w:rFonts w:hint="eastAsia"/>
        </w:rPr>
        <w:t>市政排水管道检查井内应设置排水管道信息，如主管属性、规格、标高、接入支管数量、建设年代等；</w:t>
      </w:r>
    </w:p>
    <w:p>
      <w:pPr>
        <w:pStyle w:val="174"/>
      </w:pPr>
      <w:r>
        <w:rPr>
          <w:rFonts w:hint="eastAsia"/>
        </w:rPr>
        <w:t>市政排水管网在条件允许的场所应设置工作井以便于管道疏通，工作井间距不超500m，井内径1.5m；</w:t>
      </w:r>
    </w:p>
    <w:p>
      <w:pPr>
        <w:pStyle w:val="174"/>
      </w:pPr>
      <w:r>
        <w:rPr>
          <w:rFonts w:hint="eastAsia"/>
        </w:rPr>
        <w:t>市政排水管网应尽量减少城市道路交叉口车行道范围内检查井数量，并与其他市政管道做好衔接，必要时宜采用综合套管或管廊过街；</w:t>
      </w:r>
    </w:p>
    <w:p>
      <w:pPr>
        <w:pStyle w:val="174"/>
      </w:pPr>
      <w:r>
        <w:rPr>
          <w:rFonts w:hint="eastAsia"/>
        </w:rPr>
        <w:t>市政污水干管及合流干道应每隔适当距离处、不同分支系统管网交汇的检查井内，可根据需要设置闸槽井、闸门井、溢流井、检修井等；</w:t>
      </w:r>
    </w:p>
    <w:p>
      <w:pPr>
        <w:pStyle w:val="174"/>
      </w:pPr>
      <w:r>
        <w:rPr>
          <w:rFonts w:hint="eastAsia"/>
        </w:rPr>
        <w:t>坡度超过2%的排水管道在坡度变缓之前的第一口检查井应采用高流槽排水检查井，应采用混凝土检查井并采取增强井筒抗冲击和冲刷能力的措施，井盖应采用承压排气井盖或排气井盖；</w:t>
      </w:r>
    </w:p>
    <w:p>
      <w:pPr>
        <w:pStyle w:val="174"/>
      </w:pPr>
      <w:r>
        <w:rPr>
          <w:rFonts w:hint="eastAsia"/>
        </w:rPr>
        <w:t>排水压力管道上应设置压力检查井；</w:t>
      </w:r>
    </w:p>
    <w:p>
      <w:pPr>
        <w:pStyle w:val="174"/>
      </w:pPr>
      <w:r>
        <w:rPr>
          <w:rFonts w:hint="eastAsia"/>
        </w:rPr>
        <w:t>排水检查井与管网接口处，设计应采取防止不均匀沉降的措施；</w:t>
      </w:r>
    </w:p>
    <w:p>
      <w:pPr>
        <w:pStyle w:val="174"/>
      </w:pPr>
      <w:r>
        <w:rPr>
          <w:rFonts w:hint="eastAsia"/>
        </w:rPr>
        <w:t>排水管道每隔适当距离的检查井内和泵站前一检查井内，宜设置沉泥槽，深度宜为0.3～0.5m；</w:t>
      </w:r>
    </w:p>
    <w:p>
      <w:pPr>
        <w:pStyle w:val="174"/>
      </w:pPr>
      <w:r>
        <w:rPr>
          <w:rFonts w:hint="eastAsia"/>
        </w:rPr>
        <w:t>市政污水检查井应采用钢筋混凝土检查井，市政排水管网的检查井有条件时宜采用成品井，成品检查井应根据管材、管径、进出口数量、高度在生产厂内预制承口，以便于管道连接。承口位置距离检查井边应不大于1m；</w:t>
      </w:r>
    </w:p>
    <w:p>
      <w:pPr>
        <w:pStyle w:val="174"/>
      </w:pPr>
      <w:r>
        <w:rPr>
          <w:rFonts w:hint="eastAsia"/>
        </w:rPr>
        <w:t>地基不稳区、沉降区、河道区域以及综合管廊内的排水系统宜采用与管道连接方式一致的检查井；</w:t>
      </w:r>
    </w:p>
    <w:p>
      <w:pPr>
        <w:pStyle w:val="174"/>
      </w:pPr>
      <w:r>
        <w:rPr>
          <w:rFonts w:hint="eastAsia"/>
        </w:rPr>
        <w:t>设置城市道路下的检查井的井盖基座应和井体分离，井盖基座的设置应能均匀分散交通荷载。</w:t>
      </w:r>
    </w:p>
    <w:p>
      <w:pPr>
        <w:pStyle w:val="94"/>
        <w:spacing w:before="156" w:after="156"/>
      </w:pPr>
      <w:r>
        <w:rPr>
          <w:rFonts w:hint="eastAsia"/>
        </w:rPr>
        <w:t>水封井</w:t>
      </w:r>
    </w:p>
    <w:p>
      <w:pPr>
        <w:pStyle w:val="174"/>
        <w:numPr>
          <w:ilvl w:val="0"/>
          <w:numId w:val="39"/>
        </w:numPr>
      </w:pPr>
      <w:r>
        <w:rPr>
          <w:rFonts w:hint="eastAsia"/>
        </w:rPr>
        <w:t>当工业区和医疗机构等排水户在接入市政排水管网之前，其内部管道系统中必须设置水封井；</w:t>
      </w:r>
    </w:p>
    <w:p>
      <w:pPr>
        <w:pStyle w:val="174"/>
      </w:pPr>
      <w:r>
        <w:rPr>
          <w:rFonts w:hint="eastAsia"/>
        </w:rPr>
        <w:t>水封深度不应小于0.25m，井上宜设通风设施，井底应设沉泥槽。</w:t>
      </w:r>
    </w:p>
    <w:p>
      <w:pPr>
        <w:pStyle w:val="94"/>
        <w:spacing w:before="156" w:after="156"/>
      </w:pPr>
      <w:r>
        <w:rPr>
          <w:rFonts w:hint="eastAsia"/>
        </w:rPr>
        <w:t>雨水口</w:t>
      </w:r>
    </w:p>
    <w:p>
      <w:pPr>
        <w:pStyle w:val="174"/>
        <w:numPr>
          <w:ilvl w:val="0"/>
          <w:numId w:val="40"/>
        </w:numPr>
      </w:pPr>
      <w:r>
        <w:rPr>
          <w:rFonts w:hint="eastAsia"/>
        </w:rPr>
        <w:t>设计雨水口的形式、数量和布置，应按道路汇水面积所产生的流量、雨水口的泄水能力和道路形式确定。平箅式雨水口的宽度和立箅式雨水口的开孔长度和开孔方向应根据设计流量、道路纵坡和横坡等参数确定；</w:t>
      </w:r>
    </w:p>
    <w:p>
      <w:pPr>
        <w:pStyle w:val="174"/>
      </w:pPr>
      <w:r>
        <w:rPr>
          <w:rFonts w:hint="eastAsia"/>
        </w:rPr>
        <w:t>设计雨水口的总设计流量应按路段雨水管渠设计重现期所计算流量的1.5～3倍，高标准地区宜取上限或提高标准；</w:t>
      </w:r>
    </w:p>
    <w:p>
      <w:pPr>
        <w:pStyle w:val="174"/>
      </w:pPr>
      <w:r>
        <w:rPr>
          <w:rFonts w:hint="eastAsia"/>
        </w:rPr>
        <w:t>设计雨水口的间距宜为25～50m，连接管串联雨水口个数不宜超过3个；</w:t>
      </w:r>
    </w:p>
    <w:p>
      <w:pPr>
        <w:pStyle w:val="174"/>
      </w:pPr>
      <w:r>
        <w:rPr>
          <w:rFonts w:hint="eastAsia"/>
        </w:rPr>
        <w:t>雨水口连接管长度不宜超过25m，沿车道边布置的连接管长度不宜超过30m；</w:t>
      </w:r>
    </w:p>
    <w:p>
      <w:pPr>
        <w:pStyle w:val="174"/>
      </w:pPr>
      <w:r>
        <w:rPr>
          <w:rFonts w:hint="eastAsia"/>
        </w:rPr>
        <w:t>当道路纵坡大于0.02时，雨水口的间距可大于50m，其形式、数量和布置应根据具体情况和计算确定；</w:t>
      </w:r>
    </w:p>
    <w:p>
      <w:pPr>
        <w:pStyle w:val="174"/>
      </w:pPr>
      <w:r>
        <w:rPr>
          <w:rFonts w:hint="eastAsia"/>
        </w:rPr>
        <w:t>坡段较短时可在最低点处集中收水，其雨水口的数量或面积应适当增加；</w:t>
      </w:r>
    </w:p>
    <w:p>
      <w:pPr>
        <w:pStyle w:val="174"/>
      </w:pPr>
      <w:r>
        <w:rPr>
          <w:rFonts w:hint="eastAsia"/>
        </w:rPr>
        <w:t>雨水口单箅及双箅设计要求，应根据路面汇水面积及流量以及车道宽度等综合考虑后确定，30宽道路，单箅，大于30米宽道路，双箅；</w:t>
      </w:r>
    </w:p>
    <w:p>
      <w:pPr>
        <w:pStyle w:val="174"/>
      </w:pPr>
      <w:r>
        <w:rPr>
          <w:rFonts w:hint="eastAsia"/>
        </w:rPr>
        <w:t>逆坡路段的雨水口布置要求，根据道路坡度，小坡度可串联，大坡度不宜串联；</w:t>
      </w:r>
    </w:p>
    <w:p>
      <w:pPr>
        <w:pStyle w:val="174"/>
      </w:pPr>
      <w:r>
        <w:rPr>
          <w:rFonts w:hint="eastAsia"/>
        </w:rPr>
        <w:t>雨水口宜设污物截留设施，合流区雨水口应重点考虑防臭、防蚊蝇等问题；</w:t>
      </w:r>
    </w:p>
    <w:p>
      <w:pPr>
        <w:pStyle w:val="174"/>
      </w:pPr>
      <w:r>
        <w:rPr>
          <w:rFonts w:hint="eastAsia"/>
        </w:rPr>
        <w:t>雨水口深度不宜大于lm，并根据需要设置沉泥槽。遇特殊情况需要浅埋时，应采取加固措施。有冻胀影响地区的雨水口深度，可根据当地经验确定。</w:t>
      </w:r>
    </w:p>
    <w:p>
      <w:pPr>
        <w:pStyle w:val="94"/>
        <w:spacing w:before="156" w:after="156"/>
      </w:pPr>
      <w:r>
        <w:rPr>
          <w:rFonts w:hint="eastAsia"/>
        </w:rPr>
        <w:t>截流井</w:t>
      </w:r>
    </w:p>
    <w:p>
      <w:pPr>
        <w:pStyle w:val="174"/>
        <w:numPr>
          <w:ilvl w:val="0"/>
          <w:numId w:val="41"/>
        </w:numPr>
      </w:pPr>
      <w:r>
        <w:rPr>
          <w:rFonts w:hint="eastAsia"/>
        </w:rPr>
        <w:t>根据不同排水体质地区及流域的污染控制目标，应分片、分系统的进行截流管道系统设计。在合流制排水区域，溢流污染（CSO）按溢流频次或截流倍数来控制，在分流制排水区域，初期雨水污染（SSO）应按照GB 51174及湖北省相关规划进行设计控制；</w:t>
      </w:r>
    </w:p>
    <w:p>
      <w:pPr>
        <w:pStyle w:val="174"/>
      </w:pPr>
      <w:r>
        <w:rPr>
          <w:rFonts w:hint="eastAsia"/>
        </w:rPr>
        <w:t>在合流管渠上截流污水，应设置截流井；在分流管渠上截流初期雨水，可设置截流井。截流井的位置，应根据污（雨）水截流干管位置、合流管渠位置、溢流管下游水位高程和周围环境等因素确定。</w:t>
      </w:r>
    </w:p>
    <w:p>
      <w:pPr>
        <w:pStyle w:val="174"/>
      </w:pPr>
      <w:r>
        <w:rPr>
          <w:rFonts w:hint="eastAsia"/>
        </w:rPr>
        <w:t>截流井宜采用槽式，可采用堰式或槽堰结合式；</w:t>
      </w:r>
    </w:p>
    <w:p>
      <w:pPr>
        <w:pStyle w:val="174"/>
      </w:pPr>
      <w:r>
        <w:rPr>
          <w:rFonts w:hint="eastAsia"/>
        </w:rPr>
        <w:t>管渠高程允许时，应选用槽式，当选用堰式或槽堰结合式时，堰高和堰长应进行水力计算；</w:t>
      </w:r>
    </w:p>
    <w:p>
      <w:pPr>
        <w:pStyle w:val="174"/>
      </w:pPr>
      <w:r>
        <w:rPr>
          <w:rFonts w:hint="eastAsia"/>
        </w:rPr>
        <w:t>截污限流管管径应根据截流污水量和截流倍数计算确定；</w:t>
      </w:r>
    </w:p>
    <w:p>
      <w:pPr>
        <w:pStyle w:val="174"/>
      </w:pPr>
      <w:r>
        <w:rPr>
          <w:rFonts w:hint="eastAsia"/>
        </w:rPr>
        <w:t>截污限流管的起点标高（即截流井内的标高）应结合原合流管内污水流水位标高和截污干管高程确定，高程允许时，截流井应采用槽式，截污限流管水面标高应低于原合流管旱流时污水水面标高；高程不允许时，宜在溢流口设置截污设施后使污水通过截污限流管接入截污干管，但溢流口的过流能力应不减少原有合流管的出水量。</w:t>
      </w:r>
    </w:p>
    <w:p>
      <w:pPr>
        <w:pStyle w:val="94"/>
        <w:spacing w:before="156" w:after="156"/>
      </w:pPr>
      <w:r>
        <w:rPr>
          <w:rFonts w:hint="eastAsia"/>
        </w:rPr>
        <w:t>排水出水口</w:t>
      </w:r>
    </w:p>
    <w:p>
      <w:pPr>
        <w:pStyle w:val="174"/>
        <w:numPr>
          <w:ilvl w:val="0"/>
          <w:numId w:val="42"/>
        </w:numPr>
      </w:pPr>
      <w:r>
        <w:rPr>
          <w:rFonts w:hint="eastAsia"/>
        </w:rPr>
        <w:t>排水管渠出水口位置、形式和出口流速，应根据受纳水体的水质要求、水体的流量、水位变化幅度、水流方向、波浪状况、稀释自净能力、地形变迁和气候特征等因素确定；</w:t>
      </w:r>
    </w:p>
    <w:p>
      <w:pPr>
        <w:pStyle w:val="174"/>
      </w:pPr>
      <w:r>
        <w:rPr>
          <w:rFonts w:hint="eastAsia"/>
        </w:rPr>
        <w:t>出水口应采取防冲刷、消能、加固等措施，并视需要设置标志。</w:t>
      </w:r>
    </w:p>
    <w:p>
      <w:pPr>
        <w:pStyle w:val="174"/>
      </w:pPr>
      <w:r>
        <w:rPr>
          <w:rFonts w:hint="eastAsia"/>
        </w:rPr>
        <w:t>露天出水口应设置栏杆等人员防跌落装置。</w:t>
      </w:r>
    </w:p>
    <w:p>
      <w:pPr>
        <w:pStyle w:val="94"/>
        <w:spacing w:before="156" w:after="156"/>
      </w:pPr>
      <w:r>
        <w:rPr>
          <w:rFonts w:hint="eastAsia"/>
        </w:rPr>
        <w:t>立体交叉道路排水</w:t>
      </w:r>
    </w:p>
    <w:p>
      <w:pPr>
        <w:pStyle w:val="174"/>
        <w:numPr>
          <w:ilvl w:val="0"/>
          <w:numId w:val="43"/>
        </w:numPr>
      </w:pPr>
      <w:r>
        <w:rPr>
          <w:rFonts w:hint="eastAsia"/>
        </w:rPr>
        <w:t>高架道路雨水口的间距宜为15～25m，雨水口的入口应设置拦污格网；每个雨水口单独用立管引至地面排水系统，有条件的应同步设置高位雨水花坛等海绵设施；</w:t>
      </w:r>
    </w:p>
    <w:p>
      <w:pPr>
        <w:pStyle w:val="174"/>
      </w:pPr>
      <w:r>
        <w:rPr>
          <w:rFonts w:hint="eastAsia"/>
        </w:rPr>
        <w:t>下穿道路的下穿段的路面雨水排除宜采用雨水边沟，在坡度变缓段应设置截水沟以及截水沟与路面衔接良好耐久的措施。</w:t>
      </w:r>
    </w:p>
    <w:p>
      <w:pPr>
        <w:pStyle w:val="94"/>
        <w:spacing w:before="156" w:after="156"/>
      </w:pPr>
      <w:r>
        <w:rPr>
          <w:rFonts w:hint="eastAsia"/>
        </w:rPr>
        <w:t>排水渠道</w:t>
      </w:r>
    </w:p>
    <w:p>
      <w:pPr>
        <w:pStyle w:val="174"/>
        <w:numPr>
          <w:ilvl w:val="0"/>
          <w:numId w:val="44"/>
        </w:numPr>
      </w:pPr>
      <w:r>
        <w:rPr>
          <w:rFonts w:hint="eastAsia"/>
        </w:rPr>
        <w:t>在地形平坦地区、埋设深度或出水口深度受限制的地区，可采用渠道（明渠或盖板渠）排除雨水。盖板渠宜就地取材，构造宜方便维护，渠壁可与道路侧石联合砌筑。</w:t>
      </w:r>
    </w:p>
    <w:p>
      <w:pPr>
        <w:pStyle w:val="174"/>
      </w:pPr>
      <w:r>
        <w:rPr>
          <w:rFonts w:hint="eastAsia"/>
        </w:rPr>
        <w:t>明渠和盖板渠的底宽，不宜小于0.3m；无铺砌的明渠边坡，应根据不同的地质按照相关规范及标准的规定取值。</w:t>
      </w:r>
    </w:p>
    <w:p>
      <w:pPr>
        <w:pStyle w:val="94"/>
        <w:spacing w:before="156" w:after="156"/>
      </w:pPr>
      <w:r>
        <w:rPr>
          <w:rFonts w:hint="eastAsia"/>
        </w:rPr>
        <w:t>管网综合</w:t>
      </w:r>
    </w:p>
    <w:p>
      <w:pPr>
        <w:pStyle w:val="174"/>
        <w:numPr>
          <w:ilvl w:val="0"/>
          <w:numId w:val="45"/>
        </w:numPr>
      </w:pPr>
      <w:r>
        <w:rPr>
          <w:rFonts w:hint="eastAsia"/>
        </w:rPr>
        <w:t>排水管道与其他地下管渠、建筑物、构筑物等相互间的位置之间应保持一定的距离，以便在敷设和检修管道时，不互相影响，在排水管道损坏时，不影响附近建筑物、构筑物的基础，不污染生活饮用水；</w:t>
      </w:r>
    </w:p>
    <w:p>
      <w:pPr>
        <w:pStyle w:val="174"/>
      </w:pPr>
      <w:r>
        <w:rPr>
          <w:rFonts w:hint="eastAsia"/>
        </w:rPr>
        <w:t>污水管道、合流管道与生活给水管道相交时，应敷设在生活给水管道的下面；</w:t>
      </w:r>
    </w:p>
    <w:p>
      <w:pPr>
        <w:pStyle w:val="174"/>
      </w:pPr>
      <w:r>
        <w:rPr>
          <w:rFonts w:hint="eastAsia"/>
        </w:rPr>
        <w:t>排水管道与其他地下管线（或构筑物）水平和垂直的最小净距，应根据两者的类型、高程、施工先后和管线损坏的后果等因素，按当地城镇管道综合规划确定，亦可按本规程附录B；</w:t>
      </w:r>
    </w:p>
    <w:p>
      <w:pPr>
        <w:pStyle w:val="174"/>
      </w:pPr>
      <w:r>
        <w:rPr>
          <w:rFonts w:hint="eastAsia"/>
        </w:rPr>
        <w:t>再生水管道与生活给水管道、合流管道和污水管道相交时，应敷设在生活给水管道下面，宜敷设在合流管道和污水管道的上面。</w:t>
      </w:r>
    </w:p>
    <w:p>
      <w:pPr>
        <w:pStyle w:val="65"/>
        <w:spacing w:before="156" w:after="156"/>
      </w:pPr>
      <w:r>
        <w:rPr>
          <w:rFonts w:hint="eastAsia"/>
        </w:rPr>
        <w:t>雨污分流改造</w:t>
      </w:r>
    </w:p>
    <w:p>
      <w:pPr>
        <w:pStyle w:val="164"/>
      </w:pPr>
      <w:r>
        <w:rPr>
          <w:rFonts w:hint="eastAsia"/>
        </w:rPr>
        <w:t>地区雨污分流改造应以片区排水专项规划为依据，按照排水修建规划进行深化设计，并满足海绵城市相关设计要求。</w:t>
      </w:r>
    </w:p>
    <w:p>
      <w:pPr>
        <w:pStyle w:val="164"/>
      </w:pPr>
      <w:r>
        <w:rPr>
          <w:rFonts w:hint="eastAsia"/>
        </w:rPr>
        <w:t>地区居住区和排水户的建筑雨水立管存在混错接情况时，应同步对立管混错接进行改造。</w:t>
      </w:r>
    </w:p>
    <w:p>
      <w:pPr>
        <w:pStyle w:val="164"/>
      </w:pPr>
      <w:r>
        <w:rPr>
          <w:rFonts w:hint="eastAsia"/>
        </w:rPr>
        <w:t>居住区、工业园区或单位排水户外围的市政排水系统为分流系统且其内部通道下已按分流建设有雨水、污水两套管网系统，但现状雨水、污水管网存在混接、错接、漏接时，首先应进行居住小区和排水户内的雨水、污水管网的改造，实现内部雨污分流后再分别与室外雨污水管网系统衔接。</w:t>
      </w:r>
    </w:p>
    <w:p>
      <w:pPr>
        <w:pStyle w:val="164"/>
      </w:pPr>
      <w:r>
        <w:rPr>
          <w:rFonts w:hint="eastAsia"/>
        </w:rPr>
        <w:t>居住区、工业园区或单位排水户外围的市政排水系统为分流系统且其内部通道下只建有一套合流管网系统，应首先对内部进行雨污分流改造，形成分流管网系统。</w:t>
      </w:r>
    </w:p>
    <w:p>
      <w:pPr>
        <w:pStyle w:val="164"/>
      </w:pPr>
      <w:r>
        <w:rPr>
          <w:rFonts w:hint="eastAsia"/>
        </w:rPr>
        <w:t>新建分流管道时应结合工程实际情况确定新建雨水管或者污水管。</w:t>
      </w:r>
    </w:p>
    <w:p>
      <w:pPr>
        <w:pStyle w:val="164"/>
      </w:pPr>
      <w:r>
        <w:rPr>
          <w:rFonts w:hint="eastAsia"/>
        </w:rPr>
        <w:t>暂时没有条件实行雨污分流的小区，应在合流管网与市政排水管网接驳前设置截流井，设置截污限流管接入市政污水管网，溢流雨水接入室外雨水管。</w:t>
      </w:r>
    </w:p>
    <w:p>
      <w:pPr>
        <w:pStyle w:val="164"/>
      </w:pPr>
      <w:r>
        <w:rPr>
          <w:rFonts w:hint="eastAsia"/>
        </w:rPr>
        <w:t>居住区、工业园区或单位排水户外围的市政排水系统为截流式合流制排水系统时，对于暂时没有条件实行雨污分流的小区，可维持既有排水管网系统，应在合流管网与市政排水管网接驳前设置拦污及监测井。</w:t>
      </w:r>
    </w:p>
    <w:p>
      <w:pPr>
        <w:pStyle w:val="164"/>
      </w:pPr>
      <w:r>
        <w:rPr>
          <w:rFonts w:hint="eastAsia"/>
        </w:rPr>
        <w:t>除市政合流制保留区域外，建筑小区室外排水应采用分流制系统。非市政合流制保留区域内的建筑小区雨污水排水管，除了在接入市政排水系统的小区出口可合并外，其他部位严禁雨污水管道混错接。</w:t>
      </w:r>
    </w:p>
    <w:p>
      <w:pPr>
        <w:pStyle w:val="164"/>
      </w:pPr>
      <w:r>
        <w:rPr>
          <w:rFonts w:hint="eastAsia"/>
        </w:rPr>
        <w:t>当项目地块处于面源污染较为严重的工业区或厂区范围内时，或输送易造成管渠内沉积的污水时，排水管网断面及其路面收水形式的确定，必须考虑维护检修及清淤操作的方便。</w:t>
      </w:r>
    </w:p>
    <w:p>
      <w:pPr>
        <w:pStyle w:val="164"/>
      </w:pPr>
      <w:r>
        <w:rPr>
          <w:rFonts w:hint="eastAsia"/>
        </w:rPr>
        <w:t>工业废水及医疗污水应经过污水处理厂处理后才能接入城镇排水系统，不应影响城镇排水管渠和污水处理厂等的正常运行；不应对养护管理人员造成危害；不应影响处理后出水的再生利用和安全排放，不应影响污泥的处理和处置。</w:t>
      </w:r>
    </w:p>
    <w:p>
      <w:pPr>
        <w:pStyle w:val="164"/>
      </w:pPr>
      <w:r>
        <w:rPr>
          <w:rFonts w:hint="eastAsia"/>
        </w:rPr>
        <w:t>宜适当增大污水管和雨水管管径。</w:t>
      </w:r>
    </w:p>
    <w:p>
      <w:pPr>
        <w:pStyle w:val="164"/>
      </w:pPr>
      <w:r>
        <w:rPr>
          <w:rFonts w:hint="eastAsia"/>
        </w:rPr>
        <w:t>增设具有污水处理功能的高效调蓄处理池、调蓄池、深隧等附属构筑物。</w:t>
      </w:r>
    </w:p>
    <w:p>
      <w:pPr>
        <w:pStyle w:val="164"/>
      </w:pPr>
      <w:r>
        <w:rPr>
          <w:rFonts w:hint="eastAsia"/>
        </w:rPr>
        <w:t>宜多设计雨水箅子的数量，不宜少设计。</w:t>
      </w:r>
    </w:p>
    <w:p>
      <w:pPr>
        <w:pStyle w:val="164"/>
      </w:pPr>
      <w:r>
        <w:rPr>
          <w:rFonts w:hint="eastAsia"/>
        </w:rPr>
        <w:t>雨水管网的检查井应安装20目过滤网，阻挡毛发等杂质进入管网，定期清理检查井。</w:t>
      </w:r>
    </w:p>
    <w:p>
      <w:pPr>
        <w:pStyle w:val="164"/>
      </w:pPr>
      <w:r>
        <w:rPr>
          <w:rFonts w:hint="eastAsia"/>
        </w:rPr>
        <w:t>新建、改扩建的污水、合流管网，应考虑维护和接驳工程对止水的要求，当管径为800mm以上（含800mm）时，宜在管道交汇处和间隔约1000m的距离处设置闸槽井。</w:t>
      </w:r>
    </w:p>
    <w:p>
      <w:pPr>
        <w:pStyle w:val="105"/>
        <w:spacing w:before="156" w:after="156"/>
      </w:pPr>
      <w:bookmarkStart w:id="59" w:name="_Toc196128502"/>
      <w:r>
        <w:rPr>
          <w:rFonts w:hint="eastAsia"/>
        </w:rPr>
        <w:t>室外排水管网施工</w:t>
      </w:r>
      <w:bookmarkEnd w:id="59"/>
    </w:p>
    <w:p>
      <w:pPr>
        <w:pStyle w:val="65"/>
        <w:spacing w:before="156" w:after="156"/>
      </w:pPr>
      <w:r>
        <w:rPr>
          <w:rFonts w:hint="eastAsia"/>
        </w:rPr>
        <w:t>室外排水管网施工</w:t>
      </w:r>
    </w:p>
    <w:p>
      <w:pPr>
        <w:pStyle w:val="164"/>
      </w:pPr>
      <w:r>
        <w:rPr>
          <w:rFonts w:hint="eastAsia"/>
        </w:rPr>
        <w:t>室外排水管道工程施工与验收，除应符合本规程的规定外，尚应符合现行相关国家标准和行业标准的要求。</w:t>
      </w:r>
    </w:p>
    <w:p>
      <w:pPr>
        <w:pStyle w:val="164"/>
      </w:pPr>
      <w:r>
        <w:rPr>
          <w:rFonts w:hint="eastAsia"/>
        </w:rPr>
        <w:t>建设单位应通过施工招投标程序确定施工单位，施工单位应具备从事排水管道工程的施工资质文件，包括施工、质量、安全等管理体系以及安全生产许可证等。</w:t>
      </w:r>
    </w:p>
    <w:p>
      <w:pPr>
        <w:pStyle w:val="164"/>
      </w:pPr>
      <w:r>
        <w:rPr>
          <w:rFonts w:hint="eastAsia"/>
        </w:rPr>
        <w:t>排水管道工程所用的产品的品种、规格、性能应符合满足设计要求，且同时符合现行国家产品标准和现行湖北省工程标准的规定。严禁使用国家和湖北省明令淘汰、禁用的产品。</w:t>
      </w:r>
    </w:p>
    <w:p>
      <w:pPr>
        <w:pStyle w:val="164"/>
      </w:pPr>
      <w:r>
        <w:rPr>
          <w:rFonts w:hint="eastAsia"/>
        </w:rPr>
        <w:t>施工前，业主单位应组织施工单位、设计单位、规划单位、勘察单位等进行施工图纸会审（交底）和签证；如有疑问、差错时，应及时提出，解释并修正；如需变更设计，应按规定程序报审，经签证认定后方可实施。</w:t>
      </w:r>
    </w:p>
    <w:p>
      <w:pPr>
        <w:pStyle w:val="164"/>
      </w:pPr>
      <w:r>
        <w:rPr>
          <w:rFonts w:hint="eastAsia"/>
        </w:rPr>
        <w:t>施工前，施工单位应按工程情况编制施工组织设计，并按规定程序审批后实施。</w:t>
      </w:r>
    </w:p>
    <w:p>
      <w:pPr>
        <w:pStyle w:val="164"/>
      </w:pPr>
      <w:r>
        <w:rPr>
          <w:rFonts w:hint="eastAsia"/>
        </w:rPr>
        <w:t>施工组织设计应遵循设计文件，并结合现场情况，施工资源配备情况进行编写。</w:t>
      </w:r>
    </w:p>
    <w:p>
      <w:pPr>
        <w:pStyle w:val="164"/>
      </w:pPr>
      <w:r>
        <w:rPr>
          <w:rFonts w:hint="eastAsia"/>
        </w:rPr>
        <w:t>施工组织设计至少应包括以下内容：</w:t>
      </w:r>
    </w:p>
    <w:p>
      <w:pPr>
        <w:pStyle w:val="174"/>
        <w:numPr>
          <w:ilvl w:val="0"/>
          <w:numId w:val="46"/>
        </w:numPr>
      </w:pPr>
      <w:r>
        <w:rPr>
          <w:rFonts w:hint="eastAsia"/>
        </w:rPr>
        <w:t>管线的施工作业影响到的界域内的地下管线、构（建）筑物时，应编制保护方案；</w:t>
      </w:r>
    </w:p>
    <w:p>
      <w:pPr>
        <w:pStyle w:val="174"/>
      </w:pPr>
      <w:r>
        <w:rPr>
          <w:rFonts w:hint="eastAsia"/>
        </w:rPr>
        <w:t>穿越河道、公路、铁路及各类地下管道等设施时，应编制专项施工方案；</w:t>
      </w:r>
    </w:p>
    <w:p>
      <w:pPr>
        <w:pStyle w:val="174"/>
      </w:pPr>
      <w:r>
        <w:rPr>
          <w:rFonts w:hint="eastAsia"/>
        </w:rPr>
        <w:t>结合地质情况，编制降水方案、开槽方案、地基处理预案、附属构筑物施工方案；</w:t>
      </w:r>
    </w:p>
    <w:p>
      <w:pPr>
        <w:pStyle w:val="174"/>
      </w:pPr>
      <w:r>
        <w:rPr>
          <w:rFonts w:hint="eastAsia"/>
        </w:rPr>
        <w:t>制定回填用土、砂、砾石等试验工作方案，掌握相关回填材料的密度试验资料，并提出回填施工方案；</w:t>
      </w:r>
    </w:p>
    <w:p>
      <w:pPr>
        <w:pStyle w:val="174"/>
      </w:pPr>
      <w:r>
        <w:rPr>
          <w:rFonts w:hint="eastAsia"/>
        </w:rPr>
        <w:t>对于非开挖施工等特殊工程，编制相应的施工方案。</w:t>
      </w:r>
    </w:p>
    <w:p>
      <w:pPr>
        <w:pStyle w:val="164"/>
      </w:pPr>
      <w:r>
        <w:rPr>
          <w:rFonts w:hint="eastAsia"/>
        </w:rPr>
        <w:t>回填时不得使用杂土，应规范使用细砂、混凝土等回填。</w:t>
      </w:r>
    </w:p>
    <w:p>
      <w:pPr>
        <w:pStyle w:val="164"/>
      </w:pPr>
      <w:r>
        <w:rPr>
          <w:rFonts w:hint="eastAsia"/>
        </w:rPr>
        <w:t>室外管线施工测量应符合下列要求：</w:t>
      </w:r>
    </w:p>
    <w:p>
      <w:pPr>
        <w:pStyle w:val="174"/>
        <w:numPr>
          <w:ilvl w:val="0"/>
          <w:numId w:val="47"/>
        </w:numPr>
      </w:pPr>
      <w:r>
        <w:rPr>
          <w:rFonts w:hint="eastAsia"/>
        </w:rPr>
        <w:t>沟槽施工测量应设置中线控制桩，管线起止点、各转折点及地形变化点应设置中心桩和加桩，每隔500m应设置里程桩；</w:t>
      </w:r>
    </w:p>
    <w:p>
      <w:pPr>
        <w:pStyle w:val="174"/>
      </w:pPr>
      <w:r>
        <w:rPr>
          <w:rFonts w:hint="eastAsia"/>
        </w:rPr>
        <w:t>根据中心位置和沟槽开挖深度，应使用灰线标明开挖边界；</w:t>
      </w:r>
    </w:p>
    <w:p>
      <w:pPr>
        <w:pStyle w:val="174"/>
      </w:pPr>
      <w:r>
        <w:rPr>
          <w:rFonts w:hint="eastAsia"/>
        </w:rPr>
        <w:t>附属构筑物测量应设置位置控制桩，并与沟槽测量同步进行；</w:t>
      </w:r>
    </w:p>
    <w:p>
      <w:pPr>
        <w:pStyle w:val="174"/>
      </w:pPr>
      <w:r>
        <w:rPr>
          <w:rFonts w:hint="eastAsia"/>
        </w:rPr>
        <w:t>控制桩应设置在不受施工干扰、易于保存桩位的地方；</w:t>
      </w:r>
    </w:p>
    <w:p>
      <w:pPr>
        <w:pStyle w:val="174"/>
      </w:pPr>
      <w:r>
        <w:rPr>
          <w:rFonts w:hint="eastAsia"/>
        </w:rPr>
        <w:t>每隔10～20m设置坡度板（龙门板），确定管道中线和高程。</w:t>
      </w:r>
    </w:p>
    <w:p>
      <w:pPr>
        <w:pStyle w:val="164"/>
      </w:pPr>
      <w:r>
        <w:rPr>
          <w:rFonts w:hint="eastAsia"/>
        </w:rPr>
        <w:t>在城镇街道施工，沟槽两侧应设置路障等明显标志，夜间应设红灯警示。</w:t>
      </w:r>
    </w:p>
    <w:p>
      <w:pPr>
        <w:pStyle w:val="164"/>
      </w:pPr>
      <w:r>
        <w:rPr>
          <w:rFonts w:hint="eastAsia"/>
        </w:rPr>
        <w:t>当地下水位高于沟槽（工作坑）底高程做降水处理时，降水不得直接排入排水管网。</w:t>
      </w:r>
    </w:p>
    <w:p>
      <w:pPr>
        <w:pStyle w:val="164"/>
      </w:pPr>
      <w:r>
        <w:rPr>
          <w:rFonts w:hint="eastAsia"/>
        </w:rPr>
        <w:t>施工单位应编制降水方案，并报相关部门审批后实施。</w:t>
      </w:r>
    </w:p>
    <w:p>
      <w:pPr>
        <w:pStyle w:val="164"/>
      </w:pPr>
      <w:r>
        <w:rPr>
          <w:rFonts w:hint="eastAsia"/>
        </w:rPr>
        <w:t>程施工的降水措施应符合下列规定：</w:t>
      </w:r>
    </w:p>
    <w:p>
      <w:pPr>
        <w:pStyle w:val="174"/>
        <w:numPr>
          <w:ilvl w:val="0"/>
          <w:numId w:val="48"/>
        </w:numPr>
      </w:pPr>
      <w:r>
        <w:rPr>
          <w:rFonts w:hint="eastAsia"/>
        </w:rPr>
        <w:t>保证沟槽开挖时，地下水位低于槽底不少于0.5m；</w:t>
      </w:r>
    </w:p>
    <w:p>
      <w:pPr>
        <w:pStyle w:val="174"/>
      </w:pPr>
      <w:r>
        <w:rPr>
          <w:rFonts w:hint="eastAsia"/>
        </w:rPr>
        <w:t>降水应持续作业，确保管道敷设过程中槽底不得出现明水；</w:t>
      </w:r>
    </w:p>
    <w:p>
      <w:pPr>
        <w:pStyle w:val="174"/>
      </w:pPr>
      <w:r>
        <w:rPr>
          <w:rFonts w:hint="eastAsia"/>
        </w:rPr>
        <w:t>回填应达到管道抗浮高度后方可停止降水。</w:t>
      </w:r>
    </w:p>
    <w:p>
      <w:pPr>
        <w:pStyle w:val="164"/>
      </w:pPr>
      <w:r>
        <w:rPr>
          <w:rFonts w:hint="eastAsia"/>
        </w:rPr>
        <w:t>沟槽开挖及地基处理应符合下列规定：</w:t>
      </w:r>
    </w:p>
    <w:p>
      <w:pPr>
        <w:pStyle w:val="174"/>
        <w:numPr>
          <w:ilvl w:val="0"/>
          <w:numId w:val="49"/>
        </w:numPr>
      </w:pPr>
      <w:r>
        <w:rPr>
          <w:rFonts w:hint="eastAsia"/>
        </w:rPr>
        <w:t>开挖断面应符合设计及施工方案要求，按设计高程及坡度开挖，槽底原状地基土不得扰动，机械开挖时槽底预留200mm～300mm土层，由人工开挖至设计高程并整平；</w:t>
      </w:r>
    </w:p>
    <w:p>
      <w:pPr>
        <w:pStyle w:val="174"/>
      </w:pPr>
      <w:r>
        <w:rPr>
          <w:rFonts w:hint="eastAsia"/>
        </w:rPr>
        <w:t>管道地基承载力应负荷达到设计要求，且地基承载力（f</w:t>
      </w:r>
      <w:r>
        <w:rPr>
          <w:rFonts w:hint="eastAsia"/>
          <w:vertAlign w:val="subscript"/>
        </w:rPr>
        <w:t>ak</w:t>
      </w:r>
      <w:r>
        <w:rPr>
          <w:rFonts w:hint="eastAsia"/>
        </w:rPr>
        <w:t>）特征值不得小于80kPa，对软土地基或承载能力达不到要求时，应按设计进行加固；</w:t>
      </w:r>
    </w:p>
    <w:p>
      <w:pPr>
        <w:pStyle w:val="174"/>
      </w:pPr>
      <w:r>
        <w:rPr>
          <w:rFonts w:hint="eastAsia"/>
        </w:rPr>
        <w:t>原状土地基遇岩石或坚硬土层时，管道下方应铺设厚度不小于150 mm的中粗砂垫层；</w:t>
      </w:r>
    </w:p>
    <w:p>
      <w:pPr>
        <w:pStyle w:val="174"/>
      </w:pPr>
      <w:r>
        <w:rPr>
          <w:rFonts w:hint="eastAsia"/>
        </w:rPr>
        <w:t>不良土质地段沟槽开挖时应采取的护坡和防止沟槽坍塌的安全技术措施。</w:t>
      </w:r>
    </w:p>
    <w:p>
      <w:pPr>
        <w:pStyle w:val="164"/>
      </w:pPr>
      <w:r>
        <w:rPr>
          <w:rFonts w:hint="eastAsia"/>
        </w:rPr>
        <w:t>沟槽开挖至设计高程后应由施工单位会同设计、勘察、施工、监理单位共同验槽；发现岩、土质与勘察报告不符或有其他异常情况时，由施工单位会同上述单位研究处理措施。</w:t>
      </w:r>
    </w:p>
    <w:p>
      <w:pPr>
        <w:pStyle w:val="164"/>
      </w:pPr>
      <w:r>
        <w:rPr>
          <w:rFonts w:hint="eastAsia"/>
        </w:rPr>
        <w:t>应根据沟槽的土质、地下水位、沟槽断面、荷载条件等因素进行沟槽支护，沟槽支护宜采用钢板桩支撑结构，并符合下列规定：</w:t>
      </w:r>
    </w:p>
    <w:p>
      <w:pPr>
        <w:pStyle w:val="174"/>
        <w:numPr>
          <w:ilvl w:val="0"/>
          <w:numId w:val="50"/>
        </w:numPr>
      </w:pPr>
      <w:r>
        <w:rPr>
          <w:rFonts w:hint="eastAsia"/>
        </w:rPr>
        <w:t>支撑结构应确保安全，并经常检查加固；</w:t>
      </w:r>
    </w:p>
    <w:p>
      <w:pPr>
        <w:pStyle w:val="174"/>
      </w:pPr>
      <w:r>
        <w:rPr>
          <w:rFonts w:hint="eastAsia"/>
        </w:rPr>
        <w:t>横梁、横撑的间距不得妨碍管道的吊装；</w:t>
      </w:r>
    </w:p>
    <w:p>
      <w:pPr>
        <w:pStyle w:val="174"/>
      </w:pPr>
      <w:r>
        <w:rPr>
          <w:rFonts w:hint="eastAsia"/>
        </w:rPr>
        <w:t>在回填达到安全高度后，方可拔出钢板桩；</w:t>
      </w:r>
    </w:p>
    <w:p>
      <w:pPr>
        <w:pStyle w:val="174"/>
      </w:pPr>
      <w:r>
        <w:rPr>
          <w:rFonts w:hint="eastAsia"/>
        </w:rPr>
        <w:t>钢板桩拔除后应及时灌砂填孔，振捣密实。当沟槽边坡不稳定时，应采取边拔桩边注水泥浆措施</w:t>
      </w:r>
    </w:p>
    <w:p>
      <w:pPr>
        <w:pStyle w:val="164"/>
      </w:pPr>
      <w:r>
        <w:rPr>
          <w:rFonts w:hint="eastAsia"/>
        </w:rPr>
        <w:t>沟槽底部的开挖宽度、应符合设计要求；设计无要求时，可按下式计算确定：</w:t>
      </w:r>
    </w:p>
    <w:p>
      <w:pPr>
        <w:pStyle w:val="113"/>
      </w:pPr>
      <w:r>
        <w:tab/>
      </w:r>
      <m:oMath>
        <m:r>
          <m:rPr/>
          <w:rPr>
            <w:rFonts w:ascii="Cambria Math" w:hAnsi="Cambria Math"/>
          </w:rPr>
          <m:t>B=D0+2</m:t>
        </m:r>
        <m:d>
          <m:dPr>
            <m:ctrlPr>
              <w:rPr>
                <w:rFonts w:ascii="Cambria Math" w:hAnsi="Cambria Math"/>
                <w:i/>
              </w:rPr>
            </m:ctrlPr>
          </m:dPr>
          <m:e>
            <m:sSub>
              <m:sSubPr>
                <m:ctrlPr>
                  <w:rPr>
                    <w:rFonts w:ascii="Cambria Math" w:hAnsi="Cambria Math"/>
                    <w:i/>
                  </w:rPr>
                </m:ctrlPr>
              </m:sSubPr>
              <m:e>
                <m:r>
                  <m:rPr/>
                  <w:rPr>
                    <w:rFonts w:ascii="Cambria Math" w:hAnsi="Cambria Math"/>
                  </w:rPr>
                  <m:t>b</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b</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b</m:t>
                </m:r>
                <m:ctrlPr>
                  <w:rPr>
                    <w:rFonts w:ascii="Cambria Math" w:hAnsi="Cambria Math"/>
                    <w:i/>
                  </w:rPr>
                </m:ctrlPr>
              </m:e>
              <m:sub>
                <m:r>
                  <m:rPr/>
                  <w:rPr>
                    <w:rFonts w:ascii="Cambria Math" w:hAnsi="Cambria Math"/>
                  </w:rPr>
                  <m:t>3</m:t>
                </m:r>
                <m:ctrlPr>
                  <w:rPr>
                    <w:rFonts w:ascii="Cambria Math" w:hAnsi="Cambria Math"/>
                    <w:i/>
                  </w:rPr>
                </m:ctrlPr>
              </m:sub>
            </m:sSub>
            <m:ctrlPr>
              <w:rPr>
                <w:rFonts w:ascii="Cambria Math" w:hAnsi="Cambria Math"/>
                <w:i/>
              </w:rPr>
            </m:ctrlPr>
          </m:e>
        </m:d>
      </m:oMath>
      <w:r>
        <w:rPr>
          <w:rFonts w:ascii="微软雅黑" w:eastAsia="微软雅黑"/>
        </w:rPr>
        <w:tab/>
      </w:r>
      <w:r>
        <w:rPr>
          <w:rFonts w:hint="eastAsia"/>
        </w:rPr>
        <w:t>式</w:t>
      </w:r>
      <w:r>
        <w:t>(</w:t>
      </w:r>
      <w:r>
        <w:fldChar w:fldCharType="begin"/>
      </w:r>
      <w:r>
        <w:instrText xml:space="preserve"> AUTONUM </w:instrText>
      </w:r>
      <w:r>
        <w:fldChar w:fldCharType="end"/>
      </w:r>
      <w:r>
        <w:t>)</w:t>
      </w:r>
    </w:p>
    <w:p>
      <w:pPr>
        <w:pStyle w:val="56"/>
        <w:ind w:firstLine="420"/>
      </w:pPr>
      <w:r>
        <w:rPr>
          <w:rFonts w:hint="eastAsia"/>
        </w:rPr>
        <w:t>式中：</w:t>
      </w:r>
    </w:p>
    <w:p>
      <w:pPr>
        <w:pStyle w:val="56"/>
        <w:ind w:firstLine="420"/>
      </w:pPr>
      <w:r>
        <w:rPr>
          <w:rFonts w:hint="eastAsia"/>
        </w:rPr>
        <w:t>B——管道沟槽底部的开挖宽度（mm）；</w:t>
      </w:r>
    </w:p>
    <w:p>
      <w:pPr>
        <w:pStyle w:val="56"/>
        <w:ind w:firstLine="420"/>
      </w:pPr>
      <w:r>
        <w:rPr>
          <w:rFonts w:hint="eastAsia"/>
        </w:rPr>
        <w:t>D</w:t>
      </w:r>
      <w:r>
        <w:rPr>
          <w:rFonts w:hint="eastAsia"/>
          <w:vertAlign w:val="subscript"/>
        </w:rPr>
        <w:t>0</w:t>
      </w:r>
      <w:r>
        <w:rPr>
          <w:rFonts w:hint="eastAsia"/>
        </w:rPr>
        <w:t>——管道外径（mm）；</w:t>
      </w:r>
    </w:p>
    <w:p>
      <w:pPr>
        <w:pStyle w:val="56"/>
        <w:ind w:firstLine="420"/>
      </w:pPr>
      <w:r>
        <w:rPr>
          <w:rFonts w:hint="eastAsia"/>
        </w:rPr>
        <w:t>b</w:t>
      </w:r>
      <w:r>
        <w:rPr>
          <w:rFonts w:hint="eastAsia"/>
          <w:vertAlign w:val="subscript"/>
        </w:rPr>
        <w:t>1</w:t>
      </w:r>
      <w:r>
        <w:rPr>
          <w:rFonts w:hint="eastAsia"/>
        </w:rPr>
        <w:t>——管道一侧的工作面宽度（mm），可按表9选取；</w:t>
      </w:r>
    </w:p>
    <w:p>
      <w:pPr>
        <w:pStyle w:val="56"/>
        <w:ind w:firstLine="420"/>
      </w:pPr>
      <w:r>
        <w:rPr>
          <w:rFonts w:hint="eastAsia"/>
        </w:rPr>
        <w:t>b</w:t>
      </w:r>
      <w:r>
        <w:rPr>
          <w:rFonts w:hint="eastAsia"/>
          <w:vertAlign w:val="subscript"/>
        </w:rPr>
        <w:t>2</w:t>
      </w:r>
      <w:r>
        <w:rPr>
          <w:rFonts w:hint="eastAsia"/>
        </w:rPr>
        <w:t>——有支撑要求时，管道一侧的支撑厚度，可取150～200mm；</w:t>
      </w:r>
    </w:p>
    <w:p>
      <w:pPr>
        <w:pStyle w:val="56"/>
        <w:ind w:firstLine="420"/>
      </w:pPr>
      <w:r>
        <w:rPr>
          <w:rFonts w:hint="eastAsia"/>
        </w:rPr>
        <w:t>b</w:t>
      </w:r>
      <w:r>
        <w:rPr>
          <w:rFonts w:hint="eastAsia"/>
          <w:vertAlign w:val="subscript"/>
        </w:rPr>
        <w:t>3</w:t>
      </w:r>
      <w:r>
        <w:rPr>
          <w:rFonts w:hint="eastAsia"/>
        </w:rPr>
        <w:t>——现场浇筑混凝土或钢筋混凝土管渠一侧模板的厚度（mm）。</w:t>
      </w:r>
    </w:p>
    <w:p>
      <w:pPr>
        <w:pStyle w:val="164"/>
      </w:pPr>
      <w:r>
        <w:rPr>
          <w:rFonts w:hint="eastAsia"/>
        </w:rPr>
        <w:t>管道施工时，一侧的工作面宽度见表3。</w:t>
      </w:r>
    </w:p>
    <w:p>
      <w:pPr>
        <w:pStyle w:val="112"/>
        <w:spacing w:before="156" w:after="156"/>
      </w:pPr>
      <w:r>
        <w:rPr>
          <w:rFonts w:hint="eastAsia"/>
        </w:rPr>
        <w:t>管道一侧的工作面宽度</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3115"/>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Merge w:val="restart"/>
            <w:vAlign w:val="center"/>
          </w:tcPr>
          <w:p>
            <w:pPr>
              <w:spacing w:line="360" w:lineRule="auto"/>
              <w:rPr>
                <w:rFonts w:ascii="宋体" w:hAnsi="宋体"/>
                <w:color w:val="000000"/>
                <w:kern w:val="0"/>
              </w:rPr>
            </w:pPr>
            <w:r>
              <w:rPr>
                <w:rFonts w:hint="eastAsia" w:ascii="宋体" w:hAnsi="宋体"/>
                <w:color w:val="000000"/>
                <w:kern w:val="0"/>
              </w:rPr>
              <w:t>管道的外径D</w:t>
            </w:r>
            <w:r>
              <w:rPr>
                <w:rFonts w:hint="eastAsia" w:ascii="宋体" w:hAnsi="宋体"/>
                <w:color w:val="000000"/>
                <w:kern w:val="0"/>
                <w:vertAlign w:val="subscript"/>
              </w:rPr>
              <w:t>0</w:t>
            </w:r>
            <w:r>
              <w:rPr>
                <w:rFonts w:hint="eastAsia" w:ascii="宋体" w:hAnsi="宋体"/>
                <w:color w:val="000000"/>
                <w:kern w:val="0"/>
              </w:rPr>
              <w:t>(mm)</w:t>
            </w:r>
          </w:p>
        </w:tc>
        <w:tc>
          <w:tcPr>
            <w:tcW w:w="6230" w:type="dxa"/>
            <w:gridSpan w:val="2"/>
          </w:tcPr>
          <w:p>
            <w:pPr>
              <w:pStyle w:val="56"/>
              <w:ind w:firstLine="0" w:firstLineChars="0"/>
            </w:pPr>
            <w:r>
              <w:rPr>
                <w:rFonts w:hint="eastAsia"/>
              </w:rPr>
              <w:t>管道一侧的工作面宽度b</w:t>
            </w:r>
            <w:r>
              <w:rPr>
                <w:rFonts w:hint="eastAsia"/>
                <w:vertAlign w:val="subscript"/>
              </w:rPr>
              <w:t>1</w:t>
            </w:r>
            <w:r>
              <w:rPr>
                <w:rFonts w:hint="eastAsia"/>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Merge w:val="continue"/>
            <w:vAlign w:val="center"/>
          </w:tcPr>
          <w:p>
            <w:pPr>
              <w:pStyle w:val="56"/>
              <w:ind w:firstLine="0" w:firstLineChars="0"/>
            </w:pPr>
          </w:p>
        </w:tc>
        <w:tc>
          <w:tcPr>
            <w:tcW w:w="3115" w:type="dxa"/>
            <w:vAlign w:val="center"/>
          </w:tcPr>
          <w:p>
            <w:pPr>
              <w:pStyle w:val="56"/>
              <w:ind w:firstLine="0" w:firstLineChars="0"/>
            </w:pPr>
            <w:r>
              <w:rPr>
                <w:rFonts w:hint="eastAsia" w:hAnsi="宋体"/>
                <w:color w:val="000000"/>
                <w:szCs w:val="21"/>
              </w:rPr>
              <w:t>刚性管道</w:t>
            </w:r>
          </w:p>
        </w:tc>
        <w:tc>
          <w:tcPr>
            <w:tcW w:w="3115" w:type="dxa"/>
            <w:vAlign w:val="center"/>
          </w:tcPr>
          <w:p>
            <w:pPr>
              <w:pStyle w:val="56"/>
              <w:ind w:firstLine="0" w:firstLineChars="0"/>
            </w:pPr>
            <w:r>
              <w:rPr>
                <w:rFonts w:hint="eastAsia" w:hAnsi="宋体"/>
                <w:color w:val="000000"/>
                <w:szCs w:val="21"/>
              </w:rPr>
              <w:t>柔性管道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pStyle w:val="56"/>
              <w:ind w:firstLine="0" w:firstLineChars="0"/>
            </w:pPr>
            <w:r>
              <w:rPr>
                <w:rFonts w:hint="eastAsia" w:hAnsi="宋体"/>
                <w:color w:val="000000"/>
                <w:szCs w:val="21"/>
              </w:rPr>
              <w:t>D</w:t>
            </w:r>
            <w:r>
              <w:rPr>
                <w:rFonts w:hint="eastAsia" w:hAnsi="宋体"/>
                <w:color w:val="000000"/>
                <w:szCs w:val="21"/>
                <w:vertAlign w:val="subscript"/>
              </w:rPr>
              <w:t>0</w:t>
            </w:r>
            <w:r>
              <w:rPr>
                <w:rFonts w:hint="eastAsia" w:hAnsi="宋体"/>
                <w:color w:val="000000"/>
                <w:szCs w:val="21"/>
              </w:rPr>
              <w:t>≤500</w:t>
            </w:r>
          </w:p>
        </w:tc>
        <w:tc>
          <w:tcPr>
            <w:tcW w:w="3115" w:type="dxa"/>
            <w:vAlign w:val="center"/>
          </w:tcPr>
          <w:p>
            <w:pPr>
              <w:pStyle w:val="56"/>
              <w:ind w:firstLine="0" w:firstLineChars="0"/>
            </w:pPr>
            <w:r>
              <w:rPr>
                <w:rFonts w:hint="eastAsia" w:hAnsi="宋体"/>
                <w:color w:val="000000"/>
                <w:szCs w:val="21"/>
              </w:rPr>
              <w:t>300</w:t>
            </w:r>
          </w:p>
        </w:tc>
        <w:tc>
          <w:tcPr>
            <w:tcW w:w="3115" w:type="dxa"/>
            <w:vAlign w:val="center"/>
          </w:tcPr>
          <w:p>
            <w:pPr>
              <w:pStyle w:val="56"/>
              <w:ind w:firstLine="0" w:firstLineChars="0"/>
            </w:pPr>
            <w:r>
              <w:rPr>
                <w:rFonts w:hint="eastAsia" w:hAnsi="宋体"/>
                <w:color w:val="000000"/>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4" w:type="dxa"/>
            <w:vAlign w:val="center"/>
          </w:tcPr>
          <w:p>
            <w:pPr>
              <w:pStyle w:val="56"/>
              <w:ind w:firstLine="0" w:firstLineChars="0"/>
            </w:pPr>
            <w:r>
              <w:rPr>
                <w:rFonts w:hint="eastAsia" w:hAnsi="宋体"/>
                <w:color w:val="000000"/>
                <w:szCs w:val="21"/>
              </w:rPr>
              <w:t>500&lt;D</w:t>
            </w:r>
            <w:r>
              <w:rPr>
                <w:rFonts w:hint="eastAsia" w:hAnsi="宋体"/>
                <w:color w:val="000000"/>
                <w:szCs w:val="21"/>
                <w:vertAlign w:val="subscript"/>
              </w:rPr>
              <w:t>0</w:t>
            </w:r>
            <w:r>
              <w:rPr>
                <w:rFonts w:hint="eastAsia" w:hAnsi="宋体"/>
                <w:color w:val="000000"/>
                <w:szCs w:val="21"/>
              </w:rPr>
              <w:t>≤1000</w:t>
            </w:r>
          </w:p>
        </w:tc>
        <w:tc>
          <w:tcPr>
            <w:tcW w:w="3115" w:type="dxa"/>
            <w:vAlign w:val="center"/>
          </w:tcPr>
          <w:p>
            <w:pPr>
              <w:pStyle w:val="56"/>
              <w:ind w:firstLine="0" w:firstLineChars="0"/>
            </w:pPr>
            <w:r>
              <w:rPr>
                <w:rFonts w:hint="eastAsia" w:hAnsi="宋体"/>
                <w:color w:val="000000"/>
                <w:szCs w:val="21"/>
              </w:rPr>
              <w:t>400</w:t>
            </w:r>
          </w:p>
        </w:tc>
        <w:tc>
          <w:tcPr>
            <w:tcW w:w="3115" w:type="dxa"/>
            <w:vAlign w:val="center"/>
          </w:tcPr>
          <w:p>
            <w:pPr>
              <w:pStyle w:val="56"/>
              <w:ind w:firstLine="0" w:firstLineChars="0"/>
            </w:pPr>
            <w:r>
              <w:rPr>
                <w:rFonts w:hint="eastAsia" w:hAnsi="宋体"/>
                <w:color w:val="000000"/>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pStyle w:val="56"/>
              <w:ind w:firstLine="0" w:firstLineChars="0"/>
            </w:pPr>
            <w:r>
              <w:rPr>
                <w:rFonts w:hint="eastAsia" w:hAnsi="宋体"/>
                <w:color w:val="000000"/>
                <w:szCs w:val="21"/>
              </w:rPr>
              <w:t>1000&lt;D</w:t>
            </w:r>
            <w:r>
              <w:rPr>
                <w:rFonts w:hint="eastAsia" w:hAnsi="宋体"/>
                <w:color w:val="000000"/>
                <w:szCs w:val="21"/>
                <w:vertAlign w:val="subscript"/>
              </w:rPr>
              <w:t>0</w:t>
            </w:r>
            <w:r>
              <w:rPr>
                <w:rFonts w:hint="eastAsia" w:hAnsi="宋体"/>
                <w:color w:val="000000"/>
                <w:szCs w:val="21"/>
              </w:rPr>
              <w:t>≤1500</w:t>
            </w:r>
          </w:p>
        </w:tc>
        <w:tc>
          <w:tcPr>
            <w:tcW w:w="3115" w:type="dxa"/>
            <w:vAlign w:val="center"/>
          </w:tcPr>
          <w:p>
            <w:pPr>
              <w:pStyle w:val="56"/>
              <w:ind w:firstLine="0" w:firstLineChars="0"/>
            </w:pPr>
            <w:r>
              <w:rPr>
                <w:rFonts w:hint="eastAsia" w:hAnsi="宋体"/>
                <w:color w:val="000000"/>
                <w:szCs w:val="21"/>
              </w:rPr>
              <w:t>500</w:t>
            </w:r>
          </w:p>
        </w:tc>
        <w:tc>
          <w:tcPr>
            <w:tcW w:w="3115" w:type="dxa"/>
            <w:vAlign w:val="center"/>
          </w:tcPr>
          <w:p>
            <w:pPr>
              <w:pStyle w:val="56"/>
              <w:ind w:firstLine="0" w:firstLineChars="0"/>
            </w:pPr>
            <w:r>
              <w:rPr>
                <w:rFonts w:hint="eastAsia" w:hAnsi="宋体"/>
                <w:color w:val="00000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Borders>
              <w:bottom w:val="single" w:color="auto" w:sz="8" w:space="0"/>
            </w:tcBorders>
            <w:vAlign w:val="center"/>
          </w:tcPr>
          <w:p>
            <w:pPr>
              <w:pStyle w:val="56"/>
              <w:ind w:firstLine="0" w:firstLineChars="0"/>
            </w:pPr>
            <w:r>
              <w:rPr>
                <w:rFonts w:hint="eastAsia" w:hAnsi="宋体"/>
                <w:color w:val="000000"/>
                <w:szCs w:val="21"/>
              </w:rPr>
              <w:t>1500&lt;D</w:t>
            </w:r>
            <w:r>
              <w:rPr>
                <w:rFonts w:hint="eastAsia" w:hAnsi="宋体"/>
                <w:color w:val="000000"/>
                <w:szCs w:val="21"/>
                <w:vertAlign w:val="subscript"/>
              </w:rPr>
              <w:t>0</w:t>
            </w:r>
            <w:r>
              <w:rPr>
                <w:rFonts w:hint="eastAsia" w:hAnsi="宋体"/>
                <w:color w:val="000000"/>
                <w:szCs w:val="21"/>
              </w:rPr>
              <w:t>≤3000</w:t>
            </w:r>
          </w:p>
        </w:tc>
        <w:tc>
          <w:tcPr>
            <w:tcW w:w="3115" w:type="dxa"/>
            <w:tcBorders>
              <w:bottom w:val="single" w:color="auto" w:sz="8" w:space="0"/>
            </w:tcBorders>
            <w:vAlign w:val="center"/>
          </w:tcPr>
          <w:p>
            <w:pPr>
              <w:pStyle w:val="56"/>
              <w:ind w:firstLine="0" w:firstLineChars="0"/>
            </w:pPr>
            <w:r>
              <w:rPr>
                <w:rFonts w:hint="eastAsia" w:hAnsi="宋体"/>
                <w:color w:val="000000"/>
                <w:szCs w:val="21"/>
              </w:rPr>
              <w:t>600</w:t>
            </w:r>
          </w:p>
        </w:tc>
        <w:tc>
          <w:tcPr>
            <w:tcW w:w="3115" w:type="dxa"/>
            <w:tcBorders>
              <w:bottom w:val="single" w:color="auto" w:sz="8" w:space="0"/>
            </w:tcBorders>
            <w:vAlign w:val="center"/>
          </w:tcPr>
          <w:p>
            <w:pPr>
              <w:pStyle w:val="56"/>
              <w:ind w:firstLine="0" w:firstLineChars="0"/>
            </w:pPr>
            <w:r>
              <w:rPr>
                <w:rFonts w:hint="eastAsia" w:hAnsi="宋体"/>
                <w:color w:val="000000"/>
                <w:szCs w:val="21"/>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3"/>
            <w:tcBorders>
              <w:top w:val="single" w:color="auto" w:sz="8" w:space="0"/>
              <w:bottom w:val="single" w:color="auto" w:sz="8" w:space="0"/>
            </w:tcBorders>
            <w:shd w:val="clear" w:color="auto" w:fill="auto"/>
            <w:vAlign w:val="center"/>
          </w:tcPr>
          <w:p>
            <w:pPr>
              <w:pStyle w:val="179"/>
            </w:pPr>
            <w:r>
              <w:rPr>
                <w:rFonts w:hint="eastAsia"/>
              </w:rPr>
              <w:t>1. 槽底需设排水沟时，b</w:t>
            </w:r>
            <w:r>
              <w:rPr>
                <w:rFonts w:hint="eastAsia"/>
                <w:vertAlign w:val="subscript"/>
              </w:rPr>
              <w:t>1</w:t>
            </w:r>
            <w:r>
              <w:rPr>
                <w:rFonts w:hint="eastAsia"/>
              </w:rPr>
              <w:t>应适当增加</w:t>
            </w:r>
          </w:p>
          <w:p>
            <w:pPr>
              <w:pStyle w:val="56"/>
              <w:ind w:firstLine="420"/>
            </w:pPr>
            <w:r>
              <w:rPr>
                <w:rFonts w:hint="eastAsia"/>
              </w:rPr>
              <w:t xml:space="preserve">   2. 管道有现场施工的外防水层时，b</w:t>
            </w:r>
            <w:r>
              <w:rPr>
                <w:rFonts w:hint="eastAsia"/>
                <w:vertAlign w:val="subscript"/>
              </w:rPr>
              <w:t>1</w:t>
            </w:r>
            <w:r>
              <w:rPr>
                <w:rFonts w:hint="eastAsia"/>
              </w:rPr>
              <w:t>宜取800mm</w:t>
            </w:r>
          </w:p>
          <w:p>
            <w:pPr>
              <w:pStyle w:val="56"/>
              <w:ind w:firstLine="420"/>
            </w:pPr>
            <w:r>
              <w:rPr>
                <w:rFonts w:hint="eastAsia"/>
              </w:rPr>
              <w:t xml:space="preserve">   3. 采用机械回填管道侧面时，b</w:t>
            </w:r>
            <w:r>
              <w:rPr>
                <w:rFonts w:hint="eastAsia"/>
                <w:vertAlign w:val="subscript"/>
              </w:rPr>
              <w:t>1</w:t>
            </w:r>
            <w:r>
              <w:rPr>
                <w:rFonts w:hint="eastAsia"/>
              </w:rPr>
              <w:t>需满足机械作业的宽度要求</w:t>
            </w:r>
          </w:p>
        </w:tc>
      </w:tr>
    </w:tbl>
    <w:p>
      <w:pPr>
        <w:pStyle w:val="164"/>
      </w:pPr>
      <w:r>
        <w:rPr>
          <w:rFonts w:hint="eastAsia"/>
        </w:rPr>
        <w:t>管道交叉处理应符合下列规定：</w:t>
      </w:r>
    </w:p>
    <w:p>
      <w:pPr>
        <w:pStyle w:val="174"/>
        <w:numPr>
          <w:ilvl w:val="0"/>
          <w:numId w:val="51"/>
        </w:numPr>
      </w:pPr>
      <w:r>
        <w:rPr>
          <w:rFonts w:hint="eastAsia"/>
        </w:rPr>
        <w:t>应满足管道间最小净距的要求，且按有压管道避让无压管道、支管道避让干线管道、小口径管道避让大口径管道的原则处理；</w:t>
      </w:r>
    </w:p>
    <w:p>
      <w:pPr>
        <w:pStyle w:val="174"/>
      </w:pPr>
      <w:r>
        <w:rPr>
          <w:rFonts w:hint="eastAsia"/>
        </w:rPr>
        <w:t>新建排水管道与其他管道交叉时，应按设计要求处理；施工过程中对既有管道进行临时保护时，所采取的措施应征求有关单位意见；</w:t>
      </w:r>
    </w:p>
    <w:p>
      <w:pPr>
        <w:pStyle w:val="174"/>
      </w:pPr>
      <w:r>
        <w:rPr>
          <w:rFonts w:hint="eastAsia"/>
        </w:rPr>
        <w:t>新建排水管道与既有管道交叉部位的回填压实度应符合设计要求，并应使回填材料与被支撑管道贴紧密实。</w:t>
      </w:r>
    </w:p>
    <w:p>
      <w:pPr>
        <w:pStyle w:val="164"/>
      </w:pPr>
      <w:r>
        <w:rPr>
          <w:rFonts w:hint="eastAsia"/>
        </w:rPr>
        <w:t>施工采用的土弧基础中心角应比设计值的基础上增加30°。</w:t>
      </w:r>
    </w:p>
    <w:p>
      <w:pPr>
        <w:pStyle w:val="164"/>
      </w:pPr>
      <w:r>
        <w:rPr>
          <w:rFonts w:hint="eastAsia"/>
        </w:rPr>
        <w:t>承插式管道接口的规格和型式应符合设计规定，橡胶密封圈应符合下列规定：</w:t>
      </w:r>
    </w:p>
    <w:p>
      <w:pPr>
        <w:pStyle w:val="174"/>
        <w:numPr>
          <w:ilvl w:val="0"/>
          <w:numId w:val="52"/>
        </w:numPr>
      </w:pPr>
      <w:r>
        <w:rPr>
          <w:rFonts w:hint="eastAsia"/>
        </w:rPr>
        <w:t>橡胶密封圈的规格和型式与管道接口一致；</w:t>
      </w:r>
    </w:p>
    <w:p>
      <w:pPr>
        <w:pStyle w:val="174"/>
      </w:pPr>
      <w:r>
        <w:rPr>
          <w:rFonts w:hint="eastAsia"/>
        </w:rPr>
        <w:t>使用期限在产品的有效期之内；</w:t>
      </w:r>
    </w:p>
    <w:p>
      <w:pPr>
        <w:pStyle w:val="174"/>
      </w:pPr>
      <w:r>
        <w:rPr>
          <w:rFonts w:hint="eastAsia"/>
        </w:rPr>
        <w:t>质量不合格不得使用，已使用过的或有损伤的密封圈不得再次使用；</w:t>
      </w:r>
    </w:p>
    <w:p>
      <w:pPr>
        <w:pStyle w:val="174"/>
      </w:pPr>
      <w:r>
        <w:rPr>
          <w:rFonts w:hint="eastAsia"/>
        </w:rPr>
        <w:t>密封圈存放符合现行国家标准《橡胶制品 贮存指南》GB/T 20739的规定。</w:t>
      </w:r>
    </w:p>
    <w:p>
      <w:pPr>
        <w:pStyle w:val="164"/>
      </w:pPr>
      <w:r>
        <w:rPr>
          <w:rFonts w:hint="eastAsia"/>
        </w:rPr>
        <w:t>承插式管道接口的安装根据供货厂家产品安装手册进行操作，且应符合下列规定：</w:t>
      </w:r>
    </w:p>
    <w:p>
      <w:pPr>
        <w:pStyle w:val="174"/>
        <w:numPr>
          <w:ilvl w:val="0"/>
          <w:numId w:val="53"/>
        </w:numPr>
      </w:pPr>
      <w:r>
        <w:rPr>
          <w:rFonts w:hint="eastAsia"/>
        </w:rPr>
        <w:t>承插口和橡胶密封圈应清洗干净，并涂抹合规的润滑剂；</w:t>
      </w:r>
    </w:p>
    <w:p>
      <w:pPr>
        <w:pStyle w:val="174"/>
      </w:pPr>
      <w:r>
        <w:rPr>
          <w:rFonts w:hint="eastAsia"/>
        </w:rPr>
        <w:t>安装工具（如手拉葫芦、电动葫芦、撬棍等）的承载力应满足接口所需的最大拉力。</w:t>
      </w:r>
    </w:p>
    <w:p>
      <w:pPr>
        <w:pStyle w:val="174"/>
      </w:pPr>
      <w:r>
        <w:rPr>
          <w:rFonts w:hint="eastAsia"/>
        </w:rPr>
        <w:t>当接口安装困难时，应拔出插口进行接口和胶圈检查，且更换更高规格的安装工具，进行二次安装。不得强行操作，以免造成安全事故；</w:t>
      </w:r>
    </w:p>
    <w:p>
      <w:pPr>
        <w:pStyle w:val="174"/>
      </w:pPr>
      <w:r>
        <w:rPr>
          <w:rFonts w:hint="eastAsia"/>
        </w:rPr>
        <w:t>插口应达到承口内所规定的深度或标记环；</w:t>
      </w:r>
    </w:p>
    <w:p>
      <w:pPr>
        <w:pStyle w:val="174"/>
      </w:pPr>
      <w:r>
        <w:rPr>
          <w:rFonts w:hint="eastAsia"/>
        </w:rPr>
        <w:t>安装完毕后，应对接口检查，橡胶密封圈脱位时应重新安装；</w:t>
      </w:r>
    </w:p>
    <w:p>
      <w:pPr>
        <w:pStyle w:val="174"/>
      </w:pPr>
      <w:r>
        <w:rPr>
          <w:rFonts w:hint="eastAsia"/>
        </w:rPr>
        <w:t>安装完毕后，接口的偏转角应符合设计要求，且符合产品标准对偏转角的要求；</w:t>
      </w:r>
    </w:p>
    <w:p>
      <w:pPr>
        <w:pStyle w:val="174"/>
      </w:pPr>
      <w:r>
        <w:rPr>
          <w:rFonts w:hint="eastAsia"/>
        </w:rPr>
        <w:t>安装过程中应尽量减少断管；</w:t>
      </w:r>
    </w:p>
    <w:p>
      <w:pPr>
        <w:pStyle w:val="174"/>
      </w:pPr>
      <w:r>
        <w:rPr>
          <w:rFonts w:hint="eastAsia"/>
        </w:rPr>
        <w:t>未完工管道在当日收工时，应封堵管口，防止小型动物钻入，以免堵塞管道。</w:t>
      </w:r>
    </w:p>
    <w:p>
      <w:pPr>
        <w:pStyle w:val="164"/>
      </w:pPr>
      <w:r>
        <w:rPr>
          <w:rFonts w:hint="eastAsia"/>
        </w:rPr>
        <w:t>焊接、电熔和热熔接口的强度不得低于管材本身强度。</w:t>
      </w:r>
    </w:p>
    <w:p>
      <w:pPr>
        <w:pStyle w:val="164"/>
      </w:pPr>
      <w:r>
        <w:rPr>
          <w:rFonts w:hint="eastAsia"/>
        </w:rPr>
        <w:t>管道安装且验收合格后，应及时回填，回填管段应符合以下规定：</w:t>
      </w:r>
    </w:p>
    <w:p>
      <w:pPr>
        <w:pStyle w:val="174"/>
        <w:numPr>
          <w:ilvl w:val="0"/>
          <w:numId w:val="54"/>
        </w:numPr>
      </w:pPr>
      <w:r>
        <w:rPr>
          <w:rFonts w:hint="eastAsia"/>
        </w:rPr>
        <w:t>压力管道水压试验前，除接口外，管道两侧及管顶以上回填高度不应小于0.5m，且应满足下列抗浮验算公式的要求</w:t>
      </w:r>
    </w:p>
    <w:p>
      <w:pPr>
        <w:pStyle w:val="174"/>
        <w:numPr>
          <w:ilvl w:val="0"/>
          <w:numId w:val="0"/>
        </w:numPr>
        <w:ind w:left="851"/>
        <w:jc w:val="right"/>
      </w:pPr>
      <m:oMath>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Gk</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f</m:t>
            </m:r>
            <m:ctrlPr>
              <w:rPr>
                <w:rFonts w:ascii="Cambria Math" w:hAnsi="Cambria Math"/>
                <w:i/>
              </w:rPr>
            </m:ctrlPr>
          </m:sub>
        </m:sSub>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fwk</m:t>
            </m:r>
            <m:ctrlPr>
              <w:rPr>
                <w:rFonts w:ascii="Cambria Math" w:hAnsi="Cambria Math"/>
                <w:i/>
              </w:rPr>
            </m:ctrlPr>
          </m:sub>
        </m:sSub>
      </m:oMath>
      <w:r>
        <w:rPr>
          <w:rFonts w:hint="eastAsia"/>
        </w:rPr>
        <w:t>……………………………………………式（2）</w:t>
      </w:r>
    </w:p>
    <w:p>
      <w:pPr>
        <w:pStyle w:val="174"/>
        <w:numPr>
          <w:ilvl w:val="0"/>
          <w:numId w:val="0"/>
        </w:numPr>
        <w:ind w:left="851"/>
      </w:pPr>
      <w:r>
        <w:rPr>
          <w:rFonts w:hint="eastAsia"/>
        </w:rPr>
        <w:t>式中：</w:t>
      </w:r>
    </w:p>
    <w:p>
      <w:pPr>
        <w:pStyle w:val="174"/>
        <w:numPr>
          <w:ilvl w:val="0"/>
          <w:numId w:val="0"/>
        </w:numPr>
        <w:ind w:left="851"/>
      </w:pPr>
      <w:r>
        <w:rPr>
          <w:rFonts w:hint="eastAsia" w:hAnsi="宋体"/>
        </w:rPr>
        <w:t>Σ</w:t>
      </w:r>
      <w:r>
        <w:rPr>
          <w:rFonts w:hint="eastAsia"/>
        </w:rPr>
        <w:t>F</w:t>
      </w:r>
      <w:r>
        <w:rPr>
          <w:rFonts w:hint="eastAsia"/>
          <w:vertAlign w:val="subscript"/>
        </w:rPr>
        <w:t>Gk</w:t>
      </w:r>
      <w:r>
        <w:rPr>
          <w:rFonts w:hint="eastAsia"/>
        </w:rPr>
        <w:t>——各种抗浮作用标准值之和（kN）；</w:t>
      </w:r>
    </w:p>
    <w:p>
      <w:pPr>
        <w:pStyle w:val="174"/>
        <w:numPr>
          <w:ilvl w:val="0"/>
          <w:numId w:val="0"/>
        </w:numPr>
        <w:ind w:left="851"/>
      </w:pPr>
      <w:r>
        <w:rPr>
          <w:rFonts w:hint="eastAsia"/>
        </w:rPr>
        <w:t>F</w:t>
      </w:r>
      <w:r>
        <w:rPr>
          <w:rFonts w:hint="eastAsia"/>
          <w:vertAlign w:val="subscript"/>
        </w:rPr>
        <w:t>fwk</w:t>
      </w:r>
      <w:r>
        <w:rPr>
          <w:rFonts w:hint="eastAsia"/>
        </w:rPr>
        <w:t>——托浮力标准值（kN）；</w:t>
      </w:r>
    </w:p>
    <w:p>
      <w:pPr>
        <w:pStyle w:val="174"/>
        <w:numPr>
          <w:ilvl w:val="0"/>
          <w:numId w:val="0"/>
        </w:numPr>
        <w:ind w:left="851"/>
      </w:pPr>
      <w:r>
        <w:rPr>
          <w:rFonts w:hint="eastAsia"/>
        </w:rPr>
        <w:t>K</w:t>
      </w:r>
      <w:r>
        <w:rPr>
          <w:rFonts w:hint="eastAsia"/>
          <w:vertAlign w:val="subscript"/>
        </w:rPr>
        <w:t>f</w:t>
      </w:r>
      <w:r>
        <w:rPr>
          <w:rFonts w:hint="eastAsia"/>
        </w:rPr>
        <w:t>——抗浮稳定性抗力系数，取值不低于1.1。</w:t>
      </w:r>
    </w:p>
    <w:p>
      <w:pPr>
        <w:pStyle w:val="174"/>
      </w:pPr>
      <w:r>
        <w:rPr>
          <w:rFonts w:hint="eastAsia"/>
        </w:rPr>
        <w:t>压力管道水压试验合格后，应及时回填沟槽的其余部分；</w:t>
      </w:r>
    </w:p>
    <w:p>
      <w:pPr>
        <w:pStyle w:val="174"/>
      </w:pPr>
      <w:r>
        <w:rPr>
          <w:rFonts w:hint="eastAsia"/>
        </w:rPr>
        <w:t>无压管道在闭水试验合格后应及时回填。</w:t>
      </w:r>
    </w:p>
    <w:p>
      <w:pPr>
        <w:pStyle w:val="164"/>
      </w:pPr>
      <w:r>
        <w:rPr>
          <w:rFonts w:hint="eastAsia"/>
        </w:rPr>
        <w:t>管区的回填材料应符合设计规定，可采用原土、中粗砂、砾石砂等材料等，不得采用淤泥、有机土、冻土等回填材料，回填材料中不得有砖、尖锐石块及其他杂物。</w:t>
      </w:r>
    </w:p>
    <w:p>
      <w:pPr>
        <w:pStyle w:val="164"/>
      </w:pPr>
      <w:r>
        <w:rPr>
          <w:rFonts w:hint="eastAsia"/>
        </w:rPr>
        <w:t>管道安装检查合格后，方可进行沟槽回填的压实作业，作业应符合下列规定：</w:t>
      </w:r>
    </w:p>
    <w:p>
      <w:pPr>
        <w:pStyle w:val="174"/>
        <w:numPr>
          <w:ilvl w:val="0"/>
          <w:numId w:val="55"/>
        </w:numPr>
      </w:pPr>
      <w:r>
        <w:rPr>
          <w:rFonts w:hint="eastAsia"/>
        </w:rPr>
        <w:t>每层回填土的虚铺厚度，应根据所采用的压实机具按表10 的规定选取，应逐层进行，且不得损伤管道；</w:t>
      </w:r>
    </w:p>
    <w:p>
      <w:pPr>
        <w:pStyle w:val="174"/>
      </w:pPr>
      <w:r>
        <w:rPr>
          <w:rFonts w:hint="eastAsia"/>
        </w:rPr>
        <w:t>土弧基础时，应采用中粗砂填实管道支撑角范围内腋角部位。双排或多排管道的间距较小时，或管道与槽壁的间距较小时，可采用尖头铁锤夯打，且夯夯相连；</w:t>
      </w:r>
    </w:p>
    <w:p>
      <w:pPr>
        <w:pStyle w:val="174"/>
      </w:pPr>
      <w:r>
        <w:rPr>
          <w:rFonts w:hint="eastAsia"/>
        </w:rPr>
        <w:t>压实回填土时，管道两侧应对称进行，且不得移动或损伤管道；</w:t>
      </w:r>
    </w:p>
    <w:p>
      <w:pPr>
        <w:pStyle w:val="174"/>
      </w:pPr>
      <w:r>
        <w:rPr>
          <w:rFonts w:hint="eastAsia"/>
        </w:rPr>
        <w:t>沟槽回填从管底基础部位开始到管顶以上500mm范围内，应采用人工夯实；管顶500mm以上部位，可用机械从管道轴线两侧同时夯实；</w:t>
      </w:r>
    </w:p>
    <w:p>
      <w:pPr>
        <w:pStyle w:val="174"/>
      </w:pPr>
      <w:r>
        <w:rPr>
          <w:rFonts w:hint="eastAsia"/>
        </w:rPr>
        <w:t>虚铺厚度要求见表4。</w:t>
      </w:r>
    </w:p>
    <w:p>
      <w:pPr>
        <w:pStyle w:val="112"/>
        <w:spacing w:before="156" w:after="156"/>
      </w:pPr>
      <w:r>
        <w:rPr>
          <w:rFonts w:hint="eastAsia"/>
        </w:rPr>
        <w:t>每层回填土的虚铺厚度</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8"/>
        <w:gridCol w:w="1869"/>
        <w:gridCol w:w="1869"/>
        <w:gridCol w:w="1869"/>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pPr>
              <w:pStyle w:val="56"/>
              <w:ind w:firstLine="0" w:firstLineChars="0"/>
            </w:pPr>
            <w:r>
              <w:rPr>
                <w:rFonts w:hint="eastAsia" w:hAnsi="宋体"/>
                <w:color w:val="000000"/>
              </w:rPr>
              <w:t>压实机具</w:t>
            </w:r>
          </w:p>
        </w:tc>
        <w:tc>
          <w:tcPr>
            <w:tcW w:w="1869" w:type="dxa"/>
          </w:tcPr>
          <w:p>
            <w:pPr>
              <w:pStyle w:val="56"/>
              <w:ind w:firstLine="0" w:firstLineChars="0"/>
            </w:pPr>
            <w:r>
              <w:rPr>
                <w:rFonts w:hint="eastAsia" w:hAnsi="宋体"/>
                <w:color w:val="000000"/>
              </w:rPr>
              <w:t>木夯、铁夯</w:t>
            </w:r>
          </w:p>
        </w:tc>
        <w:tc>
          <w:tcPr>
            <w:tcW w:w="1869" w:type="dxa"/>
          </w:tcPr>
          <w:p>
            <w:pPr>
              <w:pStyle w:val="56"/>
              <w:ind w:firstLine="0" w:firstLineChars="0"/>
            </w:pPr>
            <w:r>
              <w:rPr>
                <w:rFonts w:hint="eastAsia" w:hAnsi="宋体"/>
                <w:color w:val="000000"/>
              </w:rPr>
              <w:t>轻型压实设备</w:t>
            </w:r>
          </w:p>
        </w:tc>
        <w:tc>
          <w:tcPr>
            <w:tcW w:w="1869" w:type="dxa"/>
          </w:tcPr>
          <w:p>
            <w:pPr>
              <w:pStyle w:val="56"/>
              <w:ind w:firstLine="0" w:firstLineChars="0"/>
            </w:pPr>
            <w:r>
              <w:rPr>
                <w:rFonts w:hint="eastAsia" w:hAnsi="宋体"/>
                <w:color w:val="000000"/>
              </w:rPr>
              <w:t>压路机</w:t>
            </w:r>
          </w:p>
        </w:tc>
        <w:tc>
          <w:tcPr>
            <w:tcW w:w="1869" w:type="dxa"/>
          </w:tcPr>
          <w:p>
            <w:pPr>
              <w:pStyle w:val="56"/>
              <w:ind w:firstLine="0" w:firstLineChars="0"/>
            </w:pPr>
            <w:r>
              <w:rPr>
                <w:rFonts w:hint="eastAsia" w:hAnsi="宋体"/>
                <w:color w:val="000000"/>
              </w:rPr>
              <w:t>振动压路机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pPr>
              <w:pStyle w:val="56"/>
              <w:ind w:firstLine="0" w:firstLineChars="0"/>
            </w:pPr>
            <w:r>
              <w:rPr>
                <w:rFonts w:hint="eastAsia" w:hAnsi="宋体"/>
                <w:color w:val="000000"/>
              </w:rPr>
              <w:t>虚铺厚度（mm）</w:t>
            </w:r>
          </w:p>
        </w:tc>
        <w:tc>
          <w:tcPr>
            <w:tcW w:w="1869" w:type="dxa"/>
          </w:tcPr>
          <w:p>
            <w:pPr>
              <w:pStyle w:val="56"/>
              <w:ind w:firstLine="0" w:firstLineChars="0"/>
            </w:pPr>
            <w:r>
              <w:rPr>
                <w:rFonts w:hint="eastAsia" w:hAnsi="宋体"/>
                <w:color w:val="000000"/>
              </w:rPr>
              <w:t>≤200</w:t>
            </w:r>
          </w:p>
        </w:tc>
        <w:tc>
          <w:tcPr>
            <w:tcW w:w="1869" w:type="dxa"/>
          </w:tcPr>
          <w:p>
            <w:pPr>
              <w:pStyle w:val="56"/>
              <w:ind w:firstLine="0" w:firstLineChars="0"/>
            </w:pPr>
            <w:r>
              <w:rPr>
                <w:rFonts w:hint="eastAsia" w:hAnsi="宋体"/>
                <w:color w:val="000000"/>
              </w:rPr>
              <w:t>200~250</w:t>
            </w:r>
          </w:p>
        </w:tc>
        <w:tc>
          <w:tcPr>
            <w:tcW w:w="1869" w:type="dxa"/>
          </w:tcPr>
          <w:p>
            <w:pPr>
              <w:pStyle w:val="56"/>
              <w:ind w:firstLine="0" w:firstLineChars="0"/>
            </w:pPr>
            <w:r>
              <w:rPr>
                <w:rFonts w:hint="eastAsia" w:hAnsi="宋体"/>
                <w:color w:val="000000"/>
              </w:rPr>
              <w:t>200~300</w:t>
            </w:r>
          </w:p>
        </w:tc>
        <w:tc>
          <w:tcPr>
            <w:tcW w:w="1869" w:type="dxa"/>
          </w:tcPr>
          <w:p>
            <w:pPr>
              <w:pStyle w:val="56"/>
              <w:ind w:firstLine="0" w:firstLineChars="0"/>
            </w:pPr>
            <w:r>
              <w:rPr>
                <w:rFonts w:hint="eastAsia" w:hAnsi="宋体"/>
                <w:color w:val="000000"/>
              </w:rPr>
              <w:t>≤400</w:t>
            </w:r>
          </w:p>
        </w:tc>
      </w:tr>
    </w:tbl>
    <w:p>
      <w:pPr>
        <w:pStyle w:val="164"/>
      </w:pPr>
      <w:r>
        <w:rPr>
          <w:rFonts w:hint="eastAsia"/>
        </w:rPr>
        <w:t>柔性管道回填至设计高程时，应及时测量并记录管道变形率。</w:t>
      </w:r>
    </w:p>
    <w:p>
      <w:pPr>
        <w:pStyle w:val="164"/>
      </w:pPr>
      <w:r>
        <w:rPr>
          <w:rFonts w:hint="eastAsia"/>
        </w:rPr>
        <w:t>管道变形率应符合设计要求；</w:t>
      </w:r>
    </w:p>
    <w:p>
      <w:pPr>
        <w:pStyle w:val="174"/>
        <w:numPr>
          <w:ilvl w:val="0"/>
          <w:numId w:val="56"/>
        </w:numPr>
      </w:pPr>
      <w:r>
        <w:rPr>
          <w:rFonts w:hint="eastAsia"/>
        </w:rPr>
        <w:t>设计无要求时钢管或球墨铸铁管变形率应不超过2%；</w:t>
      </w:r>
    </w:p>
    <w:p>
      <w:pPr>
        <w:pStyle w:val="174"/>
      </w:pPr>
      <w:r>
        <w:rPr>
          <w:rFonts w:hint="eastAsia"/>
        </w:rPr>
        <w:t>化学建材管变形率应不超过3%。</w:t>
      </w:r>
    </w:p>
    <w:p>
      <w:pPr>
        <w:pStyle w:val="164"/>
      </w:pPr>
      <w:r>
        <w:rPr>
          <w:rFonts w:hint="eastAsia"/>
        </w:rPr>
        <w:t>HDPE钢架复合排水管、PE实壁塑料管、球墨铸铁管道、埋地用增强高密度聚乙烯（HDPE-HM）排水管材，当敷设于砂砾石、碎石土、砂、土等相对均匀的柔性基础上时，可不设管基垫层。</w:t>
      </w:r>
    </w:p>
    <w:p>
      <w:pPr>
        <w:pStyle w:val="164"/>
      </w:pPr>
      <w:r>
        <w:rPr>
          <w:rFonts w:hint="eastAsia"/>
        </w:rPr>
        <w:t>对于敷设于硬地基（岩石和坚硬粘性土层）上的管道，应在管道下方增设厚度100～300mm的垫层，垫层料应为中、粗砂或最大粒径不超过20mm的砂砾石；垫层料不宜采用人工碎石。</w:t>
      </w:r>
    </w:p>
    <w:p>
      <w:pPr>
        <w:pStyle w:val="164"/>
      </w:pPr>
      <w:r>
        <w:rPr>
          <w:rFonts w:hint="eastAsia"/>
        </w:rPr>
        <w:t>对于软、硬地基变化处的管道，应在硬地基段增设过渡垫层，其长度不宜小于两节标准管长，厚度从硬地基段向软地基段逐渐过渡加厚至500mm。接口宜靠近软硬地基变化处。</w:t>
      </w:r>
    </w:p>
    <w:p>
      <w:pPr>
        <w:pStyle w:val="164"/>
      </w:pPr>
      <w:r>
        <w:rPr>
          <w:rFonts w:hint="eastAsia"/>
        </w:rPr>
        <w:t>大型雨水防涝通道设计应在断面中采取小流量槽等方式优化常规小流量通行时的管道工况，改善小流量时的水力条件；同时应考虑设置检修维护通道及排气通道。污水主干箱涵应考虑设置吊物孔等附属设施，以方便维护疏浚。</w:t>
      </w:r>
    </w:p>
    <w:p>
      <w:pPr>
        <w:pStyle w:val="164"/>
      </w:pPr>
      <w:r>
        <w:rPr>
          <w:rFonts w:hint="eastAsia"/>
        </w:rPr>
        <w:t>市政排水管网下穿大型基础设施（轨道交通、高架、下穿通道等）、铁路、高速公路、河道和湖泊时，应首先征求各主管部门和业主单位的意见，在取得各方同意后保证安全的前提下，应先敷设套管后再进行管道敷设。</w:t>
      </w:r>
    </w:p>
    <w:p>
      <w:pPr>
        <w:pStyle w:val="65"/>
        <w:spacing w:before="156" w:after="156"/>
      </w:pPr>
      <w:r>
        <w:rPr>
          <w:rFonts w:hint="eastAsia"/>
        </w:rPr>
        <w:t>附属构筑物施工</w:t>
      </w:r>
    </w:p>
    <w:p>
      <w:pPr>
        <w:pStyle w:val="164"/>
      </w:pPr>
      <w:r>
        <w:rPr>
          <w:rFonts w:hint="eastAsia"/>
        </w:rPr>
        <w:t>附属构筑物基础施工应符合以下规定：</w:t>
      </w:r>
    </w:p>
    <w:p>
      <w:pPr>
        <w:pStyle w:val="174"/>
        <w:numPr>
          <w:ilvl w:val="0"/>
          <w:numId w:val="57"/>
        </w:numPr>
      </w:pPr>
      <w:r>
        <w:rPr>
          <w:rFonts w:hint="eastAsia"/>
        </w:rPr>
        <w:t>开挖断面、开挖方法以及支护方案，应管道工程协调一致；</w:t>
      </w:r>
    </w:p>
    <w:p>
      <w:pPr>
        <w:pStyle w:val="174"/>
      </w:pPr>
      <w:r>
        <w:rPr>
          <w:rFonts w:hint="eastAsia"/>
        </w:rPr>
        <w:t>地基不得扰动和超挖，遇淤泥、杂填土等不良土质时应采取有效加固措施；</w:t>
      </w:r>
    </w:p>
    <w:p>
      <w:pPr>
        <w:pStyle w:val="174"/>
      </w:pPr>
      <w:r>
        <w:rPr>
          <w:rFonts w:hint="eastAsia"/>
        </w:rPr>
        <w:t>井底先铺设150mm砾石垫层，再浇筑C10混凝土底板；</w:t>
      </w:r>
    </w:p>
    <w:p>
      <w:pPr>
        <w:pStyle w:val="174"/>
      </w:pPr>
      <w:r>
        <w:rPr>
          <w:rFonts w:hint="eastAsia"/>
        </w:rPr>
        <w:t>基坑开挖至设计高程后应由施工单位会同设计、勘察、施工、监理等单位共同验收，当与勘察报告不符时，应确定处理措施。</w:t>
      </w:r>
    </w:p>
    <w:p>
      <w:pPr>
        <w:pStyle w:val="164"/>
      </w:pPr>
      <w:r>
        <w:rPr>
          <w:rFonts w:hint="eastAsia"/>
        </w:rPr>
        <w:t>附属构筑物周围回填应符合下列规定：</w:t>
      </w:r>
    </w:p>
    <w:p>
      <w:pPr>
        <w:pStyle w:val="174"/>
        <w:numPr>
          <w:ilvl w:val="0"/>
          <w:numId w:val="58"/>
        </w:numPr>
      </w:pPr>
      <w:r>
        <w:rPr>
          <w:rFonts w:hint="eastAsia"/>
        </w:rPr>
        <w:t>构筑物周围的回填，应与管道沟槽回填同时进行，无法同时进行时，应留台阶形接茬；</w:t>
      </w:r>
    </w:p>
    <w:p>
      <w:pPr>
        <w:pStyle w:val="174"/>
      </w:pPr>
      <w:r>
        <w:rPr>
          <w:rFonts w:hint="eastAsia"/>
        </w:rPr>
        <w:t>构筑物周围回填压实时应沿井室中心对称进行，且不得漏夯；</w:t>
      </w:r>
    </w:p>
    <w:p>
      <w:pPr>
        <w:pStyle w:val="174"/>
      </w:pPr>
      <w:r>
        <w:rPr>
          <w:rFonts w:hint="eastAsia"/>
        </w:rPr>
        <w:t>回填材料压实后应与构筑物外壁紧贴；</w:t>
      </w:r>
    </w:p>
    <w:p>
      <w:pPr>
        <w:pStyle w:val="174"/>
      </w:pPr>
      <w:r>
        <w:rPr>
          <w:rFonts w:hint="eastAsia"/>
        </w:rPr>
        <w:t>路面范围内的构筑物周围，应采用石灰土、砂、砂砾等材料回填，其回填宽度不宜小于400mm。</w:t>
      </w:r>
    </w:p>
    <w:p>
      <w:pPr>
        <w:pStyle w:val="164"/>
      </w:pPr>
      <w:r>
        <w:rPr>
          <w:rFonts w:hint="eastAsia"/>
        </w:rPr>
        <w:t>井室施工应符合设计要求，并符合下列规定：</w:t>
      </w:r>
    </w:p>
    <w:p>
      <w:pPr>
        <w:pStyle w:val="174"/>
        <w:numPr>
          <w:ilvl w:val="0"/>
          <w:numId w:val="59"/>
        </w:numPr>
      </w:pPr>
      <w:r>
        <w:rPr>
          <w:rFonts w:hint="eastAsia"/>
        </w:rPr>
        <w:t>井壁应保持垂直，不得有通缝；</w:t>
      </w:r>
    </w:p>
    <w:p>
      <w:pPr>
        <w:pStyle w:val="174"/>
      </w:pPr>
      <w:r>
        <w:rPr>
          <w:rFonts w:hint="eastAsia"/>
        </w:rPr>
        <w:t>流槽制作应平顺，曲线半径不得小于干管管径，交角不得小于90°；</w:t>
      </w:r>
    </w:p>
    <w:p>
      <w:pPr>
        <w:pStyle w:val="174"/>
      </w:pPr>
      <w:r>
        <w:rPr>
          <w:rFonts w:hint="eastAsia"/>
        </w:rPr>
        <w:t>管道穿过井壁时，应预留超出管道外径50～100mm的环缝，再安装柔性防水套管或管道接头转换件，最后用M10水泥砂浆抹缝；</w:t>
      </w:r>
    </w:p>
    <w:p>
      <w:pPr>
        <w:pStyle w:val="174"/>
      </w:pPr>
      <w:r>
        <w:rPr>
          <w:rFonts w:hint="eastAsia"/>
        </w:rPr>
        <w:t>井与管道连接应采用承插式柔性接口，柔性接口距离井外壁不得超过1.5m；</w:t>
      </w:r>
    </w:p>
    <w:p>
      <w:pPr>
        <w:pStyle w:val="174"/>
      </w:pPr>
      <w:r>
        <w:rPr>
          <w:rFonts w:hint="eastAsia"/>
        </w:rPr>
        <w:t>混凝土检查井壁内的爬梯应采用Φ16钢筋制作，并防腐处理，水泥砂浆未达到设计强度75%之前，不得踩踏爬梯；</w:t>
      </w:r>
    </w:p>
    <w:p>
      <w:pPr>
        <w:pStyle w:val="174"/>
      </w:pPr>
      <w:r>
        <w:rPr>
          <w:rFonts w:hint="eastAsia"/>
        </w:rPr>
        <w:t>井盖应采用具有防响、防跳、防盗、防坠落、防位移、防臭的六防井盖，安装应做到牢靠、型号统一、标志明显。</w:t>
      </w:r>
    </w:p>
    <w:p>
      <w:pPr>
        <w:pStyle w:val="164"/>
      </w:pPr>
      <w:r>
        <w:rPr>
          <w:rFonts w:hint="eastAsia"/>
        </w:rPr>
        <w:t>水平支墩的后背应为原状土，支墩与土体紧密接触，如有空隙应采用混凝土填实；</w:t>
      </w:r>
    </w:p>
    <w:p>
      <w:pPr>
        <w:pStyle w:val="164"/>
      </w:pPr>
      <w:r>
        <w:rPr>
          <w:rFonts w:hint="eastAsia"/>
        </w:rPr>
        <w:t>水平支墩后背土壤最小厚度应为设计地面至墩底高度的3倍以上。</w:t>
      </w:r>
    </w:p>
    <w:p>
      <w:pPr>
        <w:pStyle w:val="104"/>
        <w:spacing w:before="312" w:after="312"/>
      </w:pPr>
      <w:bookmarkStart w:id="60" w:name="_Toc196128503"/>
      <w:r>
        <w:rPr>
          <w:rFonts w:hint="eastAsia"/>
        </w:rPr>
        <w:t>管材选用</w:t>
      </w:r>
      <w:bookmarkEnd w:id="60"/>
    </w:p>
    <w:p>
      <w:pPr>
        <w:pStyle w:val="165"/>
        <w:rPr>
          <w:spacing w:val="-5"/>
        </w:rPr>
      </w:pPr>
      <w:r>
        <w:rPr>
          <w:rFonts w:hint="eastAsia"/>
          <w:spacing w:val="-5"/>
        </w:rPr>
        <w:t>给排水管网选用管材应考虑需满足长期使用的需求，选用的管材应能在设计服务年限内持续满足设计要求的技术指标。</w:t>
      </w:r>
    </w:p>
    <w:p>
      <w:pPr>
        <w:pStyle w:val="165"/>
        <w:rPr>
          <w:spacing w:val="-5"/>
        </w:rPr>
      </w:pPr>
      <w:r>
        <w:rPr>
          <w:rFonts w:hint="eastAsia"/>
          <w:spacing w:val="-5"/>
        </w:rPr>
        <w:t>市政给排水管材应根据项目所处城区功能定位、所在给排水系统重要程度、系统收集效能、水环境敏感性及工程实际需求等因素，经技术、经济等综合分析、比选后确定。城市重点功能区及新开发地区可适当提高管材的选材标准，选择各项技术指标更高的给排水管材。</w:t>
      </w:r>
    </w:p>
    <w:p>
      <w:pPr>
        <w:pStyle w:val="165"/>
        <w:rPr>
          <w:spacing w:val="-5"/>
        </w:rPr>
      </w:pPr>
      <w:r>
        <w:rPr>
          <w:rFonts w:hint="eastAsia"/>
          <w:spacing w:val="-5"/>
        </w:rPr>
        <w:t>输配水管道材质的选择，应根据管径、内压、外部荷载和管道敷设区的地形、地质、管材的供应，按照运行安全、耐久、减少漏损、施工和维护方便、经济合理以及清水管道防止二次污染的原则，进行技术、经济、安全等综合分析确定。</w:t>
      </w:r>
    </w:p>
    <w:p>
      <w:pPr>
        <w:pStyle w:val="165"/>
        <w:rPr>
          <w:spacing w:val="-5"/>
        </w:rPr>
      </w:pPr>
      <w:r>
        <w:rPr>
          <w:rFonts w:hint="eastAsia"/>
          <w:spacing w:val="-5"/>
        </w:rPr>
        <w:t>给水管网的管材管件及金属管材内防腐材料和连接处填充料等应符合GB/T 17219的要求。</w:t>
      </w:r>
    </w:p>
    <w:p>
      <w:pPr>
        <w:pStyle w:val="165"/>
        <w:rPr>
          <w:spacing w:val="-5"/>
        </w:rPr>
      </w:pPr>
      <w:r>
        <w:rPr>
          <w:rFonts w:hint="eastAsia"/>
          <w:spacing w:val="-5"/>
        </w:rPr>
        <w:t>给水管网和压力流排水管网中管与管之间的连接方式宜采用承插式电熔连接方式和法兰连接方式；给水管和压力流排水管与阀门、给水管与水表、给水管和压力流排水管与其他配件的连接方式宜采用承插式电熔连接方式和法兰连接方式（参考连接方式的相关标准）；重力流排水管宜采用承插式电熔连接方式、法兰连接方式和检查井连接方式。</w:t>
      </w:r>
    </w:p>
    <w:p>
      <w:pPr>
        <w:pStyle w:val="165"/>
        <w:rPr>
          <w:spacing w:val="-5"/>
        </w:rPr>
      </w:pPr>
      <w:r>
        <w:rPr>
          <w:rFonts w:hint="eastAsia"/>
          <w:spacing w:val="-5"/>
        </w:rPr>
        <w:t>给排水管网采用开挖工艺时，所用管材优先采用HDPE钢架复合给排水管、聚乙烯复合钢架混凝土给排水管、PE实壁塑料管、球墨铸铁管、埋地用增强高密度聚乙烯（HDPE-HM）等排水管材。</w:t>
      </w:r>
    </w:p>
    <w:p>
      <w:pPr>
        <w:pStyle w:val="165"/>
        <w:rPr>
          <w:spacing w:val="-5"/>
        </w:rPr>
      </w:pPr>
      <w:r>
        <w:rPr>
          <w:rFonts w:hint="eastAsia"/>
          <w:spacing w:val="-5"/>
        </w:rPr>
        <w:t>工程现场不具备常规沟槽开挖方式施工条件下，宜采用非开挖的方式进行设计，非开挖方式有：顶管法、盾构法、浅埋暗挖法、定向钻法、夯管法五种非开挖方式，其中浅埋暗挖法、夯管法这两种方式不实用。设计应根据具体的非开挖工艺型式来选择管材。顶管工艺（顶进法或盾构法）宜采用HDPE钢架复合顶管、球墨铸铁管、钢管或顶管专用钢筋混凝土管等；水平定向钻工艺宜采用电热熔接口的PE100实壁塑料管、HDPE钢架复合给排水管等；沉管工艺宜采用HDPE钢架复合给排水管、球墨铸铁管、带有柔性伸缩节的钢管和PE100实壁塑料管等。</w:t>
      </w:r>
    </w:p>
    <w:p>
      <w:pPr>
        <w:pStyle w:val="165"/>
        <w:rPr>
          <w:spacing w:val="-5"/>
        </w:rPr>
      </w:pPr>
      <w:r>
        <w:rPr>
          <w:rFonts w:hint="eastAsia"/>
          <w:spacing w:val="-5"/>
        </w:rPr>
        <w:t>沉降区内的管道不宜选用混凝土管道等刚性接口的管材。</w:t>
      </w:r>
    </w:p>
    <w:p>
      <w:pPr>
        <w:pStyle w:val="165"/>
        <w:rPr>
          <w:spacing w:val="-5"/>
        </w:rPr>
      </w:pPr>
      <w:r>
        <w:rPr>
          <w:rFonts w:hint="eastAsia"/>
          <w:spacing w:val="-5"/>
        </w:rPr>
        <w:t>非金属管道上应设置金属标识带或探测导管。</w:t>
      </w:r>
    </w:p>
    <w:p>
      <w:pPr>
        <w:pStyle w:val="165"/>
        <w:rPr>
          <w:spacing w:val="-5"/>
        </w:rPr>
      </w:pPr>
      <w:r>
        <w:rPr>
          <w:rFonts w:hint="eastAsia"/>
          <w:spacing w:val="-5"/>
        </w:rPr>
        <w:t>选用的管材应符合以下规范：</w:t>
      </w:r>
    </w:p>
    <w:p>
      <w:pPr>
        <w:pStyle w:val="174"/>
        <w:numPr>
          <w:ilvl w:val="0"/>
          <w:numId w:val="60"/>
        </w:numPr>
        <w:ind w:left="748" w:hanging="328"/>
        <w:rPr>
          <w:kern w:val="2"/>
        </w:rPr>
      </w:pPr>
      <w:r>
        <w:rPr>
          <w:spacing w:val="-8"/>
        </w:rPr>
        <w:t xml:space="preserve">球墨铸铁管产品应符合 </w:t>
      </w:r>
      <w:r>
        <w:t>GB/T 26081</w:t>
      </w:r>
      <w:r>
        <w:rPr>
          <w:spacing w:val="-13"/>
        </w:rPr>
        <w:t>的规定；</w:t>
      </w:r>
      <w:r>
        <w:t xml:space="preserve"> </w:t>
      </w:r>
    </w:p>
    <w:p>
      <w:pPr>
        <w:pStyle w:val="174"/>
        <w:ind w:left="780" w:hanging="360"/>
      </w:pPr>
      <w:r>
        <w:t>混凝土管产品和钢筋混凝土管产品应符合 GB/T</w:t>
      </w:r>
      <w:r>
        <w:rPr>
          <w:spacing w:val="1"/>
        </w:rPr>
        <w:t xml:space="preserve"> </w:t>
      </w:r>
      <w:r>
        <w:t>11836</w:t>
      </w:r>
      <w:r>
        <w:rPr>
          <w:spacing w:val="-13"/>
        </w:rPr>
        <w:t>的规定；</w:t>
      </w:r>
      <w:r>
        <w:t xml:space="preserve"> </w:t>
      </w:r>
    </w:p>
    <w:p>
      <w:pPr>
        <w:pStyle w:val="174"/>
        <w:ind w:left="780" w:hanging="360"/>
      </w:pPr>
      <w:r>
        <w:t>PE100</w:t>
      </w:r>
      <w:r>
        <w:rPr>
          <w:spacing w:val="-13"/>
        </w:rPr>
        <w:t xml:space="preserve"> </w:t>
      </w:r>
      <w:r>
        <w:rPr>
          <w:rFonts w:hAnsi="宋体"/>
          <w:spacing w:val="-13"/>
        </w:rPr>
        <w:t>实壁塑料管应符合</w:t>
      </w:r>
      <w:r>
        <w:rPr>
          <w:spacing w:val="-13"/>
        </w:rPr>
        <w:t xml:space="preserve"> </w:t>
      </w:r>
      <w:r>
        <w:t>GB/T</w:t>
      </w:r>
      <w:r>
        <w:rPr>
          <w:spacing w:val="1"/>
        </w:rPr>
        <w:t xml:space="preserve"> </w:t>
      </w:r>
      <w:r>
        <w:t>13663.2</w:t>
      </w:r>
      <w:r>
        <w:rPr>
          <w:rFonts w:hAnsi="宋体"/>
          <w:spacing w:val="-13"/>
        </w:rPr>
        <w:t>的规定；</w:t>
      </w:r>
      <w:r>
        <w:t xml:space="preserve"> </w:t>
      </w:r>
    </w:p>
    <w:p>
      <w:pPr>
        <w:pStyle w:val="174"/>
        <w:ind w:left="740" w:hanging="320"/>
      </w:pPr>
      <w:r>
        <w:rPr>
          <w:rFonts w:hAnsi="宋体"/>
          <w:spacing w:val="-10"/>
        </w:rPr>
        <w:t>钢管产品应符合</w:t>
      </w:r>
      <w:r>
        <w:rPr>
          <w:spacing w:val="-10"/>
        </w:rPr>
        <w:t xml:space="preserve"> </w:t>
      </w:r>
      <w:r>
        <w:t>GB/T 3091</w:t>
      </w:r>
      <w:r>
        <w:rPr>
          <w:rFonts w:hAnsi="宋体"/>
          <w:spacing w:val="-13"/>
        </w:rPr>
        <w:t>的规定；</w:t>
      </w:r>
      <w:r>
        <w:t xml:space="preserve"> </w:t>
      </w:r>
    </w:p>
    <w:p>
      <w:pPr>
        <w:pStyle w:val="174"/>
        <w:ind w:left="768" w:hanging="348"/>
        <w:rPr>
          <w:rFonts w:hAnsi="宋体"/>
          <w:color w:val="000000"/>
          <w:szCs w:val="21"/>
        </w:rPr>
      </w:pPr>
      <w:r>
        <w:rPr>
          <w:rFonts w:hAnsi="宋体"/>
          <w:spacing w:val="-3"/>
          <w:szCs w:val="21"/>
        </w:rPr>
        <w:t>其他管材产品应符合对应的产品标准的规定</w:t>
      </w:r>
      <w:r>
        <w:rPr>
          <w:rFonts w:hint="eastAsia" w:hAnsi="宋体"/>
          <w:spacing w:val="-3"/>
          <w:szCs w:val="21"/>
        </w:rPr>
        <w:t>。</w:t>
      </w:r>
    </w:p>
    <w:p>
      <w:pPr>
        <w:pStyle w:val="165"/>
        <w:rPr>
          <w:spacing w:val="-5"/>
        </w:rPr>
      </w:pPr>
      <w:r>
        <w:rPr>
          <w:rFonts w:hint="eastAsia"/>
          <w:spacing w:val="-5"/>
        </w:rPr>
        <w:t>排水管材应根据压力、口径以及敷设条件进行选取，重力流排水管材适用条件应符合表5，压力流的排水管材适用条件应符合表6。在管材各项技术要求符合设计的条件下，可放宽管材选取条件。</w:t>
      </w:r>
    </w:p>
    <w:p>
      <w:pPr>
        <w:pStyle w:val="112"/>
        <w:numPr>
          <w:ilvl w:val="0"/>
          <w:numId w:val="0"/>
        </w:numPr>
        <w:spacing w:before="156" w:after="156"/>
      </w:pPr>
      <w:r>
        <w:rPr>
          <w:rFonts w:hint="eastAsia"/>
        </w:rPr>
        <w:t>表5 重力流排水管材适用条件</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99"/>
        <w:gridCol w:w="1966"/>
        <w:gridCol w:w="1333"/>
        <w:gridCol w:w="1334"/>
        <w:gridCol w:w="1334"/>
        <w:gridCol w:w="1334"/>
        <w:gridCol w:w="1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99" w:type="dxa"/>
            <w:vMerge w:val="restart"/>
            <w:tcBorders>
              <w:top w:val="single" w:color="auto" w:sz="8" w:space="0"/>
            </w:tcBorders>
            <w:vAlign w:val="center"/>
          </w:tcPr>
          <w:p>
            <w:pPr>
              <w:pStyle w:val="178"/>
            </w:pPr>
            <w:r>
              <w:rPr>
                <w:rFonts w:hint="eastAsia" w:hAnsi="宋体"/>
                <w:color w:val="000000"/>
              </w:rPr>
              <w:t>序号</w:t>
            </w:r>
          </w:p>
        </w:tc>
        <w:tc>
          <w:tcPr>
            <w:tcW w:w="1966" w:type="dxa"/>
            <w:vMerge w:val="restart"/>
            <w:tcBorders>
              <w:top w:val="single" w:color="auto" w:sz="8" w:space="0"/>
            </w:tcBorders>
            <w:vAlign w:val="center"/>
          </w:tcPr>
          <w:p>
            <w:pPr>
              <w:pStyle w:val="178"/>
            </w:pPr>
            <w:r>
              <w:rPr>
                <w:rFonts w:hint="eastAsia" w:hAnsi="宋体"/>
                <w:color w:val="000000"/>
              </w:rPr>
              <w:t>管材</w:t>
            </w:r>
          </w:p>
        </w:tc>
        <w:tc>
          <w:tcPr>
            <w:tcW w:w="1333" w:type="dxa"/>
            <w:vMerge w:val="restart"/>
            <w:tcBorders>
              <w:top w:val="single" w:color="auto" w:sz="8" w:space="0"/>
            </w:tcBorders>
            <w:vAlign w:val="center"/>
          </w:tcPr>
          <w:p>
            <w:pPr>
              <w:pStyle w:val="178"/>
            </w:pPr>
            <w:r>
              <w:rPr>
                <w:rFonts w:hint="eastAsia" w:hAnsi="宋体"/>
                <w:color w:val="000000"/>
              </w:rPr>
              <w:t>适用口径范围</w:t>
            </w:r>
          </w:p>
        </w:tc>
        <w:tc>
          <w:tcPr>
            <w:tcW w:w="5336" w:type="dxa"/>
            <w:gridSpan w:val="4"/>
            <w:tcBorders>
              <w:top w:val="single" w:color="auto" w:sz="8" w:space="0"/>
              <w:bottom w:val="single" w:color="auto" w:sz="8" w:space="0"/>
            </w:tcBorders>
            <w:vAlign w:val="center"/>
          </w:tcPr>
          <w:p>
            <w:pPr>
              <w:pStyle w:val="178"/>
            </w:pPr>
            <w:r>
              <w:rPr>
                <w:rFonts w:hint="eastAsia"/>
              </w:rPr>
              <w:t>敷设条件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vAlign w:val="center"/>
          </w:tcPr>
          <w:p>
            <w:pPr>
              <w:pStyle w:val="178"/>
            </w:pPr>
          </w:p>
        </w:tc>
        <w:tc>
          <w:tcPr>
            <w:tcW w:w="1966" w:type="dxa"/>
            <w:vMerge w:val="continue"/>
            <w:vAlign w:val="center"/>
          </w:tcPr>
          <w:p>
            <w:pPr>
              <w:pStyle w:val="178"/>
            </w:pPr>
          </w:p>
        </w:tc>
        <w:tc>
          <w:tcPr>
            <w:tcW w:w="1333" w:type="dxa"/>
            <w:vMerge w:val="continue"/>
            <w:vAlign w:val="center"/>
          </w:tcPr>
          <w:p>
            <w:pPr>
              <w:pStyle w:val="178"/>
            </w:pPr>
          </w:p>
        </w:tc>
        <w:tc>
          <w:tcPr>
            <w:tcW w:w="1334" w:type="dxa"/>
            <w:tcBorders>
              <w:top w:val="single" w:color="auto" w:sz="8" w:space="0"/>
            </w:tcBorders>
            <w:vAlign w:val="center"/>
          </w:tcPr>
          <w:p>
            <w:pPr>
              <w:pStyle w:val="178"/>
            </w:pPr>
            <w:r>
              <w:rPr>
                <w:rFonts w:hint="eastAsia" w:hAnsi="宋体"/>
                <w:color w:val="000000"/>
              </w:rPr>
              <w:t>城市道路区域</w:t>
            </w:r>
          </w:p>
        </w:tc>
        <w:tc>
          <w:tcPr>
            <w:tcW w:w="1334" w:type="dxa"/>
            <w:tcBorders>
              <w:top w:val="single" w:color="auto" w:sz="8" w:space="0"/>
            </w:tcBorders>
            <w:vAlign w:val="center"/>
          </w:tcPr>
          <w:p>
            <w:pPr>
              <w:pStyle w:val="178"/>
            </w:pPr>
            <w:r>
              <w:rPr>
                <w:rFonts w:hint="eastAsia" w:hAnsi="宋体"/>
                <w:color w:val="000000"/>
              </w:rPr>
              <w:t>埋深&lt;4m</w:t>
            </w:r>
          </w:p>
        </w:tc>
        <w:tc>
          <w:tcPr>
            <w:tcW w:w="1334" w:type="dxa"/>
            <w:tcBorders>
              <w:top w:val="single" w:color="auto" w:sz="8" w:space="0"/>
            </w:tcBorders>
            <w:vAlign w:val="center"/>
          </w:tcPr>
          <w:p>
            <w:pPr>
              <w:pStyle w:val="178"/>
            </w:pPr>
            <w:r>
              <w:rPr>
                <w:rFonts w:hint="eastAsia" w:hAnsi="宋体"/>
                <w:color w:val="000000"/>
              </w:rPr>
              <w:t>埋深≥4m</w:t>
            </w:r>
          </w:p>
        </w:tc>
        <w:tc>
          <w:tcPr>
            <w:tcW w:w="1334" w:type="dxa"/>
            <w:tcBorders>
              <w:top w:val="single" w:color="auto" w:sz="8" w:space="0"/>
            </w:tcBorders>
            <w:vAlign w:val="center"/>
          </w:tcPr>
          <w:p>
            <w:pPr>
              <w:pStyle w:val="178"/>
            </w:pPr>
            <w:r>
              <w:rPr>
                <w:rFonts w:hint="eastAsia" w:hAnsi="宋体"/>
                <w:color w:val="000000"/>
              </w:rPr>
              <w:t>工业废水混入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Align w:val="center"/>
          </w:tcPr>
          <w:p>
            <w:pPr>
              <w:pStyle w:val="178"/>
            </w:pPr>
            <w:r>
              <w:rPr>
                <w:rFonts w:hint="eastAsia" w:hAnsi="宋体"/>
                <w:color w:val="000000"/>
              </w:rPr>
              <w:t>1</w:t>
            </w:r>
          </w:p>
        </w:tc>
        <w:tc>
          <w:tcPr>
            <w:tcW w:w="1966" w:type="dxa"/>
            <w:vAlign w:val="center"/>
          </w:tcPr>
          <w:p>
            <w:pPr>
              <w:pStyle w:val="178"/>
            </w:pPr>
            <w:r>
              <w:rPr>
                <w:rFonts w:hint="eastAsia" w:hAnsi="宋体"/>
                <w:color w:val="000000"/>
              </w:rPr>
              <w:t>球墨铸铁管</w:t>
            </w:r>
          </w:p>
        </w:tc>
        <w:tc>
          <w:tcPr>
            <w:tcW w:w="1333" w:type="dxa"/>
            <w:vAlign w:val="center"/>
          </w:tcPr>
          <w:p>
            <w:pPr>
              <w:pStyle w:val="178"/>
            </w:pPr>
            <w:r>
              <w:rPr>
                <w:rFonts w:hint="eastAsia" w:hAnsi="宋体"/>
                <w:color w:val="000000"/>
              </w:rPr>
              <w:t>DN80~2600</w:t>
            </w:r>
          </w:p>
        </w:tc>
        <w:tc>
          <w:tcPr>
            <w:tcW w:w="1334" w:type="dxa"/>
          </w:tcPr>
          <w:p>
            <w:pPr>
              <w:pStyle w:val="178"/>
            </w:pPr>
            <w:r>
              <w:rPr>
                <w:rFonts w:hint="eastAsia" w:hAnsi="宋体"/>
                <w:color w:val="000000"/>
              </w:rPr>
              <w:t>不适合</w:t>
            </w:r>
          </w:p>
        </w:tc>
        <w:tc>
          <w:tcPr>
            <w:tcW w:w="1334" w:type="dxa"/>
          </w:tcPr>
          <w:p>
            <w:pPr>
              <w:pStyle w:val="178"/>
            </w:pPr>
            <w:r>
              <w:rPr>
                <w:rFonts w:hint="eastAsia" w:hAnsi="宋体"/>
                <w:color w:val="000000"/>
              </w:rPr>
              <w:t>不适合</w:t>
            </w:r>
          </w:p>
        </w:tc>
        <w:tc>
          <w:tcPr>
            <w:tcW w:w="1334" w:type="dxa"/>
          </w:tcPr>
          <w:p>
            <w:pPr>
              <w:pStyle w:val="178"/>
            </w:pPr>
            <w:r>
              <w:rPr>
                <w:rFonts w:hint="eastAsia" w:hAnsi="宋体"/>
                <w:color w:val="000000"/>
              </w:rPr>
              <w:t>应进行结构计算</w:t>
            </w:r>
          </w:p>
        </w:tc>
        <w:tc>
          <w:tcPr>
            <w:tcW w:w="1334" w:type="dxa"/>
          </w:tcPr>
          <w:p>
            <w:pPr>
              <w:pStyle w:val="178"/>
            </w:pPr>
            <w:r>
              <w:rPr>
                <w:rFonts w:hint="eastAsia" w:hAnsi="宋体"/>
                <w:color w:val="000000"/>
              </w:rPr>
              <w:t>采用环氧内衬或聚氨酯内衬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99" w:type="dxa"/>
            <w:vAlign w:val="center"/>
          </w:tcPr>
          <w:p>
            <w:pPr>
              <w:pStyle w:val="178"/>
            </w:pPr>
            <w:r>
              <w:rPr>
                <w:rFonts w:hint="eastAsia" w:hAnsi="宋体"/>
                <w:color w:val="000000"/>
              </w:rPr>
              <w:t>2</w:t>
            </w:r>
          </w:p>
        </w:tc>
        <w:tc>
          <w:tcPr>
            <w:tcW w:w="1966" w:type="dxa"/>
          </w:tcPr>
          <w:p>
            <w:pPr>
              <w:pStyle w:val="178"/>
            </w:pPr>
            <w:bookmarkStart w:id="61" w:name="_Hlk21718087"/>
            <w:r>
              <w:rPr>
                <w:rFonts w:hint="eastAsia" w:hAnsi="宋体"/>
                <w:color w:val="000000"/>
              </w:rPr>
              <w:t>混凝土管</w:t>
            </w:r>
            <w:bookmarkEnd w:id="61"/>
            <w:r>
              <w:rPr>
                <w:rFonts w:hint="eastAsia" w:hAnsi="宋体"/>
                <w:color w:val="000000"/>
              </w:rPr>
              <w:t>（CP）</w:t>
            </w:r>
          </w:p>
        </w:tc>
        <w:tc>
          <w:tcPr>
            <w:tcW w:w="1333" w:type="dxa"/>
          </w:tcPr>
          <w:p>
            <w:pPr>
              <w:pStyle w:val="178"/>
            </w:pPr>
            <w:r>
              <w:rPr>
                <w:rFonts w:hint="eastAsia" w:hAnsi="宋体"/>
                <w:color w:val="000000"/>
              </w:rPr>
              <w:t>DN100~300</w:t>
            </w:r>
          </w:p>
        </w:tc>
        <w:tc>
          <w:tcPr>
            <w:tcW w:w="1334" w:type="dxa"/>
          </w:tcPr>
          <w:p>
            <w:pPr>
              <w:pStyle w:val="178"/>
            </w:pPr>
            <w:r>
              <w:rPr>
                <w:rFonts w:hint="eastAsia" w:hAnsi="宋体"/>
                <w:color w:val="000000"/>
              </w:rPr>
              <w:t>不适合</w:t>
            </w:r>
          </w:p>
        </w:tc>
        <w:tc>
          <w:tcPr>
            <w:tcW w:w="1334" w:type="dxa"/>
          </w:tcPr>
          <w:p>
            <w:pPr>
              <w:pStyle w:val="178"/>
            </w:pPr>
            <w:r>
              <w:rPr>
                <w:rFonts w:hint="eastAsia" w:hAnsi="宋体"/>
                <w:color w:val="000000"/>
              </w:rPr>
              <w:t>不适合</w:t>
            </w:r>
          </w:p>
        </w:tc>
        <w:tc>
          <w:tcPr>
            <w:tcW w:w="1334" w:type="dxa"/>
          </w:tcPr>
          <w:p>
            <w:pPr>
              <w:pStyle w:val="178"/>
            </w:pPr>
            <w:r>
              <w:rPr>
                <w:rFonts w:hint="eastAsia" w:hAnsi="宋体"/>
                <w:color w:val="000000"/>
              </w:rPr>
              <w:t>应进行结构计算</w:t>
            </w:r>
          </w:p>
        </w:tc>
        <w:tc>
          <w:tcPr>
            <w:tcW w:w="1334" w:type="dxa"/>
          </w:tcPr>
          <w:p>
            <w:pPr>
              <w:pStyle w:val="178"/>
            </w:pPr>
            <w:r>
              <w:rPr>
                <w:rFonts w:hint="eastAsia" w:hAnsi="宋体"/>
                <w:color w:val="000000"/>
              </w:rPr>
              <w:t>采用环氧内衬或聚氨酯内衬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699" w:type="dxa"/>
            <w:vAlign w:val="center"/>
          </w:tcPr>
          <w:p>
            <w:pPr>
              <w:pStyle w:val="178"/>
            </w:pPr>
            <w:r>
              <w:rPr>
                <w:rFonts w:hint="eastAsia" w:hAnsi="宋体"/>
                <w:color w:val="000000"/>
              </w:rPr>
              <w:t>3</w:t>
            </w:r>
          </w:p>
        </w:tc>
        <w:tc>
          <w:tcPr>
            <w:tcW w:w="1966" w:type="dxa"/>
          </w:tcPr>
          <w:p>
            <w:pPr>
              <w:pStyle w:val="178"/>
            </w:pPr>
            <w:r>
              <w:rPr>
                <w:rFonts w:hint="eastAsia" w:hAnsi="宋体"/>
                <w:color w:val="000000"/>
              </w:rPr>
              <w:t>钢筋混凝土管（RCP）</w:t>
            </w:r>
          </w:p>
        </w:tc>
        <w:tc>
          <w:tcPr>
            <w:tcW w:w="1333" w:type="dxa"/>
          </w:tcPr>
          <w:p>
            <w:pPr>
              <w:pStyle w:val="178"/>
            </w:pPr>
            <w:r>
              <w:rPr>
                <w:rFonts w:hint="eastAsia" w:hAnsi="宋体"/>
                <w:color w:val="000000"/>
              </w:rPr>
              <w:t>DN200~3500</w:t>
            </w:r>
          </w:p>
        </w:tc>
        <w:tc>
          <w:tcPr>
            <w:tcW w:w="1334" w:type="dxa"/>
          </w:tcPr>
          <w:p>
            <w:pPr>
              <w:pStyle w:val="178"/>
            </w:pPr>
            <w:r>
              <w:rPr>
                <w:rFonts w:hint="eastAsia" w:hAnsi="宋体"/>
                <w:color w:val="000000"/>
              </w:rPr>
              <w:t>不适合</w:t>
            </w:r>
          </w:p>
        </w:tc>
        <w:tc>
          <w:tcPr>
            <w:tcW w:w="1334" w:type="dxa"/>
          </w:tcPr>
          <w:p>
            <w:pPr>
              <w:pStyle w:val="178"/>
            </w:pPr>
            <w:r>
              <w:rPr>
                <w:rFonts w:hint="eastAsia" w:hAnsi="宋体"/>
                <w:color w:val="000000"/>
              </w:rPr>
              <w:t>不适合</w:t>
            </w:r>
          </w:p>
        </w:tc>
        <w:tc>
          <w:tcPr>
            <w:tcW w:w="1334" w:type="dxa"/>
          </w:tcPr>
          <w:p>
            <w:pPr>
              <w:pStyle w:val="178"/>
            </w:pPr>
            <w:r>
              <w:rPr>
                <w:rFonts w:hint="eastAsia" w:hAnsi="宋体"/>
                <w:color w:val="000000"/>
              </w:rPr>
              <w:t>应进行结构计算</w:t>
            </w:r>
          </w:p>
        </w:tc>
        <w:tc>
          <w:tcPr>
            <w:tcW w:w="1334" w:type="dxa"/>
          </w:tcPr>
          <w:p>
            <w:pPr>
              <w:pStyle w:val="178"/>
            </w:pPr>
            <w:r>
              <w:rPr>
                <w:rFonts w:hint="eastAsia" w:hAnsi="宋体"/>
                <w:color w:val="000000"/>
              </w:rPr>
              <w:t>不适合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699" w:type="dxa"/>
            <w:vAlign w:val="center"/>
          </w:tcPr>
          <w:p>
            <w:pPr>
              <w:pStyle w:val="178"/>
              <w:rPr>
                <w:rFonts w:hAnsi="宋体"/>
                <w:color w:val="000000"/>
              </w:rPr>
            </w:pPr>
            <w:r>
              <w:rPr>
                <w:rFonts w:hint="eastAsia" w:hAnsi="宋体"/>
                <w:color w:val="000000"/>
              </w:rPr>
              <w:t>4</w:t>
            </w:r>
          </w:p>
        </w:tc>
        <w:tc>
          <w:tcPr>
            <w:tcW w:w="1966" w:type="dxa"/>
          </w:tcPr>
          <w:p>
            <w:pPr>
              <w:pStyle w:val="178"/>
              <w:rPr>
                <w:rFonts w:hAnsi="宋体"/>
                <w:color w:val="000000"/>
              </w:rPr>
            </w:pPr>
            <w:r>
              <w:rPr>
                <w:rFonts w:hint="eastAsia" w:hAnsi="宋体"/>
                <w:color w:val="000000"/>
              </w:rPr>
              <w:t>HDPE-HM排水管</w:t>
            </w:r>
          </w:p>
        </w:tc>
        <w:tc>
          <w:tcPr>
            <w:tcW w:w="1333" w:type="dxa"/>
          </w:tcPr>
          <w:p>
            <w:pPr>
              <w:pStyle w:val="178"/>
              <w:rPr>
                <w:rFonts w:hAnsi="宋体"/>
                <w:color w:val="000000"/>
              </w:rPr>
            </w:pPr>
            <w:r>
              <w:rPr>
                <w:rFonts w:hint="eastAsia" w:hAnsi="宋体"/>
                <w:color w:val="000000"/>
              </w:rPr>
              <w:t>DN300~3500</w:t>
            </w:r>
          </w:p>
        </w:tc>
        <w:tc>
          <w:tcPr>
            <w:tcW w:w="1334" w:type="dxa"/>
          </w:tcPr>
          <w:p>
            <w:pPr>
              <w:pStyle w:val="178"/>
            </w:pPr>
            <w:r>
              <w:rPr>
                <w:rFonts w:hint="eastAsia" w:hAnsi="宋体"/>
                <w:color w:val="000000"/>
              </w:rPr>
              <w:t>不适合</w:t>
            </w:r>
          </w:p>
        </w:tc>
        <w:tc>
          <w:tcPr>
            <w:tcW w:w="1334" w:type="dxa"/>
          </w:tcPr>
          <w:p>
            <w:pPr>
              <w:pStyle w:val="178"/>
            </w:pPr>
            <w:r>
              <w:rPr>
                <w:rFonts w:hint="eastAsia" w:hAnsi="宋体"/>
                <w:color w:val="000000"/>
              </w:rPr>
              <w:t>适合</w:t>
            </w:r>
          </w:p>
        </w:tc>
        <w:tc>
          <w:tcPr>
            <w:tcW w:w="1334" w:type="dxa"/>
          </w:tcPr>
          <w:p>
            <w:pPr>
              <w:pStyle w:val="178"/>
            </w:pPr>
            <w:r>
              <w:rPr>
                <w:rFonts w:hint="eastAsia" w:hAnsi="宋体"/>
                <w:color w:val="000000"/>
              </w:rPr>
              <w:t>不适合</w:t>
            </w:r>
          </w:p>
        </w:tc>
        <w:tc>
          <w:tcPr>
            <w:tcW w:w="1334" w:type="dxa"/>
          </w:tcPr>
          <w:p>
            <w:pPr>
              <w:pStyle w:val="178"/>
            </w:pPr>
            <w:r>
              <w:rPr>
                <w:rFonts w:hint="eastAsia" w:hAnsi="宋体"/>
                <w:color w:val="000000"/>
              </w:rPr>
              <w:t>适合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699" w:type="dxa"/>
            <w:vAlign w:val="center"/>
          </w:tcPr>
          <w:p>
            <w:pPr>
              <w:pStyle w:val="178"/>
            </w:pPr>
            <w:r>
              <w:rPr>
                <w:rFonts w:hint="eastAsia" w:hAnsi="宋体"/>
                <w:color w:val="000000"/>
              </w:rPr>
              <w:t>5</w:t>
            </w:r>
          </w:p>
        </w:tc>
        <w:tc>
          <w:tcPr>
            <w:tcW w:w="1966" w:type="dxa"/>
          </w:tcPr>
          <w:p>
            <w:pPr>
              <w:pStyle w:val="178"/>
            </w:pPr>
            <w:r>
              <w:rPr>
                <w:rFonts w:hint="eastAsia" w:hAnsi="宋体"/>
                <w:color w:val="000000"/>
              </w:rPr>
              <w:t>PE100实壁管</w:t>
            </w:r>
          </w:p>
        </w:tc>
        <w:tc>
          <w:tcPr>
            <w:tcW w:w="1333" w:type="dxa"/>
          </w:tcPr>
          <w:p>
            <w:pPr>
              <w:pStyle w:val="178"/>
            </w:pPr>
            <w:r>
              <w:rPr>
                <w:rFonts w:hint="eastAsia" w:hAnsi="宋体"/>
                <w:color w:val="000000"/>
              </w:rPr>
              <w:t>≤DN300</w:t>
            </w:r>
          </w:p>
        </w:tc>
        <w:tc>
          <w:tcPr>
            <w:tcW w:w="1334" w:type="dxa"/>
          </w:tcPr>
          <w:p>
            <w:pPr>
              <w:pStyle w:val="178"/>
            </w:pPr>
            <w:r>
              <w:rPr>
                <w:rFonts w:hint="eastAsia" w:hAnsi="宋体"/>
                <w:color w:val="000000"/>
              </w:rPr>
              <w:t>不适合</w:t>
            </w:r>
          </w:p>
        </w:tc>
        <w:tc>
          <w:tcPr>
            <w:tcW w:w="1334" w:type="dxa"/>
          </w:tcPr>
          <w:p>
            <w:pPr>
              <w:pStyle w:val="178"/>
            </w:pPr>
            <w:r>
              <w:rPr>
                <w:rFonts w:hint="eastAsia" w:hAnsi="宋体"/>
                <w:color w:val="000000"/>
              </w:rPr>
              <w:t>适合</w:t>
            </w:r>
          </w:p>
        </w:tc>
        <w:tc>
          <w:tcPr>
            <w:tcW w:w="1334" w:type="dxa"/>
          </w:tcPr>
          <w:p>
            <w:pPr>
              <w:pStyle w:val="178"/>
            </w:pPr>
            <w:r>
              <w:rPr>
                <w:rFonts w:hint="eastAsia" w:hAnsi="宋体"/>
                <w:color w:val="000000"/>
              </w:rPr>
              <w:t>不适合</w:t>
            </w:r>
          </w:p>
        </w:tc>
        <w:tc>
          <w:tcPr>
            <w:tcW w:w="1334" w:type="dxa"/>
          </w:tcPr>
          <w:p>
            <w:pPr>
              <w:pStyle w:val="178"/>
            </w:pPr>
            <w:r>
              <w:rPr>
                <w:rFonts w:hint="eastAsia" w:hAnsi="宋体"/>
                <w:color w:val="000000"/>
              </w:rPr>
              <w:t>适合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699" w:type="dxa"/>
            <w:vAlign w:val="center"/>
          </w:tcPr>
          <w:p>
            <w:pPr>
              <w:pStyle w:val="178"/>
              <w:rPr>
                <w:rFonts w:hAnsi="宋体"/>
                <w:color w:val="000000"/>
              </w:rPr>
            </w:pPr>
            <w:r>
              <w:rPr>
                <w:rFonts w:hint="eastAsia" w:hAnsi="宋体"/>
                <w:color w:val="000000"/>
              </w:rPr>
              <w:t>6</w:t>
            </w:r>
          </w:p>
        </w:tc>
        <w:tc>
          <w:tcPr>
            <w:tcW w:w="1966" w:type="dxa"/>
          </w:tcPr>
          <w:p>
            <w:pPr>
              <w:pStyle w:val="178"/>
              <w:rPr>
                <w:rFonts w:hAnsi="宋体"/>
                <w:color w:val="000000"/>
              </w:rPr>
            </w:pPr>
            <w:r>
              <w:rPr>
                <w:rFonts w:hint="eastAsia" w:hAnsi="宋体"/>
                <w:color w:val="000000"/>
              </w:rPr>
              <w:t>HDPE钢架复合管</w:t>
            </w:r>
          </w:p>
        </w:tc>
        <w:tc>
          <w:tcPr>
            <w:tcW w:w="1333" w:type="dxa"/>
          </w:tcPr>
          <w:p>
            <w:pPr>
              <w:pStyle w:val="178"/>
              <w:rPr>
                <w:rFonts w:hAnsi="宋体"/>
                <w:color w:val="000000"/>
              </w:rPr>
            </w:pPr>
            <w:r>
              <w:rPr>
                <w:rFonts w:hint="eastAsia" w:hAnsi="宋体"/>
                <w:color w:val="000000"/>
              </w:rPr>
              <w:t>DN300~3500</w:t>
            </w:r>
          </w:p>
        </w:tc>
        <w:tc>
          <w:tcPr>
            <w:tcW w:w="1334" w:type="dxa"/>
          </w:tcPr>
          <w:p>
            <w:pPr>
              <w:pStyle w:val="178"/>
            </w:pPr>
            <w:r>
              <w:rPr>
                <w:rFonts w:hint="eastAsia" w:hAnsi="宋体"/>
                <w:color w:val="000000"/>
              </w:rPr>
              <w:t>适合</w:t>
            </w:r>
          </w:p>
        </w:tc>
        <w:tc>
          <w:tcPr>
            <w:tcW w:w="1334" w:type="dxa"/>
          </w:tcPr>
          <w:p>
            <w:pPr>
              <w:pStyle w:val="178"/>
            </w:pPr>
            <w:r>
              <w:rPr>
                <w:rFonts w:hint="eastAsia" w:hAnsi="宋体"/>
                <w:color w:val="000000"/>
              </w:rPr>
              <w:t>适合</w:t>
            </w:r>
          </w:p>
        </w:tc>
        <w:tc>
          <w:tcPr>
            <w:tcW w:w="1334" w:type="dxa"/>
          </w:tcPr>
          <w:p>
            <w:pPr>
              <w:pStyle w:val="178"/>
            </w:pPr>
            <w:r>
              <w:rPr>
                <w:rFonts w:hint="eastAsia" w:hAnsi="宋体"/>
                <w:color w:val="000000"/>
              </w:rPr>
              <w:t>适合</w:t>
            </w:r>
          </w:p>
        </w:tc>
        <w:tc>
          <w:tcPr>
            <w:tcW w:w="1334" w:type="dxa"/>
          </w:tcPr>
          <w:p>
            <w:pPr>
              <w:pStyle w:val="178"/>
            </w:pPr>
            <w:r>
              <w:rPr>
                <w:rFonts w:hint="eastAsia" w:hAnsi="宋体"/>
                <w:color w:val="000000"/>
              </w:rPr>
              <w:t>适合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Align w:val="center"/>
          </w:tcPr>
          <w:p>
            <w:pPr>
              <w:pStyle w:val="178"/>
              <w:rPr>
                <w:rFonts w:hAnsi="宋体"/>
                <w:color w:val="000000"/>
              </w:rPr>
            </w:pPr>
            <w:r>
              <w:rPr>
                <w:rFonts w:hint="eastAsia" w:hAnsi="宋体"/>
                <w:color w:val="000000"/>
              </w:rPr>
              <w:t>7</w:t>
            </w:r>
          </w:p>
        </w:tc>
        <w:tc>
          <w:tcPr>
            <w:tcW w:w="1966" w:type="dxa"/>
          </w:tcPr>
          <w:p>
            <w:pPr>
              <w:pStyle w:val="178"/>
              <w:rPr>
                <w:rFonts w:hAnsi="宋体"/>
                <w:color w:val="000000"/>
              </w:rPr>
            </w:pPr>
            <w:r>
              <w:rPr>
                <w:rFonts w:hint="eastAsia" w:hAnsi="宋体"/>
                <w:color w:val="000000"/>
              </w:rPr>
              <w:t>聚乙烯</w:t>
            </w:r>
            <w:r>
              <w:rPr>
                <w:rFonts w:hint="eastAsia"/>
                <w:shd w:val="clear" w:color="auto" w:fill="FFFFFF"/>
              </w:rPr>
              <w:t>复合钢架混凝土给排水管</w:t>
            </w:r>
          </w:p>
        </w:tc>
        <w:tc>
          <w:tcPr>
            <w:tcW w:w="1333" w:type="dxa"/>
          </w:tcPr>
          <w:p>
            <w:pPr>
              <w:pStyle w:val="178"/>
              <w:rPr>
                <w:rFonts w:hAnsi="宋体"/>
                <w:color w:val="000000"/>
              </w:rPr>
            </w:pPr>
            <w:r>
              <w:rPr>
                <w:rFonts w:hint="eastAsia" w:hAnsi="宋体"/>
                <w:color w:val="000000"/>
              </w:rPr>
              <w:t>DN300~3500</w:t>
            </w:r>
          </w:p>
        </w:tc>
        <w:tc>
          <w:tcPr>
            <w:tcW w:w="1334" w:type="dxa"/>
          </w:tcPr>
          <w:p>
            <w:pPr>
              <w:pStyle w:val="178"/>
            </w:pPr>
            <w:r>
              <w:rPr>
                <w:rFonts w:hint="eastAsia" w:hAnsi="宋体"/>
                <w:color w:val="000000"/>
              </w:rPr>
              <w:t>适合</w:t>
            </w:r>
          </w:p>
        </w:tc>
        <w:tc>
          <w:tcPr>
            <w:tcW w:w="1334" w:type="dxa"/>
          </w:tcPr>
          <w:p>
            <w:pPr>
              <w:pStyle w:val="178"/>
            </w:pPr>
            <w:r>
              <w:rPr>
                <w:rFonts w:hint="eastAsia" w:hAnsi="宋体"/>
                <w:color w:val="000000"/>
              </w:rPr>
              <w:t>适合</w:t>
            </w:r>
          </w:p>
        </w:tc>
        <w:tc>
          <w:tcPr>
            <w:tcW w:w="1334" w:type="dxa"/>
          </w:tcPr>
          <w:p>
            <w:pPr>
              <w:pStyle w:val="178"/>
            </w:pPr>
            <w:r>
              <w:rPr>
                <w:rFonts w:hint="eastAsia" w:hAnsi="宋体"/>
                <w:color w:val="000000"/>
              </w:rPr>
              <w:t>适合</w:t>
            </w:r>
          </w:p>
        </w:tc>
        <w:tc>
          <w:tcPr>
            <w:tcW w:w="1334" w:type="dxa"/>
          </w:tcPr>
          <w:p>
            <w:pPr>
              <w:pStyle w:val="178"/>
            </w:pPr>
            <w:r>
              <w:rPr>
                <w:rFonts w:hint="eastAsia" w:hAnsi="宋体"/>
                <w:color w:val="000000"/>
              </w:rPr>
              <w:t>适合</w:t>
            </w:r>
          </w:p>
        </w:tc>
      </w:tr>
    </w:tbl>
    <w:p>
      <w:pPr>
        <w:pStyle w:val="112"/>
        <w:numPr>
          <w:ilvl w:val="0"/>
          <w:numId w:val="0"/>
        </w:numPr>
        <w:spacing w:before="156" w:after="156"/>
        <w:rPr>
          <w:rFonts w:hint="eastAsia"/>
        </w:rPr>
      </w:pPr>
    </w:p>
    <w:p>
      <w:pPr>
        <w:pStyle w:val="112"/>
        <w:numPr>
          <w:ilvl w:val="0"/>
          <w:numId w:val="0"/>
        </w:numPr>
        <w:spacing w:before="156" w:after="156"/>
      </w:pPr>
      <w:r>
        <w:rPr>
          <w:rFonts w:hint="eastAsia"/>
        </w:rPr>
        <w:t>表6 压力流给排水管材适用条件</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99"/>
        <w:gridCol w:w="1966"/>
        <w:gridCol w:w="1333"/>
        <w:gridCol w:w="1334"/>
        <w:gridCol w:w="1334"/>
        <w:gridCol w:w="1334"/>
        <w:gridCol w:w="1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99" w:type="dxa"/>
            <w:vMerge w:val="restart"/>
            <w:tcBorders>
              <w:top w:val="single" w:color="auto" w:sz="8" w:space="0"/>
            </w:tcBorders>
            <w:vAlign w:val="center"/>
          </w:tcPr>
          <w:p>
            <w:pPr>
              <w:pStyle w:val="178"/>
            </w:pPr>
            <w:r>
              <w:rPr>
                <w:rFonts w:hint="eastAsia" w:hAnsi="宋体"/>
                <w:color w:val="000000"/>
              </w:rPr>
              <w:t>序号</w:t>
            </w:r>
          </w:p>
        </w:tc>
        <w:tc>
          <w:tcPr>
            <w:tcW w:w="1966" w:type="dxa"/>
            <w:vMerge w:val="restart"/>
            <w:tcBorders>
              <w:top w:val="single" w:color="auto" w:sz="8" w:space="0"/>
            </w:tcBorders>
            <w:vAlign w:val="center"/>
          </w:tcPr>
          <w:p>
            <w:pPr>
              <w:pStyle w:val="178"/>
            </w:pPr>
            <w:r>
              <w:rPr>
                <w:rFonts w:hint="eastAsia" w:hAnsi="宋体"/>
                <w:color w:val="000000"/>
              </w:rPr>
              <w:t>管材</w:t>
            </w:r>
          </w:p>
        </w:tc>
        <w:tc>
          <w:tcPr>
            <w:tcW w:w="1333" w:type="dxa"/>
            <w:vMerge w:val="restart"/>
            <w:tcBorders>
              <w:top w:val="single" w:color="auto" w:sz="8" w:space="0"/>
            </w:tcBorders>
            <w:vAlign w:val="center"/>
          </w:tcPr>
          <w:p>
            <w:pPr>
              <w:pStyle w:val="178"/>
            </w:pPr>
            <w:r>
              <w:rPr>
                <w:rFonts w:hint="eastAsia" w:hAnsi="宋体"/>
                <w:color w:val="000000"/>
              </w:rPr>
              <w:t>适用口径范围</w:t>
            </w:r>
          </w:p>
        </w:tc>
        <w:tc>
          <w:tcPr>
            <w:tcW w:w="5336" w:type="dxa"/>
            <w:gridSpan w:val="4"/>
            <w:tcBorders>
              <w:top w:val="single" w:color="auto" w:sz="8" w:space="0"/>
              <w:bottom w:val="single" w:color="auto" w:sz="8" w:space="0"/>
            </w:tcBorders>
            <w:vAlign w:val="center"/>
          </w:tcPr>
          <w:p>
            <w:pPr>
              <w:pStyle w:val="178"/>
            </w:pPr>
            <w:r>
              <w:rPr>
                <w:rFonts w:hint="eastAsia"/>
              </w:rPr>
              <w:t>敷设条件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vAlign w:val="center"/>
          </w:tcPr>
          <w:p>
            <w:pPr>
              <w:pStyle w:val="178"/>
            </w:pPr>
          </w:p>
        </w:tc>
        <w:tc>
          <w:tcPr>
            <w:tcW w:w="1966" w:type="dxa"/>
            <w:vMerge w:val="continue"/>
            <w:vAlign w:val="center"/>
          </w:tcPr>
          <w:p>
            <w:pPr>
              <w:pStyle w:val="178"/>
            </w:pPr>
          </w:p>
        </w:tc>
        <w:tc>
          <w:tcPr>
            <w:tcW w:w="1333" w:type="dxa"/>
            <w:vMerge w:val="continue"/>
            <w:vAlign w:val="center"/>
          </w:tcPr>
          <w:p>
            <w:pPr>
              <w:pStyle w:val="178"/>
            </w:pPr>
          </w:p>
        </w:tc>
        <w:tc>
          <w:tcPr>
            <w:tcW w:w="1334" w:type="dxa"/>
            <w:tcBorders>
              <w:top w:val="single" w:color="auto" w:sz="8" w:space="0"/>
            </w:tcBorders>
            <w:vAlign w:val="center"/>
          </w:tcPr>
          <w:p>
            <w:pPr>
              <w:pStyle w:val="178"/>
            </w:pPr>
            <w:r>
              <w:rPr>
                <w:rFonts w:hint="eastAsia" w:hAnsi="宋体"/>
                <w:color w:val="000000"/>
              </w:rPr>
              <w:t>城市道路区域</w:t>
            </w:r>
          </w:p>
        </w:tc>
        <w:tc>
          <w:tcPr>
            <w:tcW w:w="1334" w:type="dxa"/>
            <w:tcBorders>
              <w:top w:val="single" w:color="auto" w:sz="8" w:space="0"/>
            </w:tcBorders>
            <w:vAlign w:val="center"/>
          </w:tcPr>
          <w:p>
            <w:pPr>
              <w:pStyle w:val="178"/>
            </w:pPr>
            <w:r>
              <w:rPr>
                <w:rFonts w:hint="eastAsia" w:hAnsi="宋体"/>
                <w:color w:val="000000"/>
              </w:rPr>
              <w:t>埋深&lt;4m</w:t>
            </w:r>
          </w:p>
        </w:tc>
        <w:tc>
          <w:tcPr>
            <w:tcW w:w="1334" w:type="dxa"/>
            <w:tcBorders>
              <w:top w:val="single" w:color="auto" w:sz="8" w:space="0"/>
            </w:tcBorders>
            <w:vAlign w:val="center"/>
          </w:tcPr>
          <w:p>
            <w:pPr>
              <w:pStyle w:val="178"/>
            </w:pPr>
            <w:r>
              <w:rPr>
                <w:rFonts w:hint="eastAsia" w:hAnsi="宋体"/>
                <w:color w:val="000000"/>
              </w:rPr>
              <w:t>埋深≥4m</w:t>
            </w:r>
          </w:p>
        </w:tc>
        <w:tc>
          <w:tcPr>
            <w:tcW w:w="1334" w:type="dxa"/>
            <w:tcBorders>
              <w:top w:val="single" w:color="auto" w:sz="8" w:space="0"/>
            </w:tcBorders>
            <w:vAlign w:val="center"/>
          </w:tcPr>
          <w:p>
            <w:pPr>
              <w:pStyle w:val="178"/>
            </w:pPr>
            <w:r>
              <w:rPr>
                <w:rFonts w:hint="eastAsia" w:hAnsi="宋体"/>
                <w:color w:val="000000"/>
              </w:rPr>
              <w:t>工业废水混入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Align w:val="center"/>
          </w:tcPr>
          <w:p>
            <w:pPr>
              <w:pStyle w:val="178"/>
            </w:pPr>
            <w:r>
              <w:rPr>
                <w:rFonts w:hint="eastAsia" w:hAnsi="宋体"/>
                <w:color w:val="000000"/>
              </w:rPr>
              <w:t>1</w:t>
            </w:r>
          </w:p>
        </w:tc>
        <w:tc>
          <w:tcPr>
            <w:tcW w:w="1966" w:type="dxa"/>
            <w:vAlign w:val="center"/>
          </w:tcPr>
          <w:p>
            <w:pPr>
              <w:pStyle w:val="178"/>
            </w:pPr>
            <w:r>
              <w:rPr>
                <w:rFonts w:hint="eastAsia" w:hAnsi="宋体"/>
                <w:color w:val="000000"/>
              </w:rPr>
              <w:t>球墨铸铁管</w:t>
            </w:r>
          </w:p>
        </w:tc>
        <w:tc>
          <w:tcPr>
            <w:tcW w:w="1333" w:type="dxa"/>
            <w:vAlign w:val="center"/>
          </w:tcPr>
          <w:p>
            <w:pPr>
              <w:pStyle w:val="178"/>
            </w:pPr>
            <w:r>
              <w:rPr>
                <w:rFonts w:hint="eastAsia" w:hAnsi="宋体"/>
                <w:color w:val="000000"/>
              </w:rPr>
              <w:t>DN80~2600</w:t>
            </w:r>
          </w:p>
        </w:tc>
        <w:tc>
          <w:tcPr>
            <w:tcW w:w="1334" w:type="dxa"/>
          </w:tcPr>
          <w:p>
            <w:pPr>
              <w:pStyle w:val="178"/>
            </w:pPr>
            <w:r>
              <w:rPr>
                <w:rFonts w:hint="eastAsia" w:hAnsi="宋体"/>
                <w:color w:val="000000"/>
              </w:rPr>
              <w:t>——</w:t>
            </w:r>
          </w:p>
        </w:tc>
        <w:tc>
          <w:tcPr>
            <w:tcW w:w="1334" w:type="dxa"/>
          </w:tcPr>
          <w:p>
            <w:pPr>
              <w:pStyle w:val="178"/>
            </w:pPr>
            <w:r>
              <w:rPr>
                <w:rFonts w:hint="eastAsia" w:hAnsi="宋体"/>
                <w:color w:val="000000"/>
              </w:rPr>
              <w:t>——</w:t>
            </w:r>
          </w:p>
        </w:tc>
        <w:tc>
          <w:tcPr>
            <w:tcW w:w="1334" w:type="dxa"/>
          </w:tcPr>
          <w:p>
            <w:pPr>
              <w:pStyle w:val="178"/>
            </w:pPr>
            <w:r>
              <w:rPr>
                <w:rFonts w:hint="eastAsia" w:hAnsi="宋体"/>
                <w:color w:val="000000"/>
              </w:rPr>
              <w:t>应进行结构计算</w:t>
            </w:r>
          </w:p>
        </w:tc>
        <w:tc>
          <w:tcPr>
            <w:tcW w:w="1334" w:type="dxa"/>
          </w:tcPr>
          <w:p>
            <w:pPr>
              <w:pStyle w:val="178"/>
            </w:pPr>
            <w:r>
              <w:rPr>
                <w:rFonts w:hint="eastAsia" w:hAnsi="宋体"/>
                <w:color w:val="000000"/>
              </w:rPr>
              <w:t>采用环氧内衬或聚氨酯内衬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99" w:type="dxa"/>
            <w:vAlign w:val="center"/>
          </w:tcPr>
          <w:p>
            <w:pPr>
              <w:pStyle w:val="178"/>
            </w:pPr>
            <w:r>
              <w:rPr>
                <w:rFonts w:hint="eastAsia" w:hAnsi="宋体"/>
                <w:color w:val="000000"/>
              </w:rPr>
              <w:t>2</w:t>
            </w:r>
          </w:p>
        </w:tc>
        <w:tc>
          <w:tcPr>
            <w:tcW w:w="1966" w:type="dxa"/>
            <w:vAlign w:val="center"/>
          </w:tcPr>
          <w:p>
            <w:pPr>
              <w:pStyle w:val="178"/>
            </w:pPr>
            <w:r>
              <w:rPr>
                <w:rFonts w:hint="eastAsia" w:hAnsi="宋体"/>
                <w:color w:val="000000"/>
              </w:rPr>
              <w:t>钢管</w:t>
            </w:r>
          </w:p>
        </w:tc>
        <w:tc>
          <w:tcPr>
            <w:tcW w:w="1333" w:type="dxa"/>
            <w:vAlign w:val="center"/>
          </w:tcPr>
          <w:p>
            <w:pPr>
              <w:pStyle w:val="178"/>
            </w:pPr>
            <w:r>
              <w:rPr>
                <w:rFonts w:hint="eastAsia" w:hAnsi="宋体"/>
                <w:color w:val="000000"/>
              </w:rPr>
              <w:t>≥DN1000</w:t>
            </w:r>
          </w:p>
        </w:tc>
        <w:tc>
          <w:tcPr>
            <w:tcW w:w="1334" w:type="dxa"/>
          </w:tcPr>
          <w:p>
            <w:pPr>
              <w:pStyle w:val="178"/>
            </w:pPr>
            <w:r>
              <w:rPr>
                <w:rFonts w:hint="eastAsia" w:hAnsi="宋体"/>
                <w:color w:val="000000"/>
              </w:rPr>
              <w:t>——</w:t>
            </w:r>
          </w:p>
        </w:tc>
        <w:tc>
          <w:tcPr>
            <w:tcW w:w="1334" w:type="dxa"/>
          </w:tcPr>
          <w:p>
            <w:pPr>
              <w:pStyle w:val="178"/>
            </w:pPr>
            <w:r>
              <w:rPr>
                <w:rFonts w:hint="eastAsia" w:hAnsi="宋体"/>
                <w:color w:val="000000"/>
              </w:rPr>
              <w:t>——</w:t>
            </w:r>
          </w:p>
        </w:tc>
        <w:tc>
          <w:tcPr>
            <w:tcW w:w="1334" w:type="dxa"/>
          </w:tcPr>
          <w:p>
            <w:pPr>
              <w:pStyle w:val="178"/>
            </w:pPr>
            <w:r>
              <w:rPr>
                <w:rFonts w:hint="eastAsia" w:hAnsi="宋体"/>
                <w:color w:val="000000"/>
              </w:rPr>
              <w:t>应进行结构计算</w:t>
            </w:r>
          </w:p>
        </w:tc>
        <w:tc>
          <w:tcPr>
            <w:tcW w:w="1334" w:type="dxa"/>
          </w:tcPr>
          <w:p>
            <w:pPr>
              <w:pStyle w:val="178"/>
            </w:pPr>
            <w:r>
              <w:rPr>
                <w:rFonts w:hint="eastAsia" w:hAnsi="宋体"/>
                <w:color w:val="000000"/>
              </w:rPr>
              <w:t>采用环氧内衬或聚氨酯内衬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Align w:val="center"/>
          </w:tcPr>
          <w:p>
            <w:pPr>
              <w:pStyle w:val="178"/>
            </w:pPr>
            <w:r>
              <w:rPr>
                <w:rFonts w:hint="eastAsia" w:hAnsi="宋体"/>
                <w:color w:val="000000"/>
              </w:rPr>
              <w:t>3</w:t>
            </w:r>
          </w:p>
        </w:tc>
        <w:tc>
          <w:tcPr>
            <w:tcW w:w="1966" w:type="dxa"/>
            <w:vAlign w:val="center"/>
          </w:tcPr>
          <w:p>
            <w:pPr>
              <w:pStyle w:val="178"/>
            </w:pPr>
            <w:r>
              <w:rPr>
                <w:rFonts w:hint="eastAsia" w:hAnsi="宋体"/>
                <w:color w:val="000000"/>
              </w:rPr>
              <w:t>预应力钢筒混凝土管（PCCP）</w:t>
            </w:r>
          </w:p>
        </w:tc>
        <w:tc>
          <w:tcPr>
            <w:tcW w:w="1333" w:type="dxa"/>
            <w:vAlign w:val="center"/>
          </w:tcPr>
          <w:p>
            <w:pPr>
              <w:pStyle w:val="178"/>
            </w:pPr>
            <w:r>
              <w:rPr>
                <w:rFonts w:hint="eastAsia" w:hAnsi="宋体"/>
                <w:color w:val="000000"/>
              </w:rPr>
              <w:t>≥DN1400</w:t>
            </w:r>
          </w:p>
        </w:tc>
        <w:tc>
          <w:tcPr>
            <w:tcW w:w="1334" w:type="dxa"/>
          </w:tcPr>
          <w:p>
            <w:pPr>
              <w:pStyle w:val="178"/>
            </w:pPr>
            <w:r>
              <w:rPr>
                <w:rFonts w:hint="eastAsia" w:hAnsi="宋体"/>
                <w:color w:val="000000"/>
              </w:rPr>
              <w:t>——</w:t>
            </w:r>
          </w:p>
        </w:tc>
        <w:tc>
          <w:tcPr>
            <w:tcW w:w="1334" w:type="dxa"/>
          </w:tcPr>
          <w:p>
            <w:pPr>
              <w:pStyle w:val="178"/>
            </w:pPr>
            <w:r>
              <w:rPr>
                <w:rFonts w:hint="eastAsia" w:hAnsi="宋体"/>
                <w:color w:val="000000"/>
              </w:rPr>
              <w:t>——</w:t>
            </w:r>
          </w:p>
        </w:tc>
        <w:tc>
          <w:tcPr>
            <w:tcW w:w="1334" w:type="dxa"/>
          </w:tcPr>
          <w:p>
            <w:pPr>
              <w:pStyle w:val="178"/>
            </w:pPr>
            <w:r>
              <w:rPr>
                <w:rFonts w:hint="eastAsia" w:hAnsi="宋体"/>
                <w:color w:val="000000"/>
              </w:rPr>
              <w:t>应进行结构计算</w:t>
            </w:r>
          </w:p>
        </w:tc>
        <w:tc>
          <w:tcPr>
            <w:tcW w:w="1334" w:type="dxa"/>
          </w:tcPr>
          <w:p>
            <w:pPr>
              <w:pStyle w:val="178"/>
            </w:pPr>
            <w:r>
              <w:rPr>
                <w:rFonts w:hint="eastAsia" w:hAnsi="宋体"/>
                <w:color w:val="000000"/>
              </w:rPr>
              <w:t>不适合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699" w:type="dxa"/>
            <w:vAlign w:val="center"/>
          </w:tcPr>
          <w:p>
            <w:pPr>
              <w:pStyle w:val="178"/>
            </w:pPr>
            <w:r>
              <w:rPr>
                <w:rFonts w:hint="eastAsia" w:hAnsi="宋体"/>
                <w:color w:val="000000"/>
              </w:rPr>
              <w:t>4</w:t>
            </w:r>
          </w:p>
        </w:tc>
        <w:tc>
          <w:tcPr>
            <w:tcW w:w="1966" w:type="dxa"/>
            <w:vAlign w:val="center"/>
          </w:tcPr>
          <w:p>
            <w:pPr>
              <w:pStyle w:val="178"/>
            </w:pPr>
            <w:r>
              <w:rPr>
                <w:rFonts w:hint="eastAsia" w:hAnsi="宋体"/>
                <w:color w:val="000000"/>
              </w:rPr>
              <w:t>PE100实壁管</w:t>
            </w:r>
          </w:p>
        </w:tc>
        <w:tc>
          <w:tcPr>
            <w:tcW w:w="1333" w:type="dxa"/>
            <w:vAlign w:val="center"/>
          </w:tcPr>
          <w:p>
            <w:pPr>
              <w:pStyle w:val="178"/>
            </w:pPr>
            <w:r>
              <w:rPr>
                <w:rFonts w:hint="eastAsia" w:hAnsi="宋体"/>
                <w:color w:val="000000"/>
              </w:rPr>
              <w:t>≤DN300</w:t>
            </w:r>
          </w:p>
        </w:tc>
        <w:tc>
          <w:tcPr>
            <w:tcW w:w="1334" w:type="dxa"/>
          </w:tcPr>
          <w:p>
            <w:pPr>
              <w:pStyle w:val="178"/>
            </w:pPr>
            <w:r>
              <w:rPr>
                <w:rFonts w:hint="eastAsia" w:hAnsi="宋体"/>
                <w:color w:val="000000"/>
              </w:rPr>
              <w:t>——</w:t>
            </w:r>
          </w:p>
        </w:tc>
        <w:tc>
          <w:tcPr>
            <w:tcW w:w="1334" w:type="dxa"/>
          </w:tcPr>
          <w:p>
            <w:pPr>
              <w:pStyle w:val="178"/>
            </w:pPr>
            <w:r>
              <w:rPr>
                <w:rFonts w:hint="eastAsia" w:hAnsi="宋体"/>
                <w:color w:val="000000"/>
              </w:rPr>
              <w:t>适合</w:t>
            </w:r>
          </w:p>
        </w:tc>
        <w:tc>
          <w:tcPr>
            <w:tcW w:w="1334" w:type="dxa"/>
          </w:tcPr>
          <w:p>
            <w:pPr>
              <w:pStyle w:val="178"/>
            </w:pPr>
            <w:r>
              <w:rPr>
                <w:rFonts w:hint="eastAsia" w:hAnsi="宋体"/>
                <w:color w:val="000000"/>
              </w:rPr>
              <w:t>——</w:t>
            </w:r>
          </w:p>
        </w:tc>
        <w:tc>
          <w:tcPr>
            <w:tcW w:w="1334" w:type="dxa"/>
          </w:tcPr>
          <w:p>
            <w:pPr>
              <w:pStyle w:val="178"/>
            </w:pPr>
            <w:r>
              <w:rPr>
                <w:rFonts w:hint="eastAsia" w:hAnsi="宋体"/>
                <w:color w:val="000000"/>
              </w:rPr>
              <w:t>适合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699" w:type="dxa"/>
            <w:vAlign w:val="center"/>
          </w:tcPr>
          <w:p>
            <w:pPr>
              <w:pStyle w:val="178"/>
              <w:rPr>
                <w:rFonts w:hAnsi="宋体"/>
                <w:color w:val="000000"/>
              </w:rPr>
            </w:pPr>
            <w:r>
              <w:rPr>
                <w:rFonts w:hint="eastAsia" w:hAnsi="宋体"/>
                <w:color w:val="000000"/>
              </w:rPr>
              <w:t>5</w:t>
            </w:r>
          </w:p>
        </w:tc>
        <w:tc>
          <w:tcPr>
            <w:tcW w:w="1966" w:type="dxa"/>
          </w:tcPr>
          <w:p>
            <w:pPr>
              <w:pStyle w:val="178"/>
              <w:rPr>
                <w:rFonts w:hAnsi="宋体"/>
                <w:color w:val="000000"/>
              </w:rPr>
            </w:pPr>
            <w:r>
              <w:rPr>
                <w:rFonts w:hint="eastAsia" w:hAnsi="宋体"/>
                <w:color w:val="000000"/>
              </w:rPr>
              <w:t>HDPE钢架复合管</w:t>
            </w:r>
          </w:p>
        </w:tc>
        <w:tc>
          <w:tcPr>
            <w:tcW w:w="1333" w:type="dxa"/>
          </w:tcPr>
          <w:p>
            <w:pPr>
              <w:pStyle w:val="178"/>
              <w:rPr>
                <w:rFonts w:hAnsi="宋体"/>
                <w:color w:val="000000"/>
              </w:rPr>
            </w:pPr>
            <w:r>
              <w:rPr>
                <w:rFonts w:hint="eastAsia" w:hAnsi="宋体"/>
                <w:color w:val="000000"/>
              </w:rPr>
              <w:t>DN300~3500</w:t>
            </w:r>
          </w:p>
        </w:tc>
        <w:tc>
          <w:tcPr>
            <w:tcW w:w="1334" w:type="dxa"/>
          </w:tcPr>
          <w:p>
            <w:pPr>
              <w:pStyle w:val="178"/>
            </w:pPr>
            <w:r>
              <w:rPr>
                <w:rFonts w:hint="eastAsia" w:hAnsi="宋体"/>
                <w:color w:val="000000"/>
              </w:rPr>
              <w:t>可选</w:t>
            </w:r>
          </w:p>
        </w:tc>
        <w:tc>
          <w:tcPr>
            <w:tcW w:w="1334" w:type="dxa"/>
          </w:tcPr>
          <w:p>
            <w:pPr>
              <w:pStyle w:val="178"/>
            </w:pPr>
            <w:r>
              <w:rPr>
                <w:rFonts w:hint="eastAsia" w:hAnsi="宋体"/>
                <w:color w:val="000000"/>
              </w:rPr>
              <w:t>适合</w:t>
            </w:r>
          </w:p>
        </w:tc>
        <w:tc>
          <w:tcPr>
            <w:tcW w:w="1334" w:type="dxa"/>
          </w:tcPr>
          <w:p>
            <w:pPr>
              <w:pStyle w:val="178"/>
            </w:pPr>
            <w:r>
              <w:rPr>
                <w:rFonts w:hint="eastAsia" w:hAnsi="宋体"/>
                <w:color w:val="000000"/>
              </w:rPr>
              <w:t>适合</w:t>
            </w:r>
          </w:p>
        </w:tc>
        <w:tc>
          <w:tcPr>
            <w:tcW w:w="1334" w:type="dxa"/>
          </w:tcPr>
          <w:p>
            <w:pPr>
              <w:pStyle w:val="178"/>
            </w:pPr>
            <w:r>
              <w:rPr>
                <w:rFonts w:hint="eastAsia" w:hAnsi="宋体"/>
                <w:color w:val="000000"/>
              </w:rPr>
              <w:t>适合</w:t>
            </w:r>
          </w:p>
        </w:tc>
      </w:tr>
    </w:tbl>
    <w:p>
      <w:pPr>
        <w:pStyle w:val="165"/>
        <w:rPr>
          <w:spacing w:val="-5"/>
        </w:rPr>
      </w:pPr>
      <w:r>
        <w:rPr>
          <w:rFonts w:hint="eastAsia"/>
          <w:spacing w:val="-5"/>
        </w:rPr>
        <w:t>PE100实壁管应采用热熔接口或承插电熔接口，接口强度不应低于管材本身强度。</w:t>
      </w:r>
    </w:p>
    <w:p>
      <w:pPr>
        <w:pStyle w:val="165"/>
        <w:rPr>
          <w:spacing w:val="-5"/>
        </w:rPr>
      </w:pPr>
      <w:r>
        <w:rPr>
          <w:rFonts w:hint="eastAsia"/>
          <w:spacing w:val="-5"/>
        </w:rPr>
        <w:t>所有管材应提供第三方权威机构认证的性能老化试验报告。</w:t>
      </w:r>
    </w:p>
    <w:p>
      <w:pPr>
        <w:pStyle w:val="165"/>
        <w:rPr>
          <w:spacing w:val="-5"/>
        </w:rPr>
      </w:pPr>
      <w:r>
        <w:rPr>
          <w:rFonts w:hint="eastAsia"/>
          <w:spacing w:val="-5"/>
        </w:rPr>
        <w:t>综合管廊以及架空的排水系统应选用PE100实壁塑料管、埋地用增强高密度聚乙烯（HDPE-HM ）排水管材和HDPE钢架复合排水管。</w:t>
      </w:r>
    </w:p>
    <w:p>
      <w:pPr>
        <w:pStyle w:val="165"/>
        <w:rPr>
          <w:spacing w:val="-5"/>
        </w:rPr>
      </w:pPr>
      <w:r>
        <w:rPr>
          <w:rFonts w:hint="eastAsia"/>
          <w:spacing w:val="-5"/>
        </w:rPr>
        <w:t>其他材质管材可根据材料特性，参考本规范进行选用。</w:t>
      </w:r>
    </w:p>
    <w:p>
      <w:pPr>
        <w:pStyle w:val="104"/>
        <w:spacing w:before="312" w:after="312"/>
      </w:pPr>
      <w:bookmarkStart w:id="62" w:name="_Toc196128504"/>
      <w:r>
        <w:rPr>
          <w:rFonts w:hint="eastAsia"/>
        </w:rPr>
        <w:t>智慧管网</w:t>
      </w:r>
      <w:bookmarkEnd w:id="62"/>
    </w:p>
    <w:p>
      <w:pPr>
        <w:pStyle w:val="165"/>
        <w:rPr>
          <w:sz w:val="22"/>
          <w:szCs w:val="22"/>
        </w:rPr>
      </w:pPr>
      <w:r>
        <w:rPr>
          <w:rFonts w:hint="eastAsia"/>
        </w:rPr>
        <w:t>水行政主管部门应按照各地区智慧城市建设的要求，联合行业相关部门、建设单位和管网运维单位等建立统一的</w:t>
      </w:r>
      <w:r>
        <w:rPr>
          <w:rFonts w:hint="eastAsia"/>
          <w:spacing w:val="-5"/>
        </w:rPr>
        <w:t>智慧管网信息管理平台。</w:t>
      </w:r>
    </w:p>
    <w:p>
      <w:pPr>
        <w:pStyle w:val="165"/>
        <w:rPr>
          <w:sz w:val="22"/>
          <w:szCs w:val="22"/>
        </w:rPr>
      </w:pPr>
      <w:r>
        <w:rPr>
          <w:rFonts w:hint="eastAsia"/>
          <w:spacing w:val="-5"/>
        </w:rPr>
        <w:t>智慧管网的管网信息应按照统一标准规范纳入信息管理平台管理，信息管理平台应按照相关政策和标准规范的要求接入或纳入智慧城市的城市大脑。</w:t>
      </w:r>
    </w:p>
    <w:p>
      <w:pPr>
        <w:pStyle w:val="165"/>
        <w:rPr>
          <w:sz w:val="22"/>
          <w:szCs w:val="22"/>
        </w:rPr>
      </w:pPr>
      <w:r>
        <w:rPr>
          <w:rFonts w:hint="eastAsia"/>
          <w:spacing w:val="-5"/>
        </w:rPr>
        <w:t>智慧管网信息管理平台</w:t>
      </w:r>
      <w:r>
        <w:rPr>
          <w:rFonts w:hint="eastAsia"/>
        </w:rPr>
        <w:t>的建设和使用应遵循GB/T 40689等相关技术标准规范的要求</w:t>
      </w:r>
      <w:r>
        <w:rPr>
          <w:rFonts w:hint="eastAsia"/>
          <w:spacing w:val="-5"/>
        </w:rPr>
        <w:t>。</w:t>
      </w:r>
    </w:p>
    <w:p>
      <w:pPr>
        <w:pStyle w:val="165"/>
      </w:pPr>
      <w:r>
        <w:rPr>
          <w:rFonts w:hint="eastAsia"/>
        </w:rPr>
        <w:t>智慧管网、管廊等设施建设应满足给排</w:t>
      </w:r>
      <w:r>
        <w:rPr>
          <w:rFonts w:hint="eastAsia"/>
          <w:spacing w:val="-5"/>
        </w:rPr>
        <w:t>水行业信息化管理及智慧水务建设需求。</w:t>
      </w:r>
    </w:p>
    <w:p>
      <w:pPr>
        <w:pStyle w:val="165"/>
      </w:pPr>
      <w:r>
        <w:rPr>
          <w:rFonts w:hint="eastAsia"/>
          <w:spacing w:val="-5"/>
        </w:rPr>
        <w:t>智慧管网信息管理平台</w:t>
      </w:r>
      <w:r>
        <w:rPr>
          <w:rFonts w:hint="eastAsia"/>
        </w:rPr>
        <w:t>的建立和健全应遵循统筹规划、分期建设、及时更新、逐步完善的原则。</w:t>
      </w:r>
    </w:p>
    <w:p>
      <w:pPr>
        <w:pStyle w:val="165"/>
      </w:pPr>
      <w:r>
        <w:rPr>
          <w:rFonts w:hint="eastAsia"/>
          <w:spacing w:val="-5"/>
        </w:rPr>
        <w:t>智慧管网信息管理平台</w:t>
      </w:r>
      <w:r>
        <w:rPr>
          <w:rFonts w:hint="eastAsia"/>
        </w:rPr>
        <w:t>及数据库未经批准不得与国外连接。</w:t>
      </w:r>
    </w:p>
    <w:p>
      <w:pPr>
        <w:pStyle w:val="165"/>
      </w:pPr>
      <w:r>
        <w:rPr>
          <w:rFonts w:hint="eastAsia"/>
          <w:spacing w:val="-5"/>
        </w:rPr>
        <w:t>智慧管网信息管理平台</w:t>
      </w:r>
      <w:r>
        <w:rPr>
          <w:rFonts w:hint="eastAsia"/>
        </w:rPr>
        <w:t>宜具备管网漏损信息收集、监控与报警功能。</w:t>
      </w:r>
    </w:p>
    <w:p>
      <w:pPr>
        <w:pStyle w:val="165"/>
        <w:rPr>
          <w:sz w:val="22"/>
          <w:szCs w:val="22"/>
        </w:rPr>
      </w:pPr>
      <w:r>
        <w:rPr>
          <w:rFonts w:hint="eastAsia"/>
        </w:rPr>
        <w:t>管网管理单位应将管道、接头、阀门等管网设施，以及检查井、雨水井等附属构筑物相关信息纳入信息管理系统，重点设施能够实时监测。</w:t>
      </w:r>
    </w:p>
    <w:p>
      <w:pPr>
        <w:pStyle w:val="165"/>
      </w:pPr>
      <w:r>
        <w:rPr>
          <w:rFonts w:hint="eastAsia"/>
        </w:rPr>
        <w:t xml:space="preserve">智慧管网信息管理平台应具备下列功能： </w:t>
      </w:r>
    </w:p>
    <w:p>
      <w:pPr>
        <w:pStyle w:val="174"/>
        <w:numPr>
          <w:ilvl w:val="0"/>
          <w:numId w:val="61"/>
        </w:numPr>
      </w:pPr>
      <w:r>
        <w:rPr>
          <w:rFonts w:hint="eastAsia"/>
        </w:rPr>
        <w:t xml:space="preserve">通过地理信息系统（GIS）与给排水管网数据耦合后建立排水管网的数据库，实现排水管网系统基础资料的数字化动态管理； </w:t>
      </w:r>
    </w:p>
    <w:p>
      <w:pPr>
        <w:pStyle w:val="174"/>
        <w:ind w:left="780" w:hanging="360"/>
      </w:pPr>
      <w:r>
        <w:rPr>
          <w:rFonts w:hint="eastAsia"/>
        </w:rPr>
        <w:t xml:space="preserve">形成图文紧密结合的智慧给排水管网管理体系，建设数据驾驶舱、分类查询、统计分析、预警报警、运行监测、调度管理、大数据治理等功能； </w:t>
      </w:r>
    </w:p>
    <w:p>
      <w:pPr>
        <w:pStyle w:val="174"/>
        <w:ind w:left="780" w:hanging="360"/>
      </w:pPr>
      <w:r>
        <w:rPr>
          <w:rFonts w:hint="eastAsia"/>
        </w:rPr>
        <w:t xml:space="preserve">为城市排水管网的日常运维管理及规划、设计、施工等提供分析和决策依据。 </w:t>
      </w:r>
    </w:p>
    <w:p>
      <w:pPr>
        <w:pStyle w:val="165"/>
      </w:pPr>
      <w:r>
        <w:rPr>
          <w:rFonts w:hint="eastAsia"/>
        </w:rPr>
        <w:t xml:space="preserve">给排水管网信息平台数据库可以分为以下三类： </w:t>
      </w:r>
    </w:p>
    <w:p>
      <w:pPr>
        <w:pStyle w:val="174"/>
        <w:numPr>
          <w:ilvl w:val="0"/>
          <w:numId w:val="62"/>
        </w:numPr>
        <w:ind w:left="780" w:hanging="360"/>
      </w:pPr>
      <w:r>
        <w:rPr>
          <w:rFonts w:hint="eastAsia"/>
        </w:rPr>
        <w:t xml:space="preserve">基础地形数据库：线划电子地图数据、影像电子地图数据、地名地址数据、地理实体数据等； </w:t>
      </w:r>
    </w:p>
    <w:p>
      <w:pPr>
        <w:pStyle w:val="174"/>
        <w:ind w:left="780" w:hanging="360"/>
      </w:pPr>
      <w:r>
        <w:rPr>
          <w:rFonts w:hint="eastAsia"/>
        </w:rPr>
        <w:t xml:space="preserve">给排水设施空间数据库：管网数据及相关附属设施数据等； </w:t>
      </w:r>
    </w:p>
    <w:p>
      <w:pPr>
        <w:pStyle w:val="174"/>
        <w:ind w:left="780" w:hanging="360"/>
      </w:pPr>
      <w:r>
        <w:rPr>
          <w:rFonts w:hint="eastAsia"/>
        </w:rPr>
        <w:t xml:space="preserve">给排水设施业务数据库：管网运行数据、管网健康度数据、日常维护数据、新建或废除管网数据、改扩建管网数据等。 </w:t>
      </w:r>
    </w:p>
    <w:p>
      <w:pPr>
        <w:pStyle w:val="165"/>
      </w:pPr>
      <w:r>
        <w:rPr>
          <w:rFonts w:hint="eastAsia"/>
        </w:rPr>
        <w:t xml:space="preserve">给排水管网数据维护应遵循以下原则： </w:t>
      </w:r>
    </w:p>
    <w:p>
      <w:pPr>
        <w:pStyle w:val="174"/>
        <w:numPr>
          <w:ilvl w:val="0"/>
          <w:numId w:val="63"/>
        </w:numPr>
        <w:ind w:left="780" w:hanging="360"/>
      </w:pPr>
      <w:r>
        <w:rPr>
          <w:rFonts w:hint="eastAsia"/>
        </w:rPr>
        <w:t xml:space="preserve">现时性：建立质量控制、数据校核及数据更新机制，建立在线监测系统，实现动态监测和管理； </w:t>
      </w:r>
    </w:p>
    <w:p>
      <w:pPr>
        <w:pStyle w:val="174"/>
        <w:ind w:left="780" w:hanging="360"/>
      </w:pPr>
      <w:r>
        <w:rPr>
          <w:rFonts w:hint="eastAsia"/>
        </w:rPr>
        <w:t xml:space="preserve">系统性：建立完善的源头、中间、末端的排水管网的拓扑关系； </w:t>
      </w:r>
    </w:p>
    <w:p>
      <w:pPr>
        <w:pStyle w:val="174"/>
        <w:ind w:left="780" w:hanging="360"/>
      </w:pPr>
      <w:r>
        <w:rPr>
          <w:rFonts w:hint="eastAsia"/>
        </w:rPr>
        <w:t>共享性：整合和利用现有数据资源，并在安全、保密的前提下实现多种方式共享。</w:t>
      </w:r>
    </w:p>
    <w:p>
      <w:pPr>
        <w:pStyle w:val="165"/>
      </w:pPr>
      <w:r>
        <w:rPr>
          <w:rFonts w:hint="eastAsia"/>
        </w:rPr>
        <w:t>信息化数据存储时长应符合相关规定及标准规范要求，文字、表格、数字等数据保存时长不宜低于10年，图文、音频、视频等数据不宜低于3年。</w:t>
      </w:r>
    </w:p>
    <w:p>
      <w:pPr>
        <w:pStyle w:val="165"/>
      </w:pPr>
      <w:r>
        <w:rPr>
          <w:rFonts w:hint="eastAsia"/>
        </w:rPr>
        <w:t>分类查询功能应可查询以下信息：</w:t>
      </w:r>
    </w:p>
    <w:p>
      <w:pPr>
        <w:pStyle w:val="187"/>
      </w:pPr>
      <w:r>
        <w:rPr>
          <w:rFonts w:hint="eastAsia"/>
        </w:rPr>
        <w:t>管网建设信息；</w:t>
      </w:r>
    </w:p>
    <w:p>
      <w:pPr>
        <w:pStyle w:val="187"/>
      </w:pPr>
      <w:r>
        <w:rPr>
          <w:rFonts w:hint="eastAsia"/>
        </w:rPr>
        <w:t>管网维护信息；</w:t>
      </w:r>
    </w:p>
    <w:p>
      <w:pPr>
        <w:pStyle w:val="187"/>
      </w:pPr>
      <w:r>
        <w:rPr>
          <w:rFonts w:hint="eastAsia"/>
        </w:rPr>
        <w:t>管网流量信息；</w:t>
      </w:r>
    </w:p>
    <w:p>
      <w:pPr>
        <w:pStyle w:val="187"/>
      </w:pPr>
      <w:r>
        <w:rPr>
          <w:rFonts w:hint="eastAsia"/>
        </w:rPr>
        <w:t>管网漏损信息；</w:t>
      </w:r>
    </w:p>
    <w:p>
      <w:pPr>
        <w:pStyle w:val="187"/>
      </w:pPr>
      <w:r>
        <w:rPr>
          <w:rFonts w:hint="eastAsia"/>
        </w:rPr>
        <w:t>汛期历史流量信息。</w:t>
      </w:r>
    </w:p>
    <w:p>
      <w:pPr>
        <w:pStyle w:val="165"/>
      </w:pPr>
      <w:r>
        <w:rPr>
          <w:rFonts w:hint="eastAsia"/>
        </w:rPr>
        <w:t>统计分析功能应包括：</w:t>
      </w:r>
    </w:p>
    <w:p>
      <w:pPr>
        <w:pStyle w:val="187"/>
      </w:pPr>
      <w:r>
        <w:rPr>
          <w:rFonts w:hint="eastAsia"/>
        </w:rPr>
        <w:t>实时流量统计；</w:t>
      </w:r>
    </w:p>
    <w:p>
      <w:pPr>
        <w:pStyle w:val="187"/>
      </w:pPr>
      <w:r>
        <w:rPr>
          <w:rFonts w:hint="eastAsia"/>
        </w:rPr>
        <w:t>历史流量统计；</w:t>
      </w:r>
    </w:p>
    <w:p>
      <w:pPr>
        <w:pStyle w:val="187"/>
      </w:pPr>
      <w:r>
        <w:rPr>
          <w:rFonts w:hint="eastAsia"/>
        </w:rPr>
        <w:t>损坏/更新历史统计。</w:t>
      </w:r>
    </w:p>
    <w:p>
      <w:pPr>
        <w:pStyle w:val="165"/>
      </w:pPr>
      <w:r>
        <w:rPr>
          <w:rFonts w:hint="eastAsia"/>
        </w:rPr>
        <w:t>预警报警功能应包括：</w:t>
      </w:r>
    </w:p>
    <w:p>
      <w:pPr>
        <w:pStyle w:val="187"/>
      </w:pPr>
      <w:r>
        <w:rPr>
          <w:rFonts w:hint="eastAsia"/>
        </w:rPr>
        <w:t>堵塞预警；</w:t>
      </w:r>
    </w:p>
    <w:p>
      <w:pPr>
        <w:pStyle w:val="187"/>
      </w:pPr>
      <w:r>
        <w:rPr>
          <w:rFonts w:hint="eastAsia"/>
        </w:rPr>
        <w:t>漏损预警；</w:t>
      </w:r>
    </w:p>
    <w:p>
      <w:pPr>
        <w:pStyle w:val="187"/>
      </w:pPr>
      <w:r>
        <w:rPr>
          <w:rFonts w:hint="eastAsia"/>
        </w:rPr>
        <w:t>损坏预警；</w:t>
      </w:r>
    </w:p>
    <w:p>
      <w:pPr>
        <w:pStyle w:val="187"/>
      </w:pPr>
      <w:r>
        <w:rPr>
          <w:rFonts w:hint="eastAsia"/>
        </w:rPr>
        <w:t>定期维护预警。</w:t>
      </w:r>
    </w:p>
    <w:p>
      <w:pPr>
        <w:pStyle w:val="165"/>
      </w:pPr>
      <w:r>
        <w:rPr>
          <w:rFonts w:hint="eastAsia"/>
        </w:rPr>
        <w:t>运行监测功能应包括：</w:t>
      </w:r>
    </w:p>
    <w:p>
      <w:pPr>
        <w:pStyle w:val="187"/>
      </w:pPr>
      <w:r>
        <w:rPr>
          <w:rFonts w:hint="eastAsia"/>
        </w:rPr>
        <w:t>主干管网流量监测；</w:t>
      </w:r>
    </w:p>
    <w:p>
      <w:pPr>
        <w:pStyle w:val="187"/>
      </w:pPr>
      <w:r>
        <w:rPr>
          <w:rFonts w:hint="eastAsia"/>
        </w:rPr>
        <w:t>消防供水管网压力监测；</w:t>
      </w:r>
    </w:p>
    <w:p>
      <w:pPr>
        <w:pStyle w:val="187"/>
      </w:pPr>
      <w:r>
        <w:rPr>
          <w:rFonts w:hint="eastAsia"/>
        </w:rPr>
        <w:t>供水网络压力监测；</w:t>
      </w:r>
    </w:p>
    <w:p>
      <w:pPr>
        <w:pStyle w:val="187"/>
      </w:pPr>
      <w:r>
        <w:rPr>
          <w:rFonts w:hint="eastAsia"/>
        </w:rPr>
        <w:t>有害物质污染监测。</w:t>
      </w:r>
    </w:p>
    <w:p>
      <w:pPr>
        <w:pStyle w:val="165"/>
      </w:pPr>
      <w:r>
        <w:rPr>
          <w:rFonts w:hint="eastAsia"/>
        </w:rPr>
        <w:t>调度管理功能宜按照调度管理部门的需求设计，并保持软硬件的及时更新和维护。</w:t>
      </w:r>
    </w:p>
    <w:p>
      <w:pPr>
        <w:pStyle w:val="104"/>
        <w:spacing w:before="312" w:after="312"/>
      </w:pPr>
      <w:bookmarkStart w:id="63" w:name="_Toc196128505"/>
      <w:r>
        <w:rPr>
          <w:rFonts w:hint="eastAsia"/>
        </w:rPr>
        <w:t>附加要求</w:t>
      </w:r>
      <w:bookmarkEnd w:id="63"/>
    </w:p>
    <w:p>
      <w:pPr>
        <w:pStyle w:val="105"/>
        <w:spacing w:before="156" w:after="156"/>
      </w:pPr>
      <w:bookmarkStart w:id="64" w:name="_Toc196128506"/>
      <w:r>
        <w:rPr>
          <w:rFonts w:hint="eastAsia"/>
        </w:rPr>
        <w:t>漏损控制</w:t>
      </w:r>
      <w:bookmarkEnd w:id="64"/>
    </w:p>
    <w:p>
      <w:pPr>
        <w:pStyle w:val="165"/>
        <w:rPr>
          <w:b/>
          <w:bCs/>
        </w:rPr>
      </w:pPr>
      <w:r>
        <w:rPr>
          <w:rFonts w:hint="eastAsia"/>
        </w:rPr>
        <w:t>城镇供水管网漏损控制应按照CJJ 92的要求执行。</w:t>
      </w:r>
    </w:p>
    <w:p>
      <w:pPr>
        <w:pStyle w:val="165"/>
      </w:pPr>
      <w:r>
        <w:rPr>
          <w:rFonts w:hint="eastAsia"/>
        </w:rPr>
        <w:t>管材选择应确保在设计服务年限内持续满足漏损控制要求。</w:t>
      </w:r>
    </w:p>
    <w:p>
      <w:pPr>
        <w:pStyle w:val="165"/>
      </w:pPr>
      <w:r>
        <w:rPr>
          <w:rFonts w:hint="eastAsia"/>
        </w:rPr>
        <w:t>给排水管网管理单位应具备排水管网监测能力，建立完整、准确的管网档案，对内容及时更新，并将档案内容纳入智慧管网信息平台进行统一管理。</w:t>
      </w:r>
    </w:p>
    <w:p>
      <w:pPr>
        <w:pStyle w:val="165"/>
      </w:pPr>
      <w:r>
        <w:rPr>
          <w:rFonts w:hint="eastAsia"/>
        </w:rPr>
        <w:t>给排水管网管理单位应建立管网漏点监测管理制度，确定漏损检测方式、检测周期和激励机制。</w:t>
      </w:r>
    </w:p>
    <w:p>
      <w:pPr>
        <w:pStyle w:val="105"/>
        <w:spacing w:before="156" w:after="156"/>
      </w:pPr>
      <w:bookmarkStart w:id="65" w:name="_Toc196128507"/>
      <w:r>
        <w:rPr>
          <w:rFonts w:hint="eastAsia"/>
        </w:rPr>
        <w:t>管网沉降控制</w:t>
      </w:r>
      <w:bookmarkEnd w:id="65"/>
    </w:p>
    <w:p>
      <w:pPr>
        <w:pStyle w:val="165"/>
      </w:pPr>
      <w:r>
        <w:rPr>
          <w:rFonts w:hint="eastAsia"/>
        </w:rPr>
        <w:t>长江、汉江一级阶地，场区内填土、软土及含软黏性土互层土总厚度不小于8m时，应划分为地面沉降重点防控区；一级阶地上述底层厚度小于8m及高阶地湖积区上述土层总厚度大于5m的场区可划分为地面沉降一般防控区；地面沉降重点防控区和地面沉降一般防控区合并称为地面沉降防控区。</w:t>
      </w:r>
    </w:p>
    <w:p>
      <w:pPr>
        <w:pStyle w:val="165"/>
      </w:pPr>
      <w:r>
        <w:rPr>
          <w:rFonts w:hint="eastAsia"/>
        </w:rPr>
        <w:t>防控区内的室外给排水管道工程及附属设施、构筑物，均应根据建筑物与室外场地、室外场地内不同区域间的最大差异沉降，采取相应的差异沉降防控设计措施。</w:t>
      </w:r>
    </w:p>
    <w:p>
      <w:pPr>
        <w:pStyle w:val="165"/>
      </w:pPr>
      <w:r>
        <w:rPr>
          <w:rFonts w:hint="eastAsia"/>
        </w:rPr>
        <w:t>室外给排水管道应尽量避开差异沉降大的部位敷设，无法避开差异沉降大的部位时，应设置过渡段避免管涵沉降差过大。</w:t>
      </w:r>
    </w:p>
    <w:p>
      <w:pPr>
        <w:pStyle w:val="165"/>
      </w:pPr>
      <w:r>
        <w:rPr>
          <w:rFonts w:hint="eastAsia"/>
        </w:rPr>
        <w:t>室外给排水管道之间宜采用柔性接头。</w:t>
      </w:r>
    </w:p>
    <w:p>
      <w:pPr>
        <w:pStyle w:val="165"/>
      </w:pPr>
      <w:r>
        <w:rPr>
          <w:rFonts w:hint="eastAsia"/>
        </w:rPr>
        <w:t>室外给排水及消防系统管道在敷设时，采取的防沉降措施应符合以下要求：</w:t>
      </w:r>
    </w:p>
    <w:p>
      <w:pPr>
        <w:pStyle w:val="174"/>
        <w:numPr>
          <w:ilvl w:val="0"/>
          <w:numId w:val="64"/>
        </w:numPr>
      </w:pPr>
      <w:r>
        <w:rPr>
          <w:rFonts w:hint="eastAsia"/>
        </w:rPr>
        <w:t>室外给水及消防系统管道应敷设在路面的两边各30cm宽度范围内夯实，敷设厚度不小于30cm中粗砂管道基础，管腔应采用中粗砂回填至管道顶上150mm；</w:t>
      </w:r>
    </w:p>
    <w:p>
      <w:pPr>
        <w:pStyle w:val="174"/>
      </w:pPr>
      <w:r>
        <w:rPr>
          <w:rFonts w:hint="eastAsia"/>
        </w:rPr>
        <w:t>室外排水及雨水排水系统管道应在敷设路由的两边管道外各30cm宽度范围内夯实后，管道下卧层地基承载力特征值不宜小于80kPa，敷设厚度不小于30cm中粗砂管道基础，管腔应采用中粗砂回填至管道顶上150mm。</w:t>
      </w:r>
    </w:p>
    <w:p>
      <w:pPr>
        <w:pStyle w:val="165"/>
      </w:pPr>
      <w:r>
        <w:rPr>
          <w:rFonts w:hint="eastAsia"/>
        </w:rPr>
        <w:t>室外排水管道工程的附属设施及室外排水构筑物的沉降防控结构形式应按以下要求选择：</w:t>
      </w:r>
    </w:p>
    <w:p>
      <w:pPr>
        <w:pStyle w:val="174"/>
        <w:numPr>
          <w:ilvl w:val="0"/>
          <w:numId w:val="65"/>
        </w:numPr>
      </w:pPr>
      <w:r>
        <w:rPr>
          <w:rFonts w:hint="eastAsia"/>
        </w:rPr>
        <w:t>室外排水检查井布置在非行车道下时，可以选用塑料检查井；</w:t>
      </w:r>
    </w:p>
    <w:p>
      <w:pPr>
        <w:pStyle w:val="174"/>
      </w:pPr>
      <w:r>
        <w:rPr>
          <w:rFonts w:hint="eastAsia"/>
        </w:rPr>
        <w:t>室外排水检查井布置在行车道下时，应选用钢筋混凝土检查井；</w:t>
      </w:r>
    </w:p>
    <w:p>
      <w:pPr>
        <w:pStyle w:val="174"/>
      </w:pPr>
      <w:r>
        <w:rPr>
          <w:rFonts w:hint="eastAsia"/>
        </w:rPr>
        <w:t>室外给水、消防系统管道应优先选用耐腐蚀直埋阀门，设置阀门井时应选用钢筋混凝土结构；</w:t>
      </w:r>
    </w:p>
    <w:p>
      <w:pPr>
        <w:pStyle w:val="174"/>
      </w:pPr>
      <w:r>
        <w:rPr>
          <w:rFonts w:hint="eastAsia"/>
        </w:rPr>
        <w:t>室外水表井应选用钢筋混凝土结构；</w:t>
      </w:r>
    </w:p>
    <w:p>
      <w:pPr>
        <w:pStyle w:val="174"/>
      </w:pPr>
      <w:r>
        <w:rPr>
          <w:rFonts w:hint="eastAsia"/>
        </w:rPr>
        <w:t>室外排水构筑物应采用钢筋混凝土结构。</w:t>
      </w:r>
    </w:p>
    <w:p>
      <w:pPr>
        <w:pStyle w:val="165"/>
      </w:pPr>
      <w:r>
        <w:rPr>
          <w:rFonts w:hint="eastAsia"/>
        </w:rPr>
        <w:t>室外排水检查井内应设置标识牌，标志牌应包括管线井类型、所属区县、所处位置、检查井编号等信息。</w:t>
      </w:r>
    </w:p>
    <w:p>
      <w:pPr>
        <w:pStyle w:val="165"/>
      </w:pPr>
      <w:r>
        <w:rPr>
          <w:rFonts w:hint="eastAsia"/>
        </w:rPr>
        <w:t>检查井盖上应制作图案和标识，标识应清晰永久，并能通过标识迅速识别管线井类型、检查井盖载荷等级、生产厂家等信息。</w:t>
      </w:r>
    </w:p>
    <w:p>
      <w:pPr>
        <w:pStyle w:val="104"/>
        <w:spacing w:before="312" w:after="312"/>
      </w:pPr>
      <w:bookmarkStart w:id="66" w:name="_Toc196128508"/>
      <w:r>
        <w:rPr>
          <w:rFonts w:hint="eastAsia"/>
        </w:rPr>
        <w:t>工程验收</w:t>
      </w:r>
      <w:bookmarkEnd w:id="66"/>
    </w:p>
    <w:p>
      <w:pPr>
        <w:pStyle w:val="105"/>
        <w:spacing w:before="156" w:after="156"/>
      </w:pPr>
      <w:bookmarkStart w:id="67" w:name="_Toc196128509"/>
      <w:r>
        <w:rPr>
          <w:rFonts w:hint="eastAsia"/>
        </w:rPr>
        <w:t>质量验收</w:t>
      </w:r>
      <w:bookmarkEnd w:id="67"/>
    </w:p>
    <w:p>
      <w:pPr>
        <w:pStyle w:val="165"/>
      </w:pPr>
      <w:r>
        <w:rPr>
          <w:rFonts w:hint="eastAsia"/>
        </w:rPr>
        <w:t>施工现场不易检测的项目宜通过第三方检测机构进行检测，或业主单位通过驻场监造和检查厂家生产记录的方式进行。</w:t>
      </w:r>
    </w:p>
    <w:p>
      <w:pPr>
        <w:pStyle w:val="165"/>
      </w:pPr>
      <w:r>
        <w:rPr>
          <w:rFonts w:hint="eastAsia"/>
        </w:rPr>
        <w:t>施工过程质量验收应符合现行GB50268中的质量验收标准。</w:t>
      </w:r>
    </w:p>
    <w:p>
      <w:pPr>
        <w:pStyle w:val="165"/>
      </w:pPr>
      <w:r>
        <w:rPr>
          <w:rFonts w:hint="eastAsia"/>
        </w:rPr>
        <w:t>工程所用的产品进入施工现场时应进行进场验收，验收内容包括：</w:t>
      </w:r>
    </w:p>
    <w:p>
      <w:pPr>
        <w:pStyle w:val="174"/>
        <w:numPr>
          <w:ilvl w:val="0"/>
          <w:numId w:val="66"/>
        </w:numPr>
      </w:pPr>
      <w:r>
        <w:rPr>
          <w:rFonts w:hint="eastAsia"/>
        </w:rPr>
        <w:t>产品供应商提供的产品质量合格证和检验报告等资料应完整齐全，并与产品的规格型号保持一致；</w:t>
      </w:r>
    </w:p>
    <w:p>
      <w:pPr>
        <w:pStyle w:val="174"/>
      </w:pPr>
      <w:r>
        <w:rPr>
          <w:rFonts w:hint="eastAsia"/>
        </w:rPr>
        <w:t>产品的表观检测，包括尺寸、长度、管道壁厚、涂层厚度等，应符合产品标准和设计文件的要求；</w:t>
      </w:r>
    </w:p>
    <w:p>
      <w:pPr>
        <w:pStyle w:val="174"/>
      </w:pPr>
      <w:r>
        <w:rPr>
          <w:rFonts w:hint="eastAsia"/>
        </w:rPr>
        <w:t>根据产品批次，应现场随机取样，到有相应资质的第三方检测机构进行性能检测，并出具检测报告；</w:t>
      </w:r>
    </w:p>
    <w:p>
      <w:pPr>
        <w:pStyle w:val="174"/>
      </w:pPr>
      <w:r>
        <w:rPr>
          <w:rFonts w:hint="eastAsia"/>
        </w:rPr>
        <w:t>不合格品一律拒收，严禁在工程上使用。</w:t>
      </w:r>
    </w:p>
    <w:p>
      <w:pPr>
        <w:pStyle w:val="165"/>
      </w:pPr>
      <w:r>
        <w:rPr>
          <w:rFonts w:hint="eastAsia"/>
        </w:rPr>
        <w:t>构筑物施工的定位桩（轴线桩）、临时水准点的设置应便于观测且牢固，并应采取保护措施，并应经常校核。</w:t>
      </w:r>
    </w:p>
    <w:p>
      <w:pPr>
        <w:pStyle w:val="165"/>
      </w:pPr>
      <w:r>
        <w:rPr>
          <w:rFonts w:hint="eastAsia"/>
        </w:rPr>
        <w:t>开工前应校核与新建、改造工程衔接的已建构筑物或管道工程的平面位置和高程。</w:t>
      </w:r>
    </w:p>
    <w:p>
      <w:pPr>
        <w:pStyle w:val="165"/>
      </w:pPr>
      <w:r>
        <w:rPr>
          <w:rFonts w:hint="eastAsia"/>
        </w:rPr>
        <w:t>沟槽的开挖与回填应按设计要求和现行国家和湖北省标准进行检查，检查项目应包括：</w:t>
      </w:r>
    </w:p>
    <w:p>
      <w:pPr>
        <w:pStyle w:val="174"/>
        <w:numPr>
          <w:ilvl w:val="0"/>
          <w:numId w:val="67"/>
        </w:numPr>
      </w:pPr>
      <w:r>
        <w:rPr>
          <w:rFonts w:hint="eastAsia"/>
        </w:rPr>
        <w:t>地基承载力，槽底明水；</w:t>
      </w:r>
    </w:p>
    <w:p>
      <w:pPr>
        <w:pStyle w:val="174"/>
      </w:pPr>
      <w:r>
        <w:rPr>
          <w:rFonts w:hint="eastAsia"/>
        </w:rPr>
        <w:t>地基处理和回填的压实度、高程；</w:t>
      </w:r>
    </w:p>
    <w:p>
      <w:pPr>
        <w:pStyle w:val="174"/>
      </w:pPr>
      <w:r>
        <w:rPr>
          <w:rFonts w:hint="eastAsia"/>
        </w:rPr>
        <w:t>沟槽尺寸与坡度；</w:t>
      </w:r>
    </w:p>
    <w:p>
      <w:pPr>
        <w:pStyle w:val="174"/>
      </w:pPr>
      <w:r>
        <w:rPr>
          <w:rFonts w:hint="eastAsia"/>
        </w:rPr>
        <w:t>支护结构强度与稳定性。</w:t>
      </w:r>
    </w:p>
    <w:p>
      <w:pPr>
        <w:pStyle w:val="165"/>
      </w:pPr>
      <w:r>
        <w:rPr>
          <w:rFonts w:hint="eastAsia"/>
        </w:rPr>
        <w:t>管道安装应按设计要求和现行国家和湖北省标准进行检查，检查项目包括：</w:t>
      </w:r>
    </w:p>
    <w:p>
      <w:pPr>
        <w:pStyle w:val="174"/>
        <w:numPr>
          <w:ilvl w:val="0"/>
          <w:numId w:val="68"/>
        </w:numPr>
      </w:pPr>
      <w:r>
        <w:rPr>
          <w:rFonts w:hint="eastAsia"/>
        </w:rPr>
        <w:t>管道质量，特别是承插口质量，符合质量要求，不达标应报废处理或按照修补手册进行修复；</w:t>
      </w:r>
    </w:p>
    <w:p>
      <w:pPr>
        <w:pStyle w:val="174"/>
      </w:pPr>
      <w:r>
        <w:rPr>
          <w:rFonts w:hint="eastAsia"/>
        </w:rPr>
        <w:t>管材内壁是否光滑；</w:t>
      </w:r>
    </w:p>
    <w:p>
      <w:pPr>
        <w:pStyle w:val="174"/>
      </w:pPr>
      <w:r>
        <w:rPr>
          <w:rFonts w:hint="eastAsia"/>
        </w:rPr>
        <w:t>管线与附属构筑物的坐标、坡度和高程；</w:t>
      </w:r>
    </w:p>
    <w:p>
      <w:pPr>
        <w:pStyle w:val="174"/>
      </w:pPr>
      <w:r>
        <w:rPr>
          <w:rFonts w:hint="eastAsia"/>
        </w:rPr>
        <w:t>电熔连接接口质量；</w:t>
      </w:r>
    </w:p>
    <w:p>
      <w:pPr>
        <w:pStyle w:val="174"/>
      </w:pPr>
      <w:r>
        <w:rPr>
          <w:rFonts w:hint="eastAsia"/>
        </w:rPr>
        <w:t>承插式接口的尺寸符合产品标准的误差要求。</w:t>
      </w:r>
    </w:p>
    <w:p>
      <w:pPr>
        <w:pStyle w:val="165"/>
      </w:pPr>
      <w:r>
        <w:rPr>
          <w:rFonts w:hint="eastAsia"/>
        </w:rPr>
        <w:t>压力管道应进行水压试验，无压管道应进行闭水试验或闭气试验。试验要求符合设计规定，如设计无规定时，应遵从现行国家标准GB 50268的规定。</w:t>
      </w:r>
    </w:p>
    <w:p>
      <w:pPr>
        <w:pStyle w:val="105"/>
        <w:spacing w:before="156" w:after="156"/>
      </w:pPr>
      <w:bookmarkStart w:id="68" w:name="_Toc196128510"/>
      <w:r>
        <w:rPr>
          <w:rFonts w:hint="eastAsia"/>
        </w:rPr>
        <w:t>竣工验收</w:t>
      </w:r>
      <w:bookmarkEnd w:id="68"/>
    </w:p>
    <w:p>
      <w:pPr>
        <w:pStyle w:val="165"/>
      </w:pPr>
      <w:r>
        <w:rPr>
          <w:rFonts w:hint="eastAsia"/>
        </w:rPr>
        <w:t>排水管网</w:t>
      </w:r>
      <w:r>
        <w:fldChar w:fldCharType="begin"/>
      </w:r>
      <w:r>
        <w:instrText xml:space="preserve"> HYPERLINK "https://baike.baidu.com/item/%E5%B7%A5%E7%A8%8B%E7%AB%A3%E5%B7%A5%E9%AA%8C%E6%94%B6" </w:instrText>
      </w:r>
      <w:r>
        <w:fldChar w:fldCharType="separate"/>
      </w:r>
      <w:r>
        <w:rPr>
          <w:rStyle w:val="32"/>
          <w:rFonts w:hint="eastAsia"/>
        </w:rPr>
        <w:t>工程竣工验收</w:t>
      </w:r>
      <w:r>
        <w:rPr>
          <w:rStyle w:val="32"/>
          <w:rFonts w:hint="eastAsia"/>
        </w:rPr>
        <w:fldChar w:fldCharType="end"/>
      </w:r>
      <w:r>
        <w:rPr>
          <w:rFonts w:hint="eastAsia"/>
        </w:rPr>
        <w:t>应当具备下列条件：</w:t>
      </w:r>
    </w:p>
    <w:p>
      <w:pPr>
        <w:pStyle w:val="174"/>
        <w:numPr>
          <w:ilvl w:val="0"/>
          <w:numId w:val="69"/>
        </w:numPr>
      </w:pPr>
      <w:r>
        <w:rPr>
          <w:rFonts w:hint="eastAsia"/>
        </w:rPr>
        <w:t>完成建设工程设计和合同约定的各项内容；</w:t>
      </w:r>
    </w:p>
    <w:p>
      <w:pPr>
        <w:pStyle w:val="174"/>
      </w:pPr>
      <w:r>
        <w:rPr>
          <w:rFonts w:hint="eastAsia"/>
        </w:rPr>
        <w:t>有完整的技术档案和施工管理资料；</w:t>
      </w:r>
    </w:p>
    <w:p>
      <w:pPr>
        <w:pStyle w:val="174"/>
      </w:pPr>
      <w:r>
        <w:rPr>
          <w:rFonts w:hint="eastAsia"/>
        </w:rPr>
        <w:t>有工程使用的主要建筑材料、建筑构配件和设备的进场试验报告；</w:t>
      </w:r>
    </w:p>
    <w:p>
      <w:pPr>
        <w:pStyle w:val="174"/>
      </w:pPr>
      <w:r>
        <w:rPr>
          <w:rFonts w:hint="eastAsia"/>
        </w:rPr>
        <w:t>有勘察、设计、施工、工程监理等单位分别签署的质量合格文件；</w:t>
      </w:r>
    </w:p>
    <w:p>
      <w:pPr>
        <w:pStyle w:val="174"/>
      </w:pPr>
      <w:r>
        <w:rPr>
          <w:rFonts w:hint="eastAsia"/>
        </w:rPr>
        <w:t>有施工单位签署的工程保修书；</w:t>
      </w:r>
    </w:p>
    <w:p>
      <w:pPr>
        <w:pStyle w:val="174"/>
      </w:pPr>
      <w:r>
        <w:rPr>
          <w:rFonts w:hint="eastAsia"/>
        </w:rPr>
        <w:t>建设工程验收合格。</w:t>
      </w:r>
    </w:p>
    <w:p>
      <w:pPr>
        <w:pStyle w:val="165"/>
      </w:pPr>
      <w:r>
        <w:rPr>
          <w:rFonts w:hint="eastAsia"/>
        </w:rPr>
        <w:t>施工单位办理工程竣工验收备案应当提交下列文件：</w:t>
      </w:r>
    </w:p>
    <w:p>
      <w:pPr>
        <w:pStyle w:val="174"/>
        <w:numPr>
          <w:ilvl w:val="0"/>
          <w:numId w:val="70"/>
        </w:numPr>
      </w:pPr>
      <w:r>
        <w:rPr>
          <w:rFonts w:hint="eastAsia"/>
        </w:rPr>
        <w:t>工程竣工验收备案表；</w:t>
      </w:r>
    </w:p>
    <w:p>
      <w:pPr>
        <w:pStyle w:val="174"/>
      </w:pPr>
      <w:r>
        <w:rPr>
          <w:rFonts w:hint="eastAsia"/>
        </w:rPr>
        <w:t>工程竣工验收报告：应当包括工程报建日期，施工许可证号，施工图设计文件审查意见，勘察、设计、施工、工程监理等单位分别签署的质量合格文件及验收人员签署的竣工验收原始文件，市政基础设施的有关质量检测和功能性试验资料以及备案机关认为需要提供的有关资料；</w:t>
      </w:r>
    </w:p>
    <w:p>
      <w:pPr>
        <w:pStyle w:val="174"/>
      </w:pPr>
      <w:r>
        <w:rPr>
          <w:rFonts w:hint="eastAsia"/>
        </w:rPr>
        <w:t>工程竣工后应做干管检查，进行CCTV检测，并提供影像资料；</w:t>
      </w:r>
    </w:p>
    <w:p>
      <w:pPr>
        <w:pStyle w:val="174"/>
      </w:pPr>
      <w:r>
        <w:rPr>
          <w:rFonts w:hint="eastAsia"/>
        </w:rPr>
        <w:t>法律规定应当由公安消防部门出具的对大型的人员密集场所和其他特殊建设工程验收合格的证明文件；</w:t>
      </w:r>
    </w:p>
    <w:p>
      <w:pPr>
        <w:pStyle w:val="174"/>
      </w:pPr>
      <w:r>
        <w:rPr>
          <w:rFonts w:hint="eastAsia"/>
        </w:rPr>
        <w:t>施工单位签署的工程质量保修书；</w:t>
      </w:r>
    </w:p>
    <w:p>
      <w:pPr>
        <w:pStyle w:val="174"/>
      </w:pPr>
      <w:r>
        <w:rPr>
          <w:rFonts w:hint="eastAsia"/>
        </w:rPr>
        <w:t>法规、规章规定必须提供的其他文件。</w:t>
      </w:r>
    </w:p>
    <w:p>
      <w:pPr>
        <w:pStyle w:val="165"/>
      </w:pPr>
      <w:r>
        <w:rPr>
          <w:rFonts w:hint="eastAsia"/>
        </w:rPr>
        <w:t>地下管线工程覆土前，施工单位应当委托具有相应资质的单位，进行跟踪测量和竣工测量并记录管线位置、类别、材质、管径、流向等基本属性特征信息，形成准确的竣工测量数据文件和管线工程测量图，并综合至市地下管网GIS系统中。</w:t>
      </w:r>
    </w:p>
    <w:p>
      <w:pPr>
        <w:pStyle w:val="165"/>
      </w:pPr>
      <w:r>
        <w:rPr>
          <w:rFonts w:hint="eastAsia"/>
        </w:rPr>
        <w:t>排水工程分标段实施的，各标段排水设施衔接断面施工完毕，覆土前，应严格落实隐蔽工程衔接断面专项验收制度。</w:t>
      </w:r>
    </w:p>
    <w:p>
      <w:pPr>
        <w:pStyle w:val="165"/>
      </w:pPr>
      <w:r>
        <w:rPr>
          <w:rFonts w:hint="eastAsia"/>
        </w:rPr>
        <w:t>验收记录应提供排水设施或管线位置、断面尺寸、类别、材质、高程、流向等基本属性特征信息。</w:t>
      </w:r>
    </w:p>
    <w:p>
      <w:pPr>
        <w:pStyle w:val="165"/>
      </w:pPr>
      <w:r>
        <w:rPr>
          <w:rFonts w:hint="eastAsia"/>
        </w:rPr>
        <w:t>隐蔽工程验收记录的内容应齐全、验收结论应明确、签字手续应完备。未经隐蔽工程衔接断面专项验收或隐蔽工程验收不合格的，不得进行后续工程施工。</w:t>
      </w:r>
    </w:p>
    <w:p>
      <w:pPr>
        <w:pStyle w:val="165"/>
      </w:pPr>
      <w:r>
        <w:rPr>
          <w:rFonts w:hint="eastAsia"/>
        </w:rPr>
        <w:t>室外排水管网与污水处理厂或泵站衔接，排水设施衔接断面施工完毕，覆土前，应严格落实隐蔽工程衔接断面专项验收制度。</w:t>
      </w:r>
    </w:p>
    <w:p>
      <w:pPr>
        <w:pStyle w:val="165"/>
      </w:pPr>
      <w:r>
        <w:rPr>
          <w:rFonts w:hint="eastAsia"/>
        </w:rPr>
        <w:t>城市小区排水设施竣工后，应当按照规定组织验收，应严格落实隐蔽工程验收规范，未经验收或者验收不合格的，不得进行小区房屋建筑等其他设施验收。</w:t>
      </w:r>
    </w:p>
    <w:p>
      <w:pPr>
        <w:pStyle w:val="104"/>
        <w:spacing w:before="312" w:after="312"/>
      </w:pPr>
      <w:bookmarkStart w:id="69" w:name="_Toc196128511"/>
      <w:r>
        <w:rPr>
          <w:rFonts w:hint="eastAsia"/>
        </w:rPr>
        <w:t>标准实施及评价</w:t>
      </w:r>
      <w:bookmarkEnd w:id="69"/>
    </w:p>
    <w:p>
      <w:pPr>
        <w:pStyle w:val="162"/>
        <w:rPr>
          <w:szCs w:val="21"/>
        </w:rPr>
      </w:pPr>
      <w:r>
        <w:rPr>
          <w:rFonts w:hint="eastAsia"/>
        </w:rPr>
        <w:t>本文件宜作为湖北省内给排水管网设计、施工的依据和参考。</w:t>
      </w:r>
    </w:p>
    <w:p>
      <w:pPr>
        <w:pStyle w:val="162"/>
      </w:pPr>
      <w:r>
        <w:rPr>
          <w:rFonts w:hint="eastAsia"/>
        </w:rPr>
        <w:t>从事给排水管网设计、建设、施工等相关工作的单位或机构，应结合实际做好标准实施准备，包括标准实施的方案准备、组织准备、知识准备、手段准备和物质条件准备等。</w:t>
      </w:r>
    </w:p>
    <w:p>
      <w:pPr>
        <w:pStyle w:val="162"/>
      </w:pPr>
      <w:r>
        <w:rPr>
          <w:rFonts w:hint="eastAsia"/>
        </w:rPr>
        <w:t>应按照本标准的范围确定适用对象和场景。</w:t>
      </w:r>
    </w:p>
    <w:p>
      <w:pPr>
        <w:pStyle w:val="162"/>
      </w:pPr>
      <w:r>
        <w:rPr>
          <w:rFonts w:hint="eastAsia"/>
        </w:rPr>
        <w:t>应提供实施必备的条件和保障，包括组织、制度、资金、人员和设备等。</w:t>
      </w:r>
    </w:p>
    <w:p>
      <w:pPr>
        <w:pStyle w:val="162"/>
      </w:pPr>
      <w:r>
        <w:rPr>
          <w:rFonts w:hint="eastAsia"/>
        </w:rPr>
        <w:t>应参照本文件对从事排水管网设计、建设、施工等相关工作的人员进行宣贯及培训，不定期组织开展标准知识考察，结合各岗位工作内容和责任开展日常学习。</w:t>
      </w:r>
    </w:p>
    <w:p>
      <w:pPr>
        <w:pStyle w:val="162"/>
      </w:pPr>
      <w:r>
        <w:rPr>
          <w:rFonts w:hint="eastAsia"/>
        </w:rPr>
        <w:t>本文件实施过程中，各相关单位和个人均应严格遵守国家在环境保护、健康、卫生、安全等领域的法律法规及国家/行业标准。</w:t>
      </w:r>
    </w:p>
    <w:p>
      <w:pPr>
        <w:pStyle w:val="162"/>
      </w:pPr>
      <w:r>
        <w:rPr>
          <w:rFonts w:hint="eastAsia"/>
        </w:rPr>
        <w:t>实施过程中有与本文件要求不一致的法律法规、政策制度、强制性标准的，应遵守法律法规、政策制度、强制性标准的要求，并就不一致的条款及时联系本文件编制单位。</w:t>
      </w:r>
    </w:p>
    <w:p>
      <w:pPr>
        <w:pStyle w:val="162"/>
      </w:pPr>
      <w:r>
        <w:rPr>
          <w:rFonts w:hint="eastAsia"/>
        </w:rPr>
        <w:t>在设计、选材、施工、验收等环节设置控制/检查点，在关键节点应逐条核对标准实施内容的落实情况，以及标准实施的支持手段和物质条件落实情况。做好标准实施情况的记录，未实施的应记录原因或理由。</w:t>
      </w:r>
    </w:p>
    <w:p>
      <w:pPr>
        <w:pStyle w:val="162"/>
      </w:pPr>
      <w:r>
        <w:rPr>
          <w:rFonts w:hint="eastAsia"/>
        </w:rPr>
        <w:t>相关单位或机构开展排水管网设计、建设、选材、施工等相关工作时，应按照《中华人民共和国标准化法》《地方标准管理办法》等法律法规的要求对本文件的实施效果进行评价。</w:t>
      </w:r>
    </w:p>
    <w:p>
      <w:pPr>
        <w:pStyle w:val="162"/>
      </w:pPr>
      <w:r>
        <w:rPr>
          <w:rFonts w:hint="eastAsia"/>
        </w:rPr>
        <w:t>本文件的实施效果评价可从以下几个方面开展：</w:t>
      </w:r>
    </w:p>
    <w:p>
      <w:pPr>
        <w:pStyle w:val="174"/>
        <w:numPr>
          <w:ilvl w:val="0"/>
          <w:numId w:val="71"/>
        </w:numPr>
      </w:pPr>
      <w:r>
        <w:rPr>
          <w:rFonts w:hint="eastAsia"/>
        </w:rPr>
        <w:t>是否有利于技术进步；</w:t>
      </w:r>
    </w:p>
    <w:p>
      <w:pPr>
        <w:pStyle w:val="174"/>
      </w:pPr>
      <w:r>
        <w:rPr>
          <w:rFonts w:hint="eastAsia"/>
        </w:rPr>
        <w:t>是否有利于质量提高；</w:t>
      </w:r>
    </w:p>
    <w:p>
      <w:pPr>
        <w:pStyle w:val="174"/>
      </w:pPr>
      <w:r>
        <w:rPr>
          <w:rFonts w:hint="eastAsia"/>
        </w:rPr>
        <w:t>是否有利于提升客户满意度；</w:t>
      </w:r>
    </w:p>
    <w:p>
      <w:pPr>
        <w:pStyle w:val="174"/>
      </w:pPr>
      <w:r>
        <w:rPr>
          <w:rFonts w:hint="eastAsia"/>
        </w:rPr>
        <w:t>是否有利于规范秩序；</w:t>
      </w:r>
    </w:p>
    <w:p>
      <w:pPr>
        <w:pStyle w:val="174"/>
      </w:pPr>
      <w:r>
        <w:rPr>
          <w:rFonts w:hint="eastAsia"/>
        </w:rPr>
        <w:t>是否有利于效率提高；</w:t>
      </w:r>
    </w:p>
    <w:p>
      <w:pPr>
        <w:pStyle w:val="174"/>
      </w:pPr>
      <w:r>
        <w:rPr>
          <w:rFonts w:hint="eastAsia"/>
        </w:rPr>
        <w:t>是否有利于节省费用；</w:t>
      </w:r>
    </w:p>
    <w:p>
      <w:pPr>
        <w:pStyle w:val="174"/>
      </w:pPr>
      <w:r>
        <w:rPr>
          <w:rFonts w:hint="eastAsia"/>
        </w:rPr>
        <w:t>是否有利于节省时间；</w:t>
      </w:r>
    </w:p>
    <w:p>
      <w:pPr>
        <w:pStyle w:val="174"/>
      </w:pPr>
      <w:r>
        <w:rPr>
          <w:rFonts w:hint="eastAsia"/>
        </w:rPr>
        <w:t>是否有利于充分履行社会责任；</w:t>
      </w:r>
    </w:p>
    <w:p>
      <w:pPr>
        <w:pStyle w:val="174"/>
      </w:pPr>
      <w:r>
        <w:rPr>
          <w:rFonts w:hint="eastAsia"/>
        </w:rPr>
        <w:t>本文件实施带来的问题；</w:t>
      </w:r>
    </w:p>
    <w:p>
      <w:pPr>
        <w:pStyle w:val="174"/>
      </w:pPr>
      <w:r>
        <w:rPr>
          <w:rFonts w:hint="eastAsia"/>
        </w:rPr>
        <w:t>改进建议或意见。</w:t>
      </w:r>
    </w:p>
    <w:p>
      <w:pPr>
        <w:pStyle w:val="162"/>
      </w:pPr>
      <w:r>
        <w:rPr>
          <w:rFonts w:hint="eastAsia"/>
        </w:rPr>
        <w:t>任何单位或个人对本文件有推广、修改、补充、完善、废止等意见和建议的，均可联系本文件归口管理单位，及时反馈意见和建议。</w:t>
      </w:r>
    </w:p>
    <w:p>
      <w:pPr>
        <w:pStyle w:val="162"/>
      </w:pPr>
      <w:r>
        <w:rPr>
          <w:rFonts w:hint="eastAsia"/>
        </w:rPr>
        <w:t>标准实施信息及意见反馈表相关示例见附录A。</w:t>
      </w:r>
    </w:p>
    <w:p>
      <w:pPr>
        <w:pStyle w:val="56"/>
        <w:ind w:firstLine="420"/>
      </w:pPr>
    </w:p>
    <w:p>
      <w:pPr>
        <w:pStyle w:val="56"/>
        <w:ind w:firstLine="420"/>
        <w:sectPr>
          <w:pgSz w:w="11906" w:h="16838"/>
          <w:pgMar w:top="1928" w:right="1134" w:bottom="1134" w:left="1134" w:header="1418" w:footer="1134" w:gutter="284"/>
          <w:pgNumType w:start="1"/>
          <w:cols w:space="425" w:num="1"/>
          <w:formProt w:val="0"/>
          <w:docGrid w:type="lines" w:linePitch="312" w:charSpace="0"/>
        </w:sectPr>
      </w:pPr>
    </w:p>
    <w:bookmarkEnd w:id="23"/>
    <w:p>
      <w:pPr>
        <w:pStyle w:val="198"/>
      </w:pPr>
    </w:p>
    <w:p>
      <w:pPr>
        <w:pStyle w:val="199"/>
      </w:pPr>
    </w:p>
    <w:p>
      <w:pPr>
        <w:pStyle w:val="76"/>
        <w:spacing w:after="156"/>
      </w:pPr>
      <w:r>
        <w:br w:type="textWrapping"/>
      </w:r>
      <w:bookmarkStart w:id="70" w:name="_Toc196128512"/>
      <w:r>
        <w:rPr>
          <w:rFonts w:hint="eastAsia"/>
        </w:rPr>
        <w:t>（资料性）</w:t>
      </w:r>
      <w:r>
        <w:br w:type="textWrapping"/>
      </w:r>
      <w:r>
        <w:rPr>
          <w:rFonts w:hint="eastAsia"/>
        </w:rPr>
        <w:t>湖北省地方标准实施信息及意见反馈表</w:t>
      </w:r>
      <w:bookmarkEnd w:id="70"/>
    </w:p>
    <w:p>
      <w:pPr>
        <w:pStyle w:val="78"/>
        <w:spacing w:before="156" w:after="156"/>
      </w:pPr>
      <w:r>
        <w:rPr>
          <w:rFonts w:hint="eastAsia"/>
        </w:rPr>
        <w:t>湖北省地方标准实施信息及意见反馈表如表A.1所示</w:t>
      </w:r>
    </w:p>
    <w:p>
      <w:pPr>
        <w:pStyle w:val="77"/>
        <w:spacing w:before="156" w:after="156"/>
      </w:pPr>
      <w:r>
        <w:rPr>
          <w:rFonts w:hint="eastAsia"/>
        </w:rPr>
        <w:t>湖北省地方标准实施信息及意见反馈表</w:t>
      </w:r>
    </w:p>
    <w:tbl>
      <w:tblPr>
        <w:tblStyle w:val="26"/>
        <w:tblW w:w="905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561"/>
        <w:gridCol w:w="1418"/>
        <w:gridCol w:w="1417"/>
        <w:gridCol w:w="4277"/>
        <w:gridCol w:w="13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76" w:hRule="atLeast"/>
          <w:jc w:val="center"/>
        </w:trPr>
        <w:tc>
          <w:tcPr>
            <w:tcW w:w="1979" w:type="dxa"/>
            <w:gridSpan w:val="2"/>
            <w:tcBorders>
              <w:top w:val="single" w:color="auto" w:sz="12" w:space="0"/>
              <w:left w:val="single" w:color="auto" w:sz="12" w:space="0"/>
              <w:bottom w:val="single" w:color="auto" w:sz="12" w:space="0"/>
              <w:right w:val="single" w:color="auto" w:sz="12" w:space="0"/>
            </w:tcBorders>
            <w:vAlign w:val="center"/>
          </w:tcPr>
          <w:p>
            <w:pPr>
              <w:pStyle w:val="56"/>
              <w:ind w:firstLine="0" w:firstLineChars="0"/>
            </w:pPr>
            <w:r>
              <w:rPr>
                <w:rFonts w:hint="eastAsia"/>
              </w:rPr>
              <w:t>标准名称及编号</w:t>
            </w:r>
          </w:p>
        </w:tc>
        <w:tc>
          <w:tcPr>
            <w:tcW w:w="7078" w:type="dxa"/>
            <w:gridSpan w:val="3"/>
            <w:tcBorders>
              <w:top w:val="single" w:color="auto" w:sz="12" w:space="0"/>
              <w:left w:val="single" w:color="auto" w:sz="12" w:space="0"/>
              <w:bottom w:val="single" w:color="auto" w:sz="12" w:space="0"/>
              <w:right w:val="single" w:color="auto" w:sz="12" w:space="0"/>
            </w:tcBorders>
            <w:vAlign w:val="center"/>
          </w:tcPr>
          <w:p>
            <w:pPr>
              <w:pStyle w:val="56"/>
              <w:ind w:firstLine="0" w:firstLineChars="0"/>
            </w:pPr>
            <w:r>
              <w:rPr>
                <w:rFonts w:hint="eastAsia"/>
              </w:rPr>
              <w:t>室外给排水管网建设技术规范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806" w:hRule="atLeast"/>
          <w:jc w:val="center"/>
        </w:trPr>
        <w:tc>
          <w:tcPr>
            <w:tcW w:w="561" w:type="dxa"/>
            <w:vMerge w:val="restart"/>
            <w:tcBorders>
              <w:top w:val="nil"/>
              <w:left w:val="single" w:color="auto" w:sz="12" w:space="0"/>
              <w:bottom w:val="single" w:color="auto" w:sz="12" w:space="0"/>
              <w:right w:val="single" w:color="auto" w:sz="12" w:space="0"/>
            </w:tcBorders>
            <w:vAlign w:val="center"/>
          </w:tcPr>
          <w:p>
            <w:pPr>
              <w:pStyle w:val="56"/>
              <w:ind w:firstLine="0" w:firstLineChars="0"/>
              <w:jc w:val="center"/>
            </w:pPr>
            <w:r>
              <w:rPr>
                <w:rFonts w:hint="eastAsia"/>
              </w:rPr>
              <w:t>总体评价</w:t>
            </w:r>
          </w:p>
        </w:tc>
        <w:tc>
          <w:tcPr>
            <w:tcW w:w="1418" w:type="dxa"/>
            <w:tcBorders>
              <w:top w:val="single" w:color="auto" w:sz="12" w:space="0"/>
              <w:left w:val="single" w:color="auto" w:sz="12" w:space="0"/>
              <w:bottom w:val="single" w:color="auto" w:sz="12" w:space="0"/>
              <w:right w:val="single" w:color="auto" w:sz="12" w:space="0"/>
            </w:tcBorders>
            <w:vAlign w:val="center"/>
          </w:tcPr>
          <w:p>
            <w:pPr>
              <w:pStyle w:val="56"/>
              <w:ind w:firstLine="0" w:firstLineChars="0"/>
            </w:pPr>
            <w:r>
              <w:rPr>
                <w:rFonts w:hint="eastAsia"/>
              </w:rPr>
              <w:t>适用性</w:t>
            </w:r>
          </w:p>
        </w:tc>
        <w:tc>
          <w:tcPr>
            <w:tcW w:w="5694" w:type="dxa"/>
            <w:gridSpan w:val="2"/>
            <w:tcBorders>
              <w:top w:val="single" w:color="auto" w:sz="12" w:space="0"/>
              <w:left w:val="single" w:color="auto" w:sz="12" w:space="0"/>
              <w:bottom w:val="single" w:color="auto" w:sz="12" w:space="0"/>
              <w:right w:val="single" w:color="auto" w:sz="12" w:space="0"/>
            </w:tcBorders>
            <w:vAlign w:val="center"/>
          </w:tcPr>
          <w:p>
            <w:pPr>
              <w:pStyle w:val="56"/>
              <w:ind w:firstLine="0" w:firstLineChars="0"/>
            </w:pPr>
            <w:r>
              <w:rPr>
                <w:rFonts w:hint="eastAsia"/>
              </w:rPr>
              <w:t>该标准与当前所在地的产业或社会发展水平是否</w:t>
            </w:r>
          </w:p>
          <w:p>
            <w:pPr>
              <w:pStyle w:val="56"/>
              <w:ind w:firstLine="0" w:firstLineChars="0"/>
            </w:pPr>
            <w:r>
              <w:rPr>
                <w:rFonts w:hint="eastAsia"/>
              </w:rPr>
              <w:t>相匹配？</w:t>
            </w:r>
          </w:p>
        </w:tc>
        <w:tc>
          <w:tcPr>
            <w:tcW w:w="1384" w:type="dxa"/>
            <w:tcBorders>
              <w:top w:val="single" w:color="auto" w:sz="12" w:space="0"/>
              <w:left w:val="single" w:color="auto" w:sz="12" w:space="0"/>
              <w:bottom w:val="single" w:color="auto" w:sz="12" w:space="0"/>
              <w:right w:val="single" w:color="auto" w:sz="12" w:space="0"/>
            </w:tcBorders>
            <w:vAlign w:val="center"/>
          </w:tcPr>
          <w:p>
            <w:pPr>
              <w:pStyle w:val="56"/>
              <w:ind w:firstLine="0" w:firstLineChars="0"/>
            </w:pPr>
            <w:r>
              <w:drawing>
                <wp:inline distT="0" distB="0" distL="0" distR="0">
                  <wp:extent cx="114300" cy="114300"/>
                  <wp:effectExtent l="0" t="0" r="0" b="0"/>
                  <wp:docPr id="361216070" name="图片 3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61216070" name="图片 34"/>
                          <pic:cNvPicPr>
                            <a:picLocks noChangeAspect="true" noChangeArrowheads="true"/>
                          </pic:cNvPicPr>
                        </pic:nvPicPr>
                        <pic:blipFill>
                          <a:blip r:embed="rId16">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rPr>
              <w:t xml:space="preserve">是  </w:t>
            </w:r>
            <w:r>
              <w:drawing>
                <wp:inline distT="0" distB="0" distL="0" distR="0">
                  <wp:extent cx="114300" cy="114300"/>
                  <wp:effectExtent l="0" t="0" r="0" b="0"/>
                  <wp:docPr id="1614972487" name="图片 3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14972487" name="图片 33"/>
                          <pic:cNvPicPr>
                            <a:picLocks noChangeAspect="true" noChangeArrowheads="true"/>
                          </pic:cNvPicPr>
                        </pic:nvPicPr>
                        <pic:blipFill>
                          <a:blip r:embed="rId16">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694" w:hRule="atLeast"/>
          <w:jc w:val="center"/>
        </w:trPr>
        <w:tc>
          <w:tcPr>
            <w:tcW w:w="561" w:type="dxa"/>
            <w:vMerge w:val="continue"/>
            <w:tcBorders>
              <w:top w:val="nil"/>
              <w:left w:val="single" w:color="auto" w:sz="12" w:space="0"/>
              <w:bottom w:val="single" w:color="auto" w:sz="12" w:space="0"/>
              <w:right w:val="single" w:color="auto" w:sz="12" w:space="0"/>
            </w:tcBorders>
            <w:vAlign w:val="center"/>
          </w:tcPr>
          <w:p>
            <w:pPr>
              <w:pStyle w:val="56"/>
              <w:ind w:firstLine="0" w:firstLineChars="0"/>
              <w:jc w:val="center"/>
            </w:pPr>
          </w:p>
        </w:tc>
        <w:tc>
          <w:tcPr>
            <w:tcW w:w="1418" w:type="dxa"/>
            <w:tcBorders>
              <w:top w:val="single" w:color="auto" w:sz="12" w:space="0"/>
              <w:left w:val="single" w:color="auto" w:sz="12" w:space="0"/>
              <w:bottom w:val="single" w:color="auto" w:sz="12" w:space="0"/>
              <w:right w:val="single" w:color="auto" w:sz="12" w:space="0"/>
            </w:tcBorders>
            <w:vAlign w:val="center"/>
          </w:tcPr>
          <w:p>
            <w:pPr>
              <w:pStyle w:val="56"/>
              <w:ind w:firstLine="0" w:firstLineChars="0"/>
            </w:pPr>
            <w:r>
              <w:rPr>
                <w:rFonts w:hint="eastAsia"/>
              </w:rPr>
              <w:t>协调性</w:t>
            </w:r>
          </w:p>
        </w:tc>
        <w:tc>
          <w:tcPr>
            <w:tcW w:w="5694" w:type="dxa"/>
            <w:gridSpan w:val="2"/>
            <w:tcBorders>
              <w:top w:val="single" w:color="auto" w:sz="12" w:space="0"/>
              <w:left w:val="single" w:color="auto" w:sz="12" w:space="0"/>
              <w:bottom w:val="single" w:color="auto" w:sz="12" w:space="0"/>
              <w:right w:val="single" w:color="auto" w:sz="12" w:space="0"/>
            </w:tcBorders>
            <w:vAlign w:val="center"/>
          </w:tcPr>
          <w:p>
            <w:pPr>
              <w:pStyle w:val="56"/>
              <w:ind w:firstLine="0" w:firstLineChars="0"/>
            </w:pPr>
            <w:r>
              <w:rPr>
                <w:rFonts w:hint="eastAsia"/>
              </w:rPr>
              <w:t>该标准的特色要求与其他强制性标准的主要技术指标、相关法律法规、部门规章或产业政策是否协调？</w:t>
            </w:r>
          </w:p>
        </w:tc>
        <w:tc>
          <w:tcPr>
            <w:tcW w:w="1384" w:type="dxa"/>
            <w:tcBorders>
              <w:top w:val="single" w:color="auto" w:sz="12" w:space="0"/>
              <w:left w:val="single" w:color="auto" w:sz="12" w:space="0"/>
              <w:bottom w:val="single" w:color="auto" w:sz="12" w:space="0"/>
              <w:right w:val="single" w:color="auto" w:sz="12" w:space="0"/>
            </w:tcBorders>
            <w:vAlign w:val="center"/>
          </w:tcPr>
          <w:p>
            <w:pPr>
              <w:pStyle w:val="56"/>
              <w:ind w:firstLine="0" w:firstLineChars="0"/>
            </w:pPr>
            <w:r>
              <w:drawing>
                <wp:inline distT="0" distB="0" distL="0" distR="0">
                  <wp:extent cx="114300" cy="114300"/>
                  <wp:effectExtent l="0" t="0" r="0" b="0"/>
                  <wp:docPr id="2063524520" name="图片 3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63524520" name="图片 32"/>
                          <pic:cNvPicPr>
                            <a:picLocks noChangeAspect="true" noChangeArrowheads="true"/>
                          </pic:cNvPicPr>
                        </pic:nvPicPr>
                        <pic:blipFill>
                          <a:blip r:embed="rId17">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rPr>
              <w:t xml:space="preserve">是  </w:t>
            </w:r>
            <w:r>
              <w:drawing>
                <wp:inline distT="0" distB="0" distL="0" distR="0">
                  <wp:extent cx="114300" cy="114300"/>
                  <wp:effectExtent l="0" t="0" r="0" b="0"/>
                  <wp:docPr id="1757667285" name="图片 3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57667285" name="图片 31"/>
                          <pic:cNvPicPr>
                            <a:picLocks noChangeAspect="true" noChangeArrowheads="true"/>
                          </pic:cNvPicPr>
                        </pic:nvPicPr>
                        <pic:blipFill>
                          <a:blip r:embed="rId17">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803" w:hRule="atLeast"/>
          <w:jc w:val="center"/>
        </w:trPr>
        <w:tc>
          <w:tcPr>
            <w:tcW w:w="561" w:type="dxa"/>
            <w:vMerge w:val="continue"/>
            <w:tcBorders>
              <w:top w:val="nil"/>
              <w:left w:val="single" w:color="auto" w:sz="12" w:space="0"/>
              <w:bottom w:val="single" w:color="auto" w:sz="12" w:space="0"/>
              <w:right w:val="single" w:color="auto" w:sz="12" w:space="0"/>
            </w:tcBorders>
            <w:vAlign w:val="center"/>
          </w:tcPr>
          <w:p>
            <w:pPr>
              <w:pStyle w:val="56"/>
              <w:ind w:firstLine="0" w:firstLineChars="0"/>
              <w:jc w:val="center"/>
            </w:pPr>
          </w:p>
        </w:tc>
        <w:tc>
          <w:tcPr>
            <w:tcW w:w="1418" w:type="dxa"/>
            <w:tcBorders>
              <w:top w:val="single" w:color="auto" w:sz="12" w:space="0"/>
              <w:left w:val="single" w:color="auto" w:sz="12" w:space="0"/>
              <w:bottom w:val="single" w:color="auto" w:sz="12" w:space="0"/>
              <w:right w:val="single" w:color="auto" w:sz="12" w:space="0"/>
            </w:tcBorders>
            <w:vAlign w:val="center"/>
          </w:tcPr>
          <w:p>
            <w:pPr>
              <w:pStyle w:val="56"/>
              <w:ind w:firstLine="0" w:firstLineChars="0"/>
            </w:pPr>
            <w:r>
              <w:rPr>
                <w:rFonts w:hint="eastAsia"/>
              </w:rPr>
              <w:t>执行情况</w:t>
            </w:r>
          </w:p>
        </w:tc>
        <w:tc>
          <w:tcPr>
            <w:tcW w:w="5694" w:type="dxa"/>
            <w:gridSpan w:val="2"/>
            <w:tcBorders>
              <w:top w:val="single" w:color="auto" w:sz="12" w:space="0"/>
              <w:left w:val="single" w:color="auto" w:sz="12" w:space="0"/>
              <w:bottom w:val="single" w:color="auto" w:sz="12" w:space="0"/>
              <w:right w:val="single" w:color="auto" w:sz="12" w:space="0"/>
            </w:tcBorders>
            <w:vAlign w:val="center"/>
          </w:tcPr>
          <w:p>
            <w:pPr>
              <w:pStyle w:val="56"/>
              <w:ind w:firstLine="0" w:firstLineChars="0"/>
            </w:pPr>
            <w:r>
              <w:rPr>
                <w:rFonts w:hint="eastAsia"/>
              </w:rPr>
              <w:t>标准执行单位或人员是否按照标准要求组织开展</w:t>
            </w:r>
          </w:p>
          <w:p>
            <w:pPr>
              <w:pStyle w:val="56"/>
              <w:ind w:firstLine="0" w:firstLineChars="0"/>
            </w:pPr>
            <w:r>
              <w:rPr>
                <w:rFonts w:hint="eastAsia"/>
              </w:rPr>
              <w:t>相关工作？</w:t>
            </w:r>
          </w:p>
        </w:tc>
        <w:tc>
          <w:tcPr>
            <w:tcW w:w="1384" w:type="dxa"/>
            <w:tcBorders>
              <w:top w:val="single" w:color="auto" w:sz="12" w:space="0"/>
              <w:left w:val="single" w:color="auto" w:sz="12" w:space="0"/>
              <w:bottom w:val="single" w:color="auto" w:sz="12" w:space="0"/>
              <w:right w:val="single" w:color="auto" w:sz="12" w:space="0"/>
            </w:tcBorders>
            <w:vAlign w:val="center"/>
          </w:tcPr>
          <w:p>
            <w:pPr>
              <w:pStyle w:val="56"/>
              <w:ind w:firstLine="0" w:firstLineChars="0"/>
            </w:pPr>
            <w:r>
              <w:drawing>
                <wp:inline distT="0" distB="0" distL="0" distR="0">
                  <wp:extent cx="114300" cy="114300"/>
                  <wp:effectExtent l="0" t="0" r="0" b="0"/>
                  <wp:docPr id="1764385337" name="图片 3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64385337" name="图片 30"/>
                          <pic:cNvPicPr>
                            <a:picLocks noChangeAspect="true" noChangeArrowheads="true"/>
                          </pic:cNvPicPr>
                        </pic:nvPicPr>
                        <pic:blipFill>
                          <a:blip r:embed="rId16">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rPr>
              <w:t xml:space="preserve">是  </w:t>
            </w:r>
            <w:r>
              <w:drawing>
                <wp:inline distT="0" distB="0" distL="0" distR="0">
                  <wp:extent cx="114300" cy="114300"/>
                  <wp:effectExtent l="0" t="0" r="0" b="0"/>
                  <wp:docPr id="1351552455" name="图片 2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51552455" name="图片 29"/>
                          <pic:cNvPicPr>
                            <a:picLocks noChangeAspect="true" noChangeArrowheads="true"/>
                          </pic:cNvPicPr>
                        </pic:nvPicPr>
                        <pic:blipFill>
                          <a:blip r:embed="rId16">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05" w:hRule="atLeast"/>
          <w:jc w:val="center"/>
        </w:trPr>
        <w:tc>
          <w:tcPr>
            <w:tcW w:w="561" w:type="dxa"/>
            <w:vMerge w:val="restart"/>
            <w:tcBorders>
              <w:top w:val="nil"/>
              <w:left w:val="single" w:color="auto" w:sz="12" w:space="0"/>
              <w:bottom w:val="single" w:color="auto" w:sz="12" w:space="0"/>
              <w:right w:val="single" w:color="auto" w:sz="12" w:space="0"/>
            </w:tcBorders>
            <w:vAlign w:val="center"/>
          </w:tcPr>
          <w:p>
            <w:pPr>
              <w:pStyle w:val="56"/>
              <w:ind w:firstLine="0" w:firstLineChars="0"/>
              <w:jc w:val="center"/>
            </w:pPr>
            <w:r>
              <w:rPr>
                <w:rFonts w:hint="eastAsia"/>
              </w:rPr>
              <w:t>实施信息</w:t>
            </w:r>
          </w:p>
        </w:tc>
        <w:tc>
          <w:tcPr>
            <w:tcW w:w="7112" w:type="dxa"/>
            <w:gridSpan w:val="3"/>
            <w:tcBorders>
              <w:top w:val="single" w:color="auto" w:sz="12" w:space="0"/>
              <w:left w:val="single" w:color="auto" w:sz="12" w:space="0"/>
              <w:bottom w:val="single" w:color="auto" w:sz="12" w:space="0"/>
              <w:right w:val="single" w:color="auto" w:sz="12" w:space="0"/>
            </w:tcBorders>
            <w:vAlign w:val="center"/>
          </w:tcPr>
          <w:p>
            <w:pPr>
              <w:pStyle w:val="56"/>
              <w:ind w:firstLine="0" w:firstLineChars="0"/>
            </w:pPr>
            <w:r>
              <w:rPr>
                <w:rFonts w:hint="eastAsia"/>
              </w:rPr>
              <w:t>标准实施过程中是否存在阻力和障碍？</w:t>
            </w:r>
          </w:p>
        </w:tc>
        <w:tc>
          <w:tcPr>
            <w:tcW w:w="1384" w:type="dxa"/>
            <w:tcBorders>
              <w:top w:val="single" w:color="auto" w:sz="12" w:space="0"/>
              <w:left w:val="single" w:color="auto" w:sz="12" w:space="0"/>
              <w:bottom w:val="single" w:color="auto" w:sz="12" w:space="0"/>
              <w:right w:val="single" w:color="auto" w:sz="12" w:space="0"/>
            </w:tcBorders>
            <w:vAlign w:val="center"/>
          </w:tcPr>
          <w:p>
            <w:pPr>
              <w:pStyle w:val="56"/>
              <w:ind w:firstLine="0" w:firstLineChars="0"/>
            </w:pPr>
            <w:r>
              <w:drawing>
                <wp:inline distT="0" distB="0" distL="0" distR="0">
                  <wp:extent cx="114300" cy="114300"/>
                  <wp:effectExtent l="0" t="0" r="0" b="0"/>
                  <wp:docPr id="720254901" name="图片 2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20254901" name="图片 28"/>
                          <pic:cNvPicPr>
                            <a:picLocks noChangeAspect="true" noChangeArrowheads="true"/>
                          </pic:cNvPicPr>
                        </pic:nvPicPr>
                        <pic:blipFill>
                          <a:blip r:embed="rId17">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rPr>
              <w:t xml:space="preserve">是  </w:t>
            </w:r>
            <w:r>
              <w:drawing>
                <wp:inline distT="0" distB="0" distL="0" distR="0">
                  <wp:extent cx="114300" cy="114300"/>
                  <wp:effectExtent l="0" t="0" r="0" b="0"/>
                  <wp:docPr id="1148122387" name="图片 2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48122387" name="图片 27"/>
                          <pic:cNvPicPr>
                            <a:picLocks noChangeAspect="true" noChangeArrowheads="true"/>
                          </pic:cNvPicPr>
                        </pic:nvPicPr>
                        <pic:blipFill>
                          <a:blip r:embed="rId17">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0" w:hRule="atLeast"/>
          <w:jc w:val="center"/>
        </w:trPr>
        <w:tc>
          <w:tcPr>
            <w:tcW w:w="561" w:type="dxa"/>
            <w:vMerge w:val="continue"/>
            <w:tcBorders>
              <w:top w:val="nil"/>
              <w:left w:val="single" w:color="auto" w:sz="12" w:space="0"/>
              <w:bottom w:val="single" w:color="auto" w:sz="12" w:space="0"/>
              <w:right w:val="single" w:color="auto" w:sz="12" w:space="0"/>
            </w:tcBorders>
            <w:vAlign w:val="center"/>
          </w:tcPr>
          <w:p>
            <w:pPr>
              <w:pStyle w:val="56"/>
              <w:ind w:firstLine="0" w:firstLineChars="0"/>
              <w:jc w:val="center"/>
            </w:pPr>
          </w:p>
        </w:tc>
        <w:tc>
          <w:tcPr>
            <w:tcW w:w="2835" w:type="dxa"/>
            <w:gridSpan w:val="2"/>
            <w:tcBorders>
              <w:top w:val="single" w:color="auto" w:sz="12" w:space="0"/>
              <w:left w:val="single" w:color="auto" w:sz="12" w:space="0"/>
              <w:bottom w:val="single" w:color="auto" w:sz="12" w:space="0"/>
              <w:right w:val="single" w:color="auto" w:sz="12" w:space="0"/>
            </w:tcBorders>
            <w:vAlign w:val="center"/>
          </w:tcPr>
          <w:p>
            <w:pPr>
              <w:pStyle w:val="56"/>
              <w:ind w:firstLine="0" w:firstLineChars="0"/>
            </w:pPr>
            <w:r>
              <w:rPr>
                <w:rFonts w:hint="eastAsia"/>
              </w:rPr>
              <w:t>实施过程中存在的主要问题</w:t>
            </w:r>
          </w:p>
        </w:tc>
        <w:tc>
          <w:tcPr>
            <w:tcW w:w="5661" w:type="dxa"/>
            <w:gridSpan w:val="2"/>
            <w:tcBorders>
              <w:top w:val="single" w:color="auto" w:sz="12" w:space="0"/>
              <w:left w:val="single" w:color="auto" w:sz="12" w:space="0"/>
              <w:bottom w:val="single" w:color="auto" w:sz="12" w:space="0"/>
              <w:right w:val="single" w:color="auto" w:sz="12" w:space="0"/>
            </w:tcBorders>
            <w:vAlign w:val="center"/>
          </w:tcPr>
          <w:p>
            <w:pPr>
              <w:pStyle w:val="56"/>
              <w:ind w:firstLine="0" w:firstLineChars="0"/>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023" w:hRule="atLeast"/>
          <w:jc w:val="center"/>
        </w:trPr>
        <w:tc>
          <w:tcPr>
            <w:tcW w:w="561" w:type="dxa"/>
            <w:vMerge w:val="restart"/>
            <w:tcBorders>
              <w:top w:val="nil"/>
              <w:left w:val="single" w:color="auto" w:sz="12" w:space="0"/>
              <w:bottom w:val="single" w:color="auto" w:sz="12" w:space="0"/>
              <w:right w:val="single" w:color="auto" w:sz="12" w:space="0"/>
            </w:tcBorders>
            <w:vAlign w:val="center"/>
          </w:tcPr>
          <w:p>
            <w:pPr>
              <w:pStyle w:val="56"/>
              <w:ind w:firstLine="0" w:firstLineChars="0"/>
              <w:jc w:val="center"/>
            </w:pPr>
            <w:r>
              <w:rPr>
                <w:rFonts w:hint="eastAsia"/>
              </w:rPr>
              <w:t>修改意见</w:t>
            </w:r>
          </w:p>
        </w:tc>
        <w:tc>
          <w:tcPr>
            <w:tcW w:w="1418" w:type="dxa"/>
            <w:tcBorders>
              <w:top w:val="single" w:color="auto" w:sz="12" w:space="0"/>
              <w:left w:val="single" w:color="auto" w:sz="12" w:space="0"/>
              <w:bottom w:val="single" w:color="auto" w:sz="12" w:space="0"/>
              <w:right w:val="single" w:color="auto" w:sz="12" w:space="0"/>
            </w:tcBorders>
            <w:vAlign w:val="center"/>
          </w:tcPr>
          <w:p>
            <w:pPr>
              <w:pStyle w:val="56"/>
              <w:ind w:firstLine="0" w:firstLineChars="0"/>
            </w:pPr>
            <w:r>
              <w:rPr>
                <w:rFonts w:hint="eastAsia"/>
              </w:rPr>
              <w:t>总体意见</w:t>
            </w:r>
          </w:p>
        </w:tc>
        <w:tc>
          <w:tcPr>
            <w:tcW w:w="7078" w:type="dxa"/>
            <w:gridSpan w:val="3"/>
            <w:tcBorders>
              <w:top w:val="single" w:color="auto" w:sz="12" w:space="0"/>
              <w:left w:val="single" w:color="auto" w:sz="12" w:space="0"/>
              <w:bottom w:val="single" w:color="auto" w:sz="12" w:space="0"/>
              <w:right w:val="single" w:color="auto" w:sz="12" w:space="0"/>
            </w:tcBorders>
            <w:vAlign w:val="center"/>
          </w:tcPr>
          <w:p>
            <w:pPr>
              <w:pStyle w:val="56"/>
              <w:ind w:firstLine="0" w:firstLineChars="0"/>
            </w:pPr>
            <w:r>
              <w:drawing>
                <wp:inline distT="0" distB="0" distL="0" distR="0">
                  <wp:extent cx="114300" cy="114300"/>
                  <wp:effectExtent l="0" t="0" r="0" b="0"/>
                  <wp:docPr id="2065102148" name="图片 2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65102148" name="图片 26"/>
                          <pic:cNvPicPr>
                            <a:picLocks noChangeAspect="true" noChangeArrowheads="true"/>
                          </pic:cNvPicPr>
                        </pic:nvPicPr>
                        <pic:blipFill>
                          <a:blip r:embed="rId16">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rPr>
              <w:t xml:space="preserve">适用    </w:t>
            </w:r>
            <w:r>
              <w:drawing>
                <wp:inline distT="0" distB="0" distL="0" distR="0">
                  <wp:extent cx="114300" cy="114300"/>
                  <wp:effectExtent l="0" t="0" r="0" b="0"/>
                  <wp:docPr id="1516364658" name="图片 2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16364658" name="图片 25"/>
                          <pic:cNvPicPr>
                            <a:picLocks noChangeAspect="true" noChangeArrowheads="true"/>
                          </pic:cNvPicPr>
                        </pic:nvPicPr>
                        <pic:blipFill>
                          <a:blip r:embed="rId18">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rPr>
              <w:t xml:space="preserve">修改    </w:t>
            </w:r>
            <w:r>
              <w:drawing>
                <wp:inline distT="0" distB="0" distL="0" distR="0">
                  <wp:extent cx="114300" cy="114300"/>
                  <wp:effectExtent l="0" t="0" r="0" b="0"/>
                  <wp:docPr id="2128408660" name="图片 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128408660" name="图片 24"/>
                          <pic:cNvPicPr>
                            <a:picLocks noChangeAspect="true" noChangeArrowheads="true"/>
                          </pic:cNvPicPr>
                        </pic:nvPicPr>
                        <pic:blipFill>
                          <a:blip r:embed="rId18">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rPr>
              <w:t>废止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089" w:hRule="atLeast"/>
          <w:jc w:val="center"/>
        </w:trPr>
        <w:tc>
          <w:tcPr>
            <w:tcW w:w="561" w:type="dxa"/>
            <w:vMerge w:val="continue"/>
            <w:tcBorders>
              <w:top w:val="nil"/>
              <w:left w:val="single" w:color="auto" w:sz="12" w:space="0"/>
              <w:bottom w:val="single" w:color="auto" w:sz="12" w:space="0"/>
              <w:right w:val="single" w:color="auto" w:sz="12" w:space="0"/>
            </w:tcBorders>
            <w:vAlign w:val="center"/>
          </w:tcPr>
          <w:p>
            <w:pPr>
              <w:pStyle w:val="56"/>
              <w:ind w:firstLine="0" w:firstLineChars="0"/>
              <w:jc w:val="center"/>
            </w:pPr>
          </w:p>
        </w:tc>
        <w:tc>
          <w:tcPr>
            <w:tcW w:w="1418" w:type="dxa"/>
            <w:tcBorders>
              <w:top w:val="single" w:color="auto" w:sz="12" w:space="0"/>
              <w:left w:val="single" w:color="auto" w:sz="12" w:space="0"/>
              <w:bottom w:val="single" w:color="auto" w:sz="12" w:space="0"/>
              <w:right w:val="single" w:color="auto" w:sz="12" w:space="0"/>
            </w:tcBorders>
            <w:vAlign w:val="center"/>
          </w:tcPr>
          <w:p>
            <w:pPr>
              <w:pStyle w:val="56"/>
              <w:ind w:firstLine="0" w:firstLineChars="0"/>
            </w:pPr>
            <w:r>
              <w:rPr>
                <w:rFonts w:hint="eastAsia"/>
              </w:rPr>
              <w:t>修改意见</w:t>
            </w:r>
          </w:p>
        </w:tc>
        <w:tc>
          <w:tcPr>
            <w:tcW w:w="7078" w:type="dxa"/>
            <w:gridSpan w:val="3"/>
            <w:tcBorders>
              <w:top w:val="single" w:color="auto" w:sz="12" w:space="0"/>
              <w:left w:val="single" w:color="auto" w:sz="12" w:space="0"/>
              <w:bottom w:val="single" w:color="auto" w:sz="12" w:space="0"/>
              <w:right w:val="single" w:color="auto" w:sz="12" w:space="0"/>
            </w:tcBorders>
            <w:vAlign w:val="center"/>
          </w:tcPr>
          <w:p>
            <w:pPr>
              <w:pStyle w:val="56"/>
              <w:ind w:firstLine="0" w:firstLineChars="0"/>
            </w:pPr>
            <w:r>
              <w:rPr>
                <w:rFonts w:hint="eastAsia"/>
              </w:rPr>
              <w:t>需修改章节：</w:t>
            </w:r>
          </w:p>
          <w:p>
            <w:pPr>
              <w:pStyle w:val="56"/>
              <w:ind w:firstLine="0" w:firstLineChars="0"/>
            </w:pPr>
            <w:r>
              <w:rPr>
                <w:rFonts w:hint="eastAsia"/>
              </w:rPr>
              <w:t>具体修改意见：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916" w:hRule="atLeast"/>
          <w:jc w:val="center"/>
        </w:trPr>
        <w:tc>
          <w:tcPr>
            <w:tcW w:w="561" w:type="dxa"/>
            <w:tcBorders>
              <w:top w:val="single" w:color="auto" w:sz="12" w:space="0"/>
              <w:left w:val="single" w:color="auto" w:sz="12" w:space="0"/>
              <w:bottom w:val="single" w:color="auto" w:sz="12" w:space="0"/>
              <w:right w:val="single" w:color="auto" w:sz="12" w:space="0"/>
            </w:tcBorders>
            <w:vAlign w:val="center"/>
          </w:tcPr>
          <w:p>
            <w:pPr>
              <w:pStyle w:val="56"/>
              <w:ind w:firstLine="0" w:firstLineChars="0"/>
              <w:jc w:val="center"/>
            </w:pPr>
            <w:r>
              <w:rPr>
                <w:rFonts w:hint="eastAsia"/>
              </w:rPr>
              <w:t>反馈渠道</w:t>
            </w:r>
          </w:p>
        </w:tc>
        <w:tc>
          <w:tcPr>
            <w:tcW w:w="8496" w:type="dxa"/>
            <w:gridSpan w:val="4"/>
            <w:tcBorders>
              <w:top w:val="single" w:color="auto" w:sz="12" w:space="0"/>
              <w:left w:val="single" w:color="auto" w:sz="12" w:space="0"/>
              <w:bottom w:val="single" w:color="auto" w:sz="12" w:space="0"/>
              <w:right w:val="single" w:color="auto" w:sz="12" w:space="0"/>
            </w:tcBorders>
            <w:vAlign w:val="center"/>
          </w:tcPr>
          <w:p>
            <w:pPr>
              <w:pStyle w:val="56"/>
              <w:ind w:firstLine="0" w:firstLineChars="0"/>
            </w:pPr>
            <w:r>
              <w:drawing>
                <wp:inline distT="0" distB="0" distL="0" distR="0">
                  <wp:extent cx="114300" cy="114300"/>
                  <wp:effectExtent l="0" t="0" r="0" b="0"/>
                  <wp:docPr id="729185820" name="图片 2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29185820" name="图片 23"/>
                          <pic:cNvPicPr>
                            <a:picLocks noChangeAspect="true" noChangeArrowheads="true"/>
                          </pic:cNvPicPr>
                        </pic:nvPicPr>
                        <pic:blipFill>
                          <a:blip r:embed="rId19">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rPr>
              <w:t>标准化行政主管部门</w:t>
            </w:r>
          </w:p>
          <w:p>
            <w:pPr>
              <w:pStyle w:val="56"/>
              <w:ind w:firstLine="0" w:firstLineChars="0"/>
            </w:pPr>
            <w:r>
              <w:drawing>
                <wp:inline distT="0" distB="0" distL="0" distR="0">
                  <wp:extent cx="114300" cy="114300"/>
                  <wp:effectExtent l="0" t="0" r="0" b="0"/>
                  <wp:docPr id="1317198987" name="图片 2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17198987" name="图片 22"/>
                          <pic:cNvPicPr>
                            <a:picLocks noChangeAspect="true" noChangeArrowheads="true"/>
                          </pic:cNvPicPr>
                        </pic:nvPicPr>
                        <pic:blipFill>
                          <a:blip r:embed="rId20">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rPr>
              <w:t>省直行业主管部门</w:t>
            </w:r>
          </w:p>
          <w:p>
            <w:pPr>
              <w:pStyle w:val="56"/>
              <w:ind w:firstLine="0" w:firstLineChars="0"/>
            </w:pPr>
            <w:r>
              <w:drawing>
                <wp:inline distT="0" distB="0" distL="0" distR="0">
                  <wp:extent cx="114300" cy="114300"/>
                  <wp:effectExtent l="0" t="0" r="0" b="0"/>
                  <wp:docPr id="158245528" name="图片 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8245528" name="图片 21"/>
                          <pic:cNvPicPr>
                            <a:picLocks noChangeAspect="true" noChangeArrowheads="true"/>
                          </pic:cNvPicPr>
                        </pic:nvPicPr>
                        <pic:blipFill>
                          <a:blip r:embed="rId19">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rPr>
              <w:t>专业标准化技术委员会（工作组）</w:t>
            </w:r>
          </w:p>
          <w:p>
            <w:pPr>
              <w:pStyle w:val="56"/>
              <w:ind w:firstLine="0" w:firstLineChars="0"/>
            </w:pPr>
            <w:r>
              <w:drawing>
                <wp:inline distT="0" distB="0" distL="0" distR="0">
                  <wp:extent cx="114300" cy="114300"/>
                  <wp:effectExtent l="0" t="0" r="0" b="0"/>
                  <wp:docPr id="1937257299" name="图片 2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37257299" name="图片 20"/>
                          <pic:cNvPicPr>
                            <a:picLocks noChangeAspect="true" noChangeArrowheads="true"/>
                          </pic:cNvPicPr>
                        </pic:nvPicPr>
                        <pic:blipFill>
                          <a:blip r:embed="rId19">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rPr>
              <w:t>标准起草组（牵头起草单位）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224" w:hRule="atLeast"/>
          <w:jc w:val="center"/>
        </w:trPr>
        <w:tc>
          <w:tcPr>
            <w:tcW w:w="561" w:type="dxa"/>
            <w:tcBorders>
              <w:top w:val="single" w:color="auto" w:sz="12" w:space="0"/>
              <w:left w:val="single" w:color="auto" w:sz="12" w:space="0"/>
              <w:bottom w:val="single" w:color="auto" w:sz="12" w:space="0"/>
              <w:right w:val="single" w:color="auto" w:sz="12" w:space="0"/>
            </w:tcBorders>
            <w:vAlign w:val="center"/>
          </w:tcPr>
          <w:p>
            <w:pPr>
              <w:pStyle w:val="56"/>
              <w:ind w:firstLine="0" w:firstLineChars="0"/>
              <w:jc w:val="center"/>
            </w:pPr>
            <w:r>
              <w:rPr>
                <w:rFonts w:hint="eastAsia"/>
              </w:rPr>
              <w:t>反馈人</w:t>
            </w:r>
          </w:p>
        </w:tc>
        <w:tc>
          <w:tcPr>
            <w:tcW w:w="8496" w:type="dxa"/>
            <w:gridSpan w:val="4"/>
            <w:tcBorders>
              <w:top w:val="single" w:color="auto" w:sz="12" w:space="0"/>
              <w:left w:val="single" w:color="auto" w:sz="12" w:space="0"/>
              <w:bottom w:val="single" w:color="auto" w:sz="12" w:space="0"/>
              <w:right w:val="single" w:color="auto" w:sz="12" w:space="0"/>
            </w:tcBorders>
            <w:vAlign w:val="center"/>
          </w:tcPr>
          <w:p>
            <w:pPr>
              <w:pStyle w:val="56"/>
              <w:ind w:firstLine="0" w:firstLineChars="0"/>
            </w:pPr>
            <w:r>
              <w:rPr>
                <w:rFonts w:hint="eastAsia"/>
              </w:rPr>
              <w:t>姓名：                 单位：                    联系方式：</w:t>
            </w:r>
          </w:p>
        </w:tc>
      </w:tr>
    </w:tbl>
    <w:p>
      <w:pPr>
        <w:pStyle w:val="56"/>
        <w:ind w:firstLine="420"/>
      </w:pPr>
      <w:r>
        <w:rPr>
          <w:rFonts w:hint="eastAsia"/>
        </w:rPr>
        <w:t>填表说明：为及时掌握标准实施情况，了解地方标准实施过程中存在的问题，并为标准复审提供科学依据，特制定《湖北省地方标准实施信息及意见反馈表》。可根据实际情况在表格中对应方框打勾，有需要文字说明的反馈意见可在相应位置进行文字描述，也可另附页。</w:t>
      </w:r>
    </w:p>
    <w:p>
      <w:pPr>
        <w:pStyle w:val="56"/>
        <w:ind w:firstLine="0" w:firstLineChars="0"/>
        <w:jc w:val="center"/>
      </w:pPr>
      <w:bookmarkStart w:id="71" w:name="BookMark8"/>
      <w:r>
        <w:drawing>
          <wp:inline distT="0" distB="0" distL="0" distR="0">
            <wp:extent cx="1485900" cy="317500"/>
            <wp:effectExtent l="0" t="0" r="0" b="6350"/>
            <wp:docPr id="1894652975" name="图片 35"/>
            <wp:cNvGraphicFramePr/>
            <a:graphic xmlns:a="http://schemas.openxmlformats.org/drawingml/2006/main">
              <a:graphicData uri="http://schemas.openxmlformats.org/drawingml/2006/picture">
                <pic:pic xmlns:pic="http://schemas.openxmlformats.org/drawingml/2006/picture">
                  <pic:nvPicPr>
                    <pic:cNvPr id="1894652975" name="图片 35"/>
                    <pic:cNvPicPr/>
                  </pic:nvPicPr>
                  <pic:blipFill>
                    <a:blip r:embed="rId21">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71"/>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Cambria Math">
    <w:altName w:val="DejaVu Math TeX Gyre"/>
    <w:panose1 w:val="02040503050406030204"/>
    <w:charset w:val="00"/>
    <w:family w:val="roman"/>
    <w:pitch w:val="default"/>
    <w:sig w:usb0="00000000" w:usb1="00000000" w:usb2="00000000" w:usb3="00000000" w:csb0="2000019F"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42/T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42/T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hAns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color w:val="auto"/>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attachedTemplate r:id="rId1"/>
  <w:documentProtection w:edit="forms" w:enforcement="0"/>
  <w:defaultTabStop w:val="420"/>
  <w:drawingGridHorizontalSpacing w:val="105"/>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AC63E6"/>
    <w:rsid w:val="0000040A"/>
    <w:rsid w:val="00000A94"/>
    <w:rsid w:val="00001972"/>
    <w:rsid w:val="00001D9A"/>
    <w:rsid w:val="0000576C"/>
    <w:rsid w:val="0000763F"/>
    <w:rsid w:val="00007B3A"/>
    <w:rsid w:val="00007BB6"/>
    <w:rsid w:val="000107E0"/>
    <w:rsid w:val="00010A96"/>
    <w:rsid w:val="00011FDE"/>
    <w:rsid w:val="00012FFD"/>
    <w:rsid w:val="00013BB5"/>
    <w:rsid w:val="00013D33"/>
    <w:rsid w:val="00014162"/>
    <w:rsid w:val="00014340"/>
    <w:rsid w:val="0001519A"/>
    <w:rsid w:val="00016A9C"/>
    <w:rsid w:val="00020009"/>
    <w:rsid w:val="000210F0"/>
    <w:rsid w:val="00022184"/>
    <w:rsid w:val="00022762"/>
    <w:rsid w:val="00023431"/>
    <w:rsid w:val="000238E0"/>
    <w:rsid w:val="000249DB"/>
    <w:rsid w:val="0002595E"/>
    <w:rsid w:val="00025F67"/>
    <w:rsid w:val="00027A38"/>
    <w:rsid w:val="000303C3"/>
    <w:rsid w:val="000331D3"/>
    <w:rsid w:val="000346A5"/>
    <w:rsid w:val="000359C3"/>
    <w:rsid w:val="00035A7D"/>
    <w:rsid w:val="00035EC2"/>
    <w:rsid w:val="00035FC5"/>
    <w:rsid w:val="000365ED"/>
    <w:rsid w:val="0004249A"/>
    <w:rsid w:val="00043282"/>
    <w:rsid w:val="00043DF2"/>
    <w:rsid w:val="00044286"/>
    <w:rsid w:val="000443D3"/>
    <w:rsid w:val="00047F28"/>
    <w:rsid w:val="000503AA"/>
    <w:rsid w:val="000506A1"/>
    <w:rsid w:val="000515DD"/>
    <w:rsid w:val="000524A2"/>
    <w:rsid w:val="0005265A"/>
    <w:rsid w:val="000527B1"/>
    <w:rsid w:val="00052ECD"/>
    <w:rsid w:val="000539DD"/>
    <w:rsid w:val="00053BD3"/>
    <w:rsid w:val="00054DAB"/>
    <w:rsid w:val="000556ED"/>
    <w:rsid w:val="00055FE2"/>
    <w:rsid w:val="0005616F"/>
    <w:rsid w:val="0005660E"/>
    <w:rsid w:val="00060C2E"/>
    <w:rsid w:val="00061033"/>
    <w:rsid w:val="000619E9"/>
    <w:rsid w:val="000622D4"/>
    <w:rsid w:val="00062D99"/>
    <w:rsid w:val="0006357D"/>
    <w:rsid w:val="00066C74"/>
    <w:rsid w:val="00067F1E"/>
    <w:rsid w:val="00071CC0"/>
    <w:rsid w:val="00073C8C"/>
    <w:rsid w:val="00077B64"/>
    <w:rsid w:val="00080A1C"/>
    <w:rsid w:val="00080F9E"/>
    <w:rsid w:val="00082317"/>
    <w:rsid w:val="000834E9"/>
    <w:rsid w:val="00083D2C"/>
    <w:rsid w:val="000847D0"/>
    <w:rsid w:val="00085A70"/>
    <w:rsid w:val="00086AA1"/>
    <w:rsid w:val="00087A77"/>
    <w:rsid w:val="00090CA6"/>
    <w:rsid w:val="00091B2F"/>
    <w:rsid w:val="00092B8A"/>
    <w:rsid w:val="00092FB0"/>
    <w:rsid w:val="000934C5"/>
    <w:rsid w:val="000937F5"/>
    <w:rsid w:val="00093B34"/>
    <w:rsid w:val="00093D25"/>
    <w:rsid w:val="00093DAB"/>
    <w:rsid w:val="000945F6"/>
    <w:rsid w:val="00094D73"/>
    <w:rsid w:val="00096D63"/>
    <w:rsid w:val="000A0B60"/>
    <w:rsid w:val="000A0EB8"/>
    <w:rsid w:val="000A19FC"/>
    <w:rsid w:val="000A296B"/>
    <w:rsid w:val="000A59CC"/>
    <w:rsid w:val="000A7311"/>
    <w:rsid w:val="000B060F"/>
    <w:rsid w:val="000B1592"/>
    <w:rsid w:val="000B1FF2"/>
    <w:rsid w:val="000B27C7"/>
    <w:rsid w:val="000B32B7"/>
    <w:rsid w:val="000B3CDA"/>
    <w:rsid w:val="000B3CEC"/>
    <w:rsid w:val="000B4380"/>
    <w:rsid w:val="000B6A0B"/>
    <w:rsid w:val="000C0F6C"/>
    <w:rsid w:val="000C1116"/>
    <w:rsid w:val="000C11DB"/>
    <w:rsid w:val="000C1492"/>
    <w:rsid w:val="000C2FBD"/>
    <w:rsid w:val="000C36AA"/>
    <w:rsid w:val="000C4B41"/>
    <w:rsid w:val="000C57D6"/>
    <w:rsid w:val="000C6362"/>
    <w:rsid w:val="000C7666"/>
    <w:rsid w:val="000D0A9C"/>
    <w:rsid w:val="000D0ECF"/>
    <w:rsid w:val="000D1795"/>
    <w:rsid w:val="000D2883"/>
    <w:rsid w:val="000D329A"/>
    <w:rsid w:val="000D4451"/>
    <w:rsid w:val="000D4B9C"/>
    <w:rsid w:val="000D4EB6"/>
    <w:rsid w:val="000D753B"/>
    <w:rsid w:val="000D7563"/>
    <w:rsid w:val="000E1654"/>
    <w:rsid w:val="000E2227"/>
    <w:rsid w:val="000E3134"/>
    <w:rsid w:val="000E4AF0"/>
    <w:rsid w:val="000E4C9E"/>
    <w:rsid w:val="000E5357"/>
    <w:rsid w:val="000E6FD7"/>
    <w:rsid w:val="000F06E1"/>
    <w:rsid w:val="000F0E3C"/>
    <w:rsid w:val="000F19D5"/>
    <w:rsid w:val="000F1A37"/>
    <w:rsid w:val="000F2659"/>
    <w:rsid w:val="000F38BA"/>
    <w:rsid w:val="000F4630"/>
    <w:rsid w:val="000F4AEA"/>
    <w:rsid w:val="000F633F"/>
    <w:rsid w:val="000F67E9"/>
    <w:rsid w:val="000F7220"/>
    <w:rsid w:val="000F737B"/>
    <w:rsid w:val="0010436E"/>
    <w:rsid w:val="0010442A"/>
    <w:rsid w:val="00104926"/>
    <w:rsid w:val="00104DD8"/>
    <w:rsid w:val="00113B1E"/>
    <w:rsid w:val="001159CE"/>
    <w:rsid w:val="0011711C"/>
    <w:rsid w:val="0012059C"/>
    <w:rsid w:val="00122475"/>
    <w:rsid w:val="00124E4F"/>
    <w:rsid w:val="001260B7"/>
    <w:rsid w:val="001265CB"/>
    <w:rsid w:val="001306EA"/>
    <w:rsid w:val="001321C6"/>
    <w:rsid w:val="001325C4"/>
    <w:rsid w:val="00133010"/>
    <w:rsid w:val="0013385B"/>
    <w:rsid w:val="001338EE"/>
    <w:rsid w:val="00133AAE"/>
    <w:rsid w:val="0013517A"/>
    <w:rsid w:val="00135323"/>
    <w:rsid w:val="001356C4"/>
    <w:rsid w:val="001377EE"/>
    <w:rsid w:val="00141114"/>
    <w:rsid w:val="001411B2"/>
    <w:rsid w:val="00142969"/>
    <w:rsid w:val="00142AD3"/>
    <w:rsid w:val="0014460F"/>
    <w:rsid w:val="001446C2"/>
    <w:rsid w:val="001457E7"/>
    <w:rsid w:val="00145D9D"/>
    <w:rsid w:val="00146388"/>
    <w:rsid w:val="00151328"/>
    <w:rsid w:val="00151505"/>
    <w:rsid w:val="001529E5"/>
    <w:rsid w:val="001531CD"/>
    <w:rsid w:val="00153C7E"/>
    <w:rsid w:val="001542BA"/>
    <w:rsid w:val="00155F0A"/>
    <w:rsid w:val="00156B25"/>
    <w:rsid w:val="00156E1A"/>
    <w:rsid w:val="00157634"/>
    <w:rsid w:val="00157894"/>
    <w:rsid w:val="00157B55"/>
    <w:rsid w:val="00160403"/>
    <w:rsid w:val="00160E8A"/>
    <w:rsid w:val="001642FA"/>
    <w:rsid w:val="001649EB"/>
    <w:rsid w:val="00164BAF"/>
    <w:rsid w:val="00164FA8"/>
    <w:rsid w:val="00165065"/>
    <w:rsid w:val="00165434"/>
    <w:rsid w:val="0016580B"/>
    <w:rsid w:val="00165EB0"/>
    <w:rsid w:val="00165F49"/>
    <w:rsid w:val="00166B88"/>
    <w:rsid w:val="0016770A"/>
    <w:rsid w:val="00167A29"/>
    <w:rsid w:val="00170804"/>
    <w:rsid w:val="001708E9"/>
    <w:rsid w:val="00170AA5"/>
    <w:rsid w:val="00172C4E"/>
    <w:rsid w:val="0017340B"/>
    <w:rsid w:val="00173FB1"/>
    <w:rsid w:val="001756A0"/>
    <w:rsid w:val="00176BB8"/>
    <w:rsid w:val="00176DFD"/>
    <w:rsid w:val="001852C9"/>
    <w:rsid w:val="00190087"/>
    <w:rsid w:val="001913C4"/>
    <w:rsid w:val="0019348F"/>
    <w:rsid w:val="00193A07"/>
    <w:rsid w:val="00194C95"/>
    <w:rsid w:val="00195C34"/>
    <w:rsid w:val="00195C9C"/>
    <w:rsid w:val="00196EF5"/>
    <w:rsid w:val="001A1A53"/>
    <w:rsid w:val="001A234A"/>
    <w:rsid w:val="001A4762"/>
    <w:rsid w:val="001A4CF3"/>
    <w:rsid w:val="001A74D9"/>
    <w:rsid w:val="001B06E8"/>
    <w:rsid w:val="001B19D7"/>
    <w:rsid w:val="001B3A0A"/>
    <w:rsid w:val="001B4679"/>
    <w:rsid w:val="001B71D0"/>
    <w:rsid w:val="001B71EE"/>
    <w:rsid w:val="001C04A8"/>
    <w:rsid w:val="001C1ECC"/>
    <w:rsid w:val="001C2C03"/>
    <w:rsid w:val="001C42F7"/>
    <w:rsid w:val="001C49E5"/>
    <w:rsid w:val="001C680C"/>
    <w:rsid w:val="001C7A2F"/>
    <w:rsid w:val="001C7FEA"/>
    <w:rsid w:val="001D0499"/>
    <w:rsid w:val="001D0BBE"/>
    <w:rsid w:val="001D0ED4"/>
    <w:rsid w:val="001D212F"/>
    <w:rsid w:val="001D29D7"/>
    <w:rsid w:val="001D2DE7"/>
    <w:rsid w:val="001D34EB"/>
    <w:rsid w:val="001D411C"/>
    <w:rsid w:val="001D4851"/>
    <w:rsid w:val="001D535B"/>
    <w:rsid w:val="001E1B6A"/>
    <w:rsid w:val="001E2484"/>
    <w:rsid w:val="001E3CC4"/>
    <w:rsid w:val="001E4882"/>
    <w:rsid w:val="001E731E"/>
    <w:rsid w:val="001E73AB"/>
    <w:rsid w:val="001F092D"/>
    <w:rsid w:val="001F143A"/>
    <w:rsid w:val="001F1605"/>
    <w:rsid w:val="001F2508"/>
    <w:rsid w:val="001F4816"/>
    <w:rsid w:val="001F4831"/>
    <w:rsid w:val="001F4B36"/>
    <w:rsid w:val="001F4D31"/>
    <w:rsid w:val="001F4EE9"/>
    <w:rsid w:val="001F588D"/>
    <w:rsid w:val="001F6482"/>
    <w:rsid w:val="001F69B4"/>
    <w:rsid w:val="001F77C7"/>
    <w:rsid w:val="00200183"/>
    <w:rsid w:val="00200333"/>
    <w:rsid w:val="0020107D"/>
    <w:rsid w:val="00202AA4"/>
    <w:rsid w:val="002031F7"/>
    <w:rsid w:val="002040E6"/>
    <w:rsid w:val="0020527B"/>
    <w:rsid w:val="00205F2C"/>
    <w:rsid w:val="00210B15"/>
    <w:rsid w:val="00210E39"/>
    <w:rsid w:val="00212CE8"/>
    <w:rsid w:val="002142EA"/>
    <w:rsid w:val="00216315"/>
    <w:rsid w:val="00220061"/>
    <w:rsid w:val="002204BB"/>
    <w:rsid w:val="0022051C"/>
    <w:rsid w:val="00221B79"/>
    <w:rsid w:val="00221C6B"/>
    <w:rsid w:val="002253A1"/>
    <w:rsid w:val="00225CF8"/>
    <w:rsid w:val="0022794E"/>
    <w:rsid w:val="00230C61"/>
    <w:rsid w:val="00233D64"/>
    <w:rsid w:val="0023482A"/>
    <w:rsid w:val="00234CF9"/>
    <w:rsid w:val="002359CB"/>
    <w:rsid w:val="00236179"/>
    <w:rsid w:val="0024311D"/>
    <w:rsid w:val="00243540"/>
    <w:rsid w:val="0024497B"/>
    <w:rsid w:val="0024515B"/>
    <w:rsid w:val="00246021"/>
    <w:rsid w:val="0024666E"/>
    <w:rsid w:val="00247F52"/>
    <w:rsid w:val="00250B25"/>
    <w:rsid w:val="00250BBE"/>
    <w:rsid w:val="002515C2"/>
    <w:rsid w:val="0025193A"/>
    <w:rsid w:val="0025194F"/>
    <w:rsid w:val="00257104"/>
    <w:rsid w:val="002606FA"/>
    <w:rsid w:val="0026148A"/>
    <w:rsid w:val="00262696"/>
    <w:rsid w:val="00263D25"/>
    <w:rsid w:val="002641F5"/>
    <w:rsid w:val="002643C3"/>
    <w:rsid w:val="00264A0C"/>
    <w:rsid w:val="00265554"/>
    <w:rsid w:val="00266EEB"/>
    <w:rsid w:val="00267EF4"/>
    <w:rsid w:val="00270CB8"/>
    <w:rsid w:val="0027202C"/>
    <w:rsid w:val="00272542"/>
    <w:rsid w:val="00272B08"/>
    <w:rsid w:val="00272DD0"/>
    <w:rsid w:val="0027329F"/>
    <w:rsid w:val="002771AC"/>
    <w:rsid w:val="00281BB8"/>
    <w:rsid w:val="00281E9E"/>
    <w:rsid w:val="00282405"/>
    <w:rsid w:val="00285170"/>
    <w:rsid w:val="00285361"/>
    <w:rsid w:val="00286E67"/>
    <w:rsid w:val="00292D60"/>
    <w:rsid w:val="00293B30"/>
    <w:rsid w:val="00293C7E"/>
    <w:rsid w:val="00294D34"/>
    <w:rsid w:val="00294E3B"/>
    <w:rsid w:val="00296193"/>
    <w:rsid w:val="00296C66"/>
    <w:rsid w:val="00296EBE"/>
    <w:rsid w:val="002971BD"/>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323B"/>
    <w:rsid w:val="002B4508"/>
    <w:rsid w:val="002B5779"/>
    <w:rsid w:val="002B7332"/>
    <w:rsid w:val="002B7F51"/>
    <w:rsid w:val="002C09E7"/>
    <w:rsid w:val="002C1476"/>
    <w:rsid w:val="002C1E06"/>
    <w:rsid w:val="002C1E1C"/>
    <w:rsid w:val="002C3F07"/>
    <w:rsid w:val="002C4A48"/>
    <w:rsid w:val="002C5278"/>
    <w:rsid w:val="002C7AA8"/>
    <w:rsid w:val="002C7EBB"/>
    <w:rsid w:val="002D06C1"/>
    <w:rsid w:val="002D42B5"/>
    <w:rsid w:val="002D4F1A"/>
    <w:rsid w:val="002D6EC6"/>
    <w:rsid w:val="002D79AC"/>
    <w:rsid w:val="002E0179"/>
    <w:rsid w:val="002E039D"/>
    <w:rsid w:val="002E3A77"/>
    <w:rsid w:val="002E4D5A"/>
    <w:rsid w:val="002E50A8"/>
    <w:rsid w:val="002E6326"/>
    <w:rsid w:val="002F30E0"/>
    <w:rsid w:val="002F35E4"/>
    <w:rsid w:val="002F3730"/>
    <w:rsid w:val="002F38E1"/>
    <w:rsid w:val="002F4913"/>
    <w:rsid w:val="002F525C"/>
    <w:rsid w:val="002F701B"/>
    <w:rsid w:val="002F7AF6"/>
    <w:rsid w:val="00300E63"/>
    <w:rsid w:val="00302F5F"/>
    <w:rsid w:val="0030441D"/>
    <w:rsid w:val="00306063"/>
    <w:rsid w:val="0030682C"/>
    <w:rsid w:val="003113FC"/>
    <w:rsid w:val="00312C05"/>
    <w:rsid w:val="00313B85"/>
    <w:rsid w:val="00317988"/>
    <w:rsid w:val="0032050F"/>
    <w:rsid w:val="003221B4"/>
    <w:rsid w:val="0032258D"/>
    <w:rsid w:val="00322E62"/>
    <w:rsid w:val="00324D13"/>
    <w:rsid w:val="00324D2A"/>
    <w:rsid w:val="00324EDD"/>
    <w:rsid w:val="0033021D"/>
    <w:rsid w:val="003317EB"/>
    <w:rsid w:val="003331E4"/>
    <w:rsid w:val="00336C64"/>
    <w:rsid w:val="00337162"/>
    <w:rsid w:val="003374DE"/>
    <w:rsid w:val="0034194F"/>
    <w:rsid w:val="003426EF"/>
    <w:rsid w:val="00344605"/>
    <w:rsid w:val="00345A1F"/>
    <w:rsid w:val="00345EF0"/>
    <w:rsid w:val="003474AA"/>
    <w:rsid w:val="00350D1D"/>
    <w:rsid w:val="00352C83"/>
    <w:rsid w:val="00360102"/>
    <w:rsid w:val="003615D2"/>
    <w:rsid w:val="00361816"/>
    <w:rsid w:val="003636D1"/>
    <w:rsid w:val="0036429C"/>
    <w:rsid w:val="00364A53"/>
    <w:rsid w:val="003654CB"/>
    <w:rsid w:val="00365AA9"/>
    <w:rsid w:val="00365F86"/>
    <w:rsid w:val="00365F87"/>
    <w:rsid w:val="00366A1D"/>
    <w:rsid w:val="00366E89"/>
    <w:rsid w:val="003705F4"/>
    <w:rsid w:val="00370D58"/>
    <w:rsid w:val="00371316"/>
    <w:rsid w:val="00373BBE"/>
    <w:rsid w:val="00374029"/>
    <w:rsid w:val="00376713"/>
    <w:rsid w:val="00377EFE"/>
    <w:rsid w:val="00381815"/>
    <w:rsid w:val="00381945"/>
    <w:rsid w:val="003819AF"/>
    <w:rsid w:val="003820E9"/>
    <w:rsid w:val="00382DE7"/>
    <w:rsid w:val="00384FFC"/>
    <w:rsid w:val="003872FC"/>
    <w:rsid w:val="00387822"/>
    <w:rsid w:val="00387ADC"/>
    <w:rsid w:val="00390020"/>
    <w:rsid w:val="003903D6"/>
    <w:rsid w:val="003907AB"/>
    <w:rsid w:val="00390A01"/>
    <w:rsid w:val="00390EE6"/>
    <w:rsid w:val="0039118F"/>
    <w:rsid w:val="00391B8C"/>
    <w:rsid w:val="00392AD7"/>
    <w:rsid w:val="003938D9"/>
    <w:rsid w:val="00394376"/>
    <w:rsid w:val="003943FF"/>
    <w:rsid w:val="00395700"/>
    <w:rsid w:val="00395FCB"/>
    <w:rsid w:val="00396572"/>
    <w:rsid w:val="003974EB"/>
    <w:rsid w:val="0039765C"/>
    <w:rsid w:val="00397CC5"/>
    <w:rsid w:val="003A122C"/>
    <w:rsid w:val="003A1582"/>
    <w:rsid w:val="003A1FDF"/>
    <w:rsid w:val="003A4077"/>
    <w:rsid w:val="003B09AD"/>
    <w:rsid w:val="003B1F18"/>
    <w:rsid w:val="003B2FF3"/>
    <w:rsid w:val="003B3D0F"/>
    <w:rsid w:val="003B5BF0"/>
    <w:rsid w:val="003B60BF"/>
    <w:rsid w:val="003B6BE3"/>
    <w:rsid w:val="003C010C"/>
    <w:rsid w:val="003C0A6C"/>
    <w:rsid w:val="003C14F8"/>
    <w:rsid w:val="003C5A43"/>
    <w:rsid w:val="003C6F54"/>
    <w:rsid w:val="003D0519"/>
    <w:rsid w:val="003D0FF6"/>
    <w:rsid w:val="003D262C"/>
    <w:rsid w:val="003D6D61"/>
    <w:rsid w:val="003D79C6"/>
    <w:rsid w:val="003E091D"/>
    <w:rsid w:val="003E1C53"/>
    <w:rsid w:val="003E2A69"/>
    <w:rsid w:val="003E2D49"/>
    <w:rsid w:val="003E2FD4"/>
    <w:rsid w:val="003E49F6"/>
    <w:rsid w:val="003E4BF5"/>
    <w:rsid w:val="003E660F"/>
    <w:rsid w:val="003F0841"/>
    <w:rsid w:val="003F23D3"/>
    <w:rsid w:val="003F3F08"/>
    <w:rsid w:val="003F49F1"/>
    <w:rsid w:val="003F5C1D"/>
    <w:rsid w:val="003F6272"/>
    <w:rsid w:val="004001D8"/>
    <w:rsid w:val="00400332"/>
    <w:rsid w:val="00400E72"/>
    <w:rsid w:val="00401400"/>
    <w:rsid w:val="00403E37"/>
    <w:rsid w:val="00404869"/>
    <w:rsid w:val="00405884"/>
    <w:rsid w:val="00407D39"/>
    <w:rsid w:val="00410747"/>
    <w:rsid w:val="004122C2"/>
    <w:rsid w:val="0041477A"/>
    <w:rsid w:val="004167A3"/>
    <w:rsid w:val="00417684"/>
    <w:rsid w:val="0042237B"/>
    <w:rsid w:val="004246B8"/>
    <w:rsid w:val="00431BE6"/>
    <w:rsid w:val="00431F75"/>
    <w:rsid w:val="0043288E"/>
    <w:rsid w:val="00432934"/>
    <w:rsid w:val="00432DAA"/>
    <w:rsid w:val="00434305"/>
    <w:rsid w:val="004359B9"/>
    <w:rsid w:val="00435DF7"/>
    <w:rsid w:val="0044083F"/>
    <w:rsid w:val="00441AE7"/>
    <w:rsid w:val="00442ABA"/>
    <w:rsid w:val="00445574"/>
    <w:rsid w:val="00445B6A"/>
    <w:rsid w:val="004467FB"/>
    <w:rsid w:val="00452D6B"/>
    <w:rsid w:val="00454484"/>
    <w:rsid w:val="0045517B"/>
    <w:rsid w:val="00456D3E"/>
    <w:rsid w:val="00460CB8"/>
    <w:rsid w:val="00463982"/>
    <w:rsid w:val="00463B77"/>
    <w:rsid w:val="00463C7B"/>
    <w:rsid w:val="004644A6"/>
    <w:rsid w:val="004659BD"/>
    <w:rsid w:val="0046766F"/>
    <w:rsid w:val="00470775"/>
    <w:rsid w:val="004746B1"/>
    <w:rsid w:val="0047583F"/>
    <w:rsid w:val="00475DE8"/>
    <w:rsid w:val="00481C44"/>
    <w:rsid w:val="00484936"/>
    <w:rsid w:val="00485C89"/>
    <w:rsid w:val="00486BE3"/>
    <w:rsid w:val="0049016C"/>
    <w:rsid w:val="004905E4"/>
    <w:rsid w:val="00490A89"/>
    <w:rsid w:val="00490AB4"/>
    <w:rsid w:val="00492F02"/>
    <w:rsid w:val="004939AE"/>
    <w:rsid w:val="00494C41"/>
    <w:rsid w:val="004956A8"/>
    <w:rsid w:val="0049697A"/>
    <w:rsid w:val="00497090"/>
    <w:rsid w:val="004A12DF"/>
    <w:rsid w:val="004A17E6"/>
    <w:rsid w:val="004A1BA8"/>
    <w:rsid w:val="004A2014"/>
    <w:rsid w:val="004A4B57"/>
    <w:rsid w:val="004A63FA"/>
    <w:rsid w:val="004A7D60"/>
    <w:rsid w:val="004B0272"/>
    <w:rsid w:val="004B2701"/>
    <w:rsid w:val="004B2E1B"/>
    <w:rsid w:val="004B3AA8"/>
    <w:rsid w:val="004B3E93"/>
    <w:rsid w:val="004B40CE"/>
    <w:rsid w:val="004B5B08"/>
    <w:rsid w:val="004B6FFA"/>
    <w:rsid w:val="004C1FBC"/>
    <w:rsid w:val="004C30FF"/>
    <w:rsid w:val="004C3F1D"/>
    <w:rsid w:val="004C458D"/>
    <w:rsid w:val="004C7556"/>
    <w:rsid w:val="004C75E5"/>
    <w:rsid w:val="004C7E8B"/>
    <w:rsid w:val="004C7E9D"/>
    <w:rsid w:val="004C7F67"/>
    <w:rsid w:val="004D076D"/>
    <w:rsid w:val="004D0EF1"/>
    <w:rsid w:val="004D2253"/>
    <w:rsid w:val="004D24E0"/>
    <w:rsid w:val="004D4406"/>
    <w:rsid w:val="004D48A8"/>
    <w:rsid w:val="004D5864"/>
    <w:rsid w:val="004D6EE2"/>
    <w:rsid w:val="004D7C42"/>
    <w:rsid w:val="004E0465"/>
    <w:rsid w:val="004E127B"/>
    <w:rsid w:val="004E1C0A"/>
    <w:rsid w:val="004E2B06"/>
    <w:rsid w:val="004E2DEA"/>
    <w:rsid w:val="004E30C5"/>
    <w:rsid w:val="004E4AA5"/>
    <w:rsid w:val="004E4AEE"/>
    <w:rsid w:val="004E57B1"/>
    <w:rsid w:val="004E59E3"/>
    <w:rsid w:val="004E67C0"/>
    <w:rsid w:val="004F391A"/>
    <w:rsid w:val="004F3CAE"/>
    <w:rsid w:val="004F3CFB"/>
    <w:rsid w:val="004F6456"/>
    <w:rsid w:val="004F696E"/>
    <w:rsid w:val="004F6C71"/>
    <w:rsid w:val="00501139"/>
    <w:rsid w:val="0050363E"/>
    <w:rsid w:val="005039BC"/>
    <w:rsid w:val="005043BB"/>
    <w:rsid w:val="00504A3D"/>
    <w:rsid w:val="00505767"/>
    <w:rsid w:val="005070A7"/>
    <w:rsid w:val="005073F0"/>
    <w:rsid w:val="00510A7B"/>
    <w:rsid w:val="00512F6E"/>
    <w:rsid w:val="00513038"/>
    <w:rsid w:val="00514174"/>
    <w:rsid w:val="00514685"/>
    <w:rsid w:val="00516088"/>
    <w:rsid w:val="00516B0B"/>
    <w:rsid w:val="0052119F"/>
    <w:rsid w:val="005220EC"/>
    <w:rsid w:val="00523F95"/>
    <w:rsid w:val="00524D65"/>
    <w:rsid w:val="00525B16"/>
    <w:rsid w:val="0052661B"/>
    <w:rsid w:val="00533D04"/>
    <w:rsid w:val="00534804"/>
    <w:rsid w:val="00534BDF"/>
    <w:rsid w:val="005354EA"/>
    <w:rsid w:val="0053585F"/>
    <w:rsid w:val="00535EC4"/>
    <w:rsid w:val="00535ED9"/>
    <w:rsid w:val="0053692B"/>
    <w:rsid w:val="005370EE"/>
    <w:rsid w:val="00541853"/>
    <w:rsid w:val="00543BDA"/>
    <w:rsid w:val="005441CC"/>
    <w:rsid w:val="005452B7"/>
    <w:rsid w:val="005479DA"/>
    <w:rsid w:val="00547BCC"/>
    <w:rsid w:val="0055013B"/>
    <w:rsid w:val="00551C56"/>
    <w:rsid w:val="00551F6F"/>
    <w:rsid w:val="0055243C"/>
    <w:rsid w:val="00554978"/>
    <w:rsid w:val="00555044"/>
    <w:rsid w:val="00561475"/>
    <w:rsid w:val="00561581"/>
    <w:rsid w:val="00562811"/>
    <w:rsid w:val="00563012"/>
    <w:rsid w:val="005633F9"/>
    <w:rsid w:val="0056487B"/>
    <w:rsid w:val="00564FB9"/>
    <w:rsid w:val="00566402"/>
    <w:rsid w:val="00571355"/>
    <w:rsid w:val="00573D9E"/>
    <w:rsid w:val="005801E3"/>
    <w:rsid w:val="00581802"/>
    <w:rsid w:val="005836A8"/>
    <w:rsid w:val="00583FF3"/>
    <w:rsid w:val="0058409C"/>
    <w:rsid w:val="00584262"/>
    <w:rsid w:val="00586630"/>
    <w:rsid w:val="00587ADD"/>
    <w:rsid w:val="00591E27"/>
    <w:rsid w:val="00596160"/>
    <w:rsid w:val="005966E2"/>
    <w:rsid w:val="00597007"/>
    <w:rsid w:val="005A0966"/>
    <w:rsid w:val="005A11B7"/>
    <w:rsid w:val="005A260B"/>
    <w:rsid w:val="005A4A1B"/>
    <w:rsid w:val="005A558C"/>
    <w:rsid w:val="005A580B"/>
    <w:rsid w:val="005A7830"/>
    <w:rsid w:val="005A7FCE"/>
    <w:rsid w:val="005B0F3F"/>
    <w:rsid w:val="005B2BA9"/>
    <w:rsid w:val="005B2CD7"/>
    <w:rsid w:val="005B2D74"/>
    <w:rsid w:val="005B4903"/>
    <w:rsid w:val="005B51CE"/>
    <w:rsid w:val="005B5885"/>
    <w:rsid w:val="005B5CD7"/>
    <w:rsid w:val="005B6CF6"/>
    <w:rsid w:val="005B7422"/>
    <w:rsid w:val="005B7CBD"/>
    <w:rsid w:val="005C29B8"/>
    <w:rsid w:val="005C5F21"/>
    <w:rsid w:val="005C7156"/>
    <w:rsid w:val="005D0C75"/>
    <w:rsid w:val="005D18FE"/>
    <w:rsid w:val="005D2052"/>
    <w:rsid w:val="005D4171"/>
    <w:rsid w:val="005D5938"/>
    <w:rsid w:val="005D6A95"/>
    <w:rsid w:val="005D6B2C"/>
    <w:rsid w:val="005D6D9C"/>
    <w:rsid w:val="005E2335"/>
    <w:rsid w:val="005E34CA"/>
    <w:rsid w:val="005E3C18"/>
    <w:rsid w:val="005E6812"/>
    <w:rsid w:val="005E694B"/>
    <w:rsid w:val="005E7881"/>
    <w:rsid w:val="005E78E0"/>
    <w:rsid w:val="005F0D9C"/>
    <w:rsid w:val="005F284E"/>
    <w:rsid w:val="005F4712"/>
    <w:rsid w:val="005F4D98"/>
    <w:rsid w:val="00600446"/>
    <w:rsid w:val="006015CE"/>
    <w:rsid w:val="00604784"/>
    <w:rsid w:val="00606419"/>
    <w:rsid w:val="00607D29"/>
    <w:rsid w:val="00612952"/>
    <w:rsid w:val="00614CC1"/>
    <w:rsid w:val="00615872"/>
    <w:rsid w:val="00615A9D"/>
    <w:rsid w:val="00617387"/>
    <w:rsid w:val="006205D6"/>
    <w:rsid w:val="00624914"/>
    <w:rsid w:val="006252D8"/>
    <w:rsid w:val="006259BC"/>
    <w:rsid w:val="00625F7F"/>
    <w:rsid w:val="006260DA"/>
    <w:rsid w:val="0062636B"/>
    <w:rsid w:val="00626CC7"/>
    <w:rsid w:val="00632182"/>
    <w:rsid w:val="00632AE0"/>
    <w:rsid w:val="00632FA5"/>
    <w:rsid w:val="00633C17"/>
    <w:rsid w:val="00634D9E"/>
    <w:rsid w:val="00636E3E"/>
    <w:rsid w:val="00636E68"/>
    <w:rsid w:val="006379F7"/>
    <w:rsid w:val="00637E4D"/>
    <w:rsid w:val="00640620"/>
    <w:rsid w:val="00640B9A"/>
    <w:rsid w:val="00641A1F"/>
    <w:rsid w:val="00642284"/>
    <w:rsid w:val="00642C0F"/>
    <w:rsid w:val="0064519E"/>
    <w:rsid w:val="00645415"/>
    <w:rsid w:val="00645904"/>
    <w:rsid w:val="00647F6C"/>
    <w:rsid w:val="006518E3"/>
    <w:rsid w:val="00651ACB"/>
    <w:rsid w:val="00651C47"/>
    <w:rsid w:val="00652AB2"/>
    <w:rsid w:val="00653FED"/>
    <w:rsid w:val="00654EC0"/>
    <w:rsid w:val="0065525B"/>
    <w:rsid w:val="00655D4F"/>
    <w:rsid w:val="006565ED"/>
    <w:rsid w:val="00656D29"/>
    <w:rsid w:val="00661E19"/>
    <w:rsid w:val="0066399B"/>
    <w:rsid w:val="006640E5"/>
    <w:rsid w:val="006646F1"/>
    <w:rsid w:val="00664929"/>
    <w:rsid w:val="00664F62"/>
    <w:rsid w:val="006655E1"/>
    <w:rsid w:val="00667719"/>
    <w:rsid w:val="00672060"/>
    <w:rsid w:val="00672BFD"/>
    <w:rsid w:val="0067506D"/>
    <w:rsid w:val="006770F4"/>
    <w:rsid w:val="00677A84"/>
    <w:rsid w:val="0068026D"/>
    <w:rsid w:val="00680A27"/>
    <w:rsid w:val="006816A4"/>
    <w:rsid w:val="006819B8"/>
    <w:rsid w:val="00683A5F"/>
    <w:rsid w:val="00683B41"/>
    <w:rsid w:val="006840A6"/>
    <w:rsid w:val="006850CD"/>
    <w:rsid w:val="00685AAB"/>
    <w:rsid w:val="00686EA9"/>
    <w:rsid w:val="00687F11"/>
    <w:rsid w:val="00690780"/>
    <w:rsid w:val="006937A9"/>
    <w:rsid w:val="00695D22"/>
    <w:rsid w:val="006A07AA"/>
    <w:rsid w:val="006A1111"/>
    <w:rsid w:val="006A1B8E"/>
    <w:rsid w:val="006A2310"/>
    <w:rsid w:val="006A25E5"/>
    <w:rsid w:val="006A2B46"/>
    <w:rsid w:val="006A336D"/>
    <w:rsid w:val="006A37B9"/>
    <w:rsid w:val="006A4A35"/>
    <w:rsid w:val="006A7499"/>
    <w:rsid w:val="006B05CD"/>
    <w:rsid w:val="006B2672"/>
    <w:rsid w:val="006B2B5D"/>
    <w:rsid w:val="006B54BF"/>
    <w:rsid w:val="006B5F44"/>
    <w:rsid w:val="006B5F90"/>
    <w:rsid w:val="006B62E4"/>
    <w:rsid w:val="006C1BBA"/>
    <w:rsid w:val="006C2079"/>
    <w:rsid w:val="006C2E2C"/>
    <w:rsid w:val="006C5A62"/>
    <w:rsid w:val="006C5D68"/>
    <w:rsid w:val="006C6976"/>
    <w:rsid w:val="006C6A2E"/>
    <w:rsid w:val="006C6DD0"/>
    <w:rsid w:val="006D04EA"/>
    <w:rsid w:val="006D0AB7"/>
    <w:rsid w:val="006D16C4"/>
    <w:rsid w:val="006D3411"/>
    <w:rsid w:val="006D3E96"/>
    <w:rsid w:val="006D4515"/>
    <w:rsid w:val="006D4BB1"/>
    <w:rsid w:val="006D6593"/>
    <w:rsid w:val="006E23EA"/>
    <w:rsid w:val="006F03A8"/>
    <w:rsid w:val="006F13D7"/>
    <w:rsid w:val="006F2ACA"/>
    <w:rsid w:val="006F2ADC"/>
    <w:rsid w:val="006F2B15"/>
    <w:rsid w:val="006F2BFE"/>
    <w:rsid w:val="006F31E9"/>
    <w:rsid w:val="006F5379"/>
    <w:rsid w:val="006F5BB7"/>
    <w:rsid w:val="006F6198"/>
    <w:rsid w:val="006F6284"/>
    <w:rsid w:val="006F6EB1"/>
    <w:rsid w:val="007002C5"/>
    <w:rsid w:val="007012C0"/>
    <w:rsid w:val="00704387"/>
    <w:rsid w:val="00704C28"/>
    <w:rsid w:val="00707669"/>
    <w:rsid w:val="00711CBA"/>
    <w:rsid w:val="00711FB5"/>
    <w:rsid w:val="007125F6"/>
    <w:rsid w:val="00712A01"/>
    <w:rsid w:val="00714F58"/>
    <w:rsid w:val="00722FBF"/>
    <w:rsid w:val="00722FC2"/>
    <w:rsid w:val="00724879"/>
    <w:rsid w:val="00724E1B"/>
    <w:rsid w:val="00725949"/>
    <w:rsid w:val="00727761"/>
    <w:rsid w:val="00727FA2"/>
    <w:rsid w:val="00730272"/>
    <w:rsid w:val="007322D9"/>
    <w:rsid w:val="00732574"/>
    <w:rsid w:val="00732BC0"/>
    <w:rsid w:val="00732FAB"/>
    <w:rsid w:val="0073720F"/>
    <w:rsid w:val="00737796"/>
    <w:rsid w:val="00740974"/>
    <w:rsid w:val="00740C34"/>
    <w:rsid w:val="0074165C"/>
    <w:rsid w:val="00742C35"/>
    <w:rsid w:val="007432CA"/>
    <w:rsid w:val="007439EB"/>
    <w:rsid w:val="00743CB4"/>
    <w:rsid w:val="00743F0A"/>
    <w:rsid w:val="00743F3A"/>
    <w:rsid w:val="007444E8"/>
    <w:rsid w:val="0074548E"/>
    <w:rsid w:val="00745773"/>
    <w:rsid w:val="00746800"/>
    <w:rsid w:val="00747994"/>
    <w:rsid w:val="007501A8"/>
    <w:rsid w:val="00750D61"/>
    <w:rsid w:val="00750EE1"/>
    <w:rsid w:val="00752B4D"/>
    <w:rsid w:val="00752C88"/>
    <w:rsid w:val="007542D2"/>
    <w:rsid w:val="00754D3B"/>
    <w:rsid w:val="00755402"/>
    <w:rsid w:val="00755A49"/>
    <w:rsid w:val="0075603E"/>
    <w:rsid w:val="00756150"/>
    <w:rsid w:val="00756B1C"/>
    <w:rsid w:val="00756B26"/>
    <w:rsid w:val="00756B44"/>
    <w:rsid w:val="00756EDF"/>
    <w:rsid w:val="007600E3"/>
    <w:rsid w:val="007636D9"/>
    <w:rsid w:val="00765C43"/>
    <w:rsid w:val="00765EFB"/>
    <w:rsid w:val="007671CA"/>
    <w:rsid w:val="00767C61"/>
    <w:rsid w:val="0077008A"/>
    <w:rsid w:val="00770BD8"/>
    <w:rsid w:val="0077347A"/>
    <w:rsid w:val="00773C1F"/>
    <w:rsid w:val="00774DA4"/>
    <w:rsid w:val="007762CE"/>
    <w:rsid w:val="00776599"/>
    <w:rsid w:val="0078114B"/>
    <w:rsid w:val="00781DD2"/>
    <w:rsid w:val="007823ED"/>
    <w:rsid w:val="00783ECF"/>
    <w:rsid w:val="0078413A"/>
    <w:rsid w:val="00786056"/>
    <w:rsid w:val="007905D1"/>
    <w:rsid w:val="007908B7"/>
    <w:rsid w:val="00790DBF"/>
    <w:rsid w:val="007924A8"/>
    <w:rsid w:val="007926C0"/>
    <w:rsid w:val="00792F07"/>
    <w:rsid w:val="007959E8"/>
    <w:rsid w:val="00795E9C"/>
    <w:rsid w:val="007A0521"/>
    <w:rsid w:val="007A2BE6"/>
    <w:rsid w:val="007A2E12"/>
    <w:rsid w:val="007A3475"/>
    <w:rsid w:val="007A41C8"/>
    <w:rsid w:val="007A54CE"/>
    <w:rsid w:val="007A6FD9"/>
    <w:rsid w:val="007A6FFF"/>
    <w:rsid w:val="007A7FFA"/>
    <w:rsid w:val="007B04EB"/>
    <w:rsid w:val="007B0D4F"/>
    <w:rsid w:val="007B1B7A"/>
    <w:rsid w:val="007B3536"/>
    <w:rsid w:val="007B4101"/>
    <w:rsid w:val="007B5A3D"/>
    <w:rsid w:val="007B5B95"/>
    <w:rsid w:val="007B5DB9"/>
    <w:rsid w:val="007B68EA"/>
    <w:rsid w:val="007B6AA7"/>
    <w:rsid w:val="007B7453"/>
    <w:rsid w:val="007C1E8B"/>
    <w:rsid w:val="007C2D89"/>
    <w:rsid w:val="007C4088"/>
    <w:rsid w:val="007C4593"/>
    <w:rsid w:val="007C5309"/>
    <w:rsid w:val="007C6069"/>
    <w:rsid w:val="007D06C4"/>
    <w:rsid w:val="007D1352"/>
    <w:rsid w:val="007D2508"/>
    <w:rsid w:val="007D346A"/>
    <w:rsid w:val="007D4DD7"/>
    <w:rsid w:val="007D6518"/>
    <w:rsid w:val="007D73A5"/>
    <w:rsid w:val="007D76BD"/>
    <w:rsid w:val="007E0597"/>
    <w:rsid w:val="007E0BF1"/>
    <w:rsid w:val="007E6F0B"/>
    <w:rsid w:val="007F0ED8"/>
    <w:rsid w:val="007F0F63"/>
    <w:rsid w:val="007F370C"/>
    <w:rsid w:val="007F4FEB"/>
    <w:rsid w:val="007F5C50"/>
    <w:rsid w:val="007F6FA5"/>
    <w:rsid w:val="007F75CE"/>
    <w:rsid w:val="008007C1"/>
    <w:rsid w:val="008013A4"/>
    <w:rsid w:val="00801D4D"/>
    <w:rsid w:val="00801D8B"/>
    <w:rsid w:val="008027CE"/>
    <w:rsid w:val="00802F42"/>
    <w:rsid w:val="00804383"/>
    <w:rsid w:val="00804BB7"/>
    <w:rsid w:val="00804D41"/>
    <w:rsid w:val="00810257"/>
    <w:rsid w:val="008104F5"/>
    <w:rsid w:val="00811072"/>
    <w:rsid w:val="00811369"/>
    <w:rsid w:val="00813ABC"/>
    <w:rsid w:val="00814522"/>
    <w:rsid w:val="00814827"/>
    <w:rsid w:val="00815419"/>
    <w:rsid w:val="008163C8"/>
    <w:rsid w:val="008164A1"/>
    <w:rsid w:val="00817135"/>
    <w:rsid w:val="00817325"/>
    <w:rsid w:val="008209E6"/>
    <w:rsid w:val="0082328C"/>
    <w:rsid w:val="00823303"/>
    <w:rsid w:val="008233B2"/>
    <w:rsid w:val="00823A9F"/>
    <w:rsid w:val="00823C85"/>
    <w:rsid w:val="00825138"/>
    <w:rsid w:val="00825CF0"/>
    <w:rsid w:val="008269DD"/>
    <w:rsid w:val="00826DD5"/>
    <w:rsid w:val="00830621"/>
    <w:rsid w:val="0083348C"/>
    <w:rsid w:val="008373D3"/>
    <w:rsid w:val="00840617"/>
    <w:rsid w:val="00840F84"/>
    <w:rsid w:val="008424B5"/>
    <w:rsid w:val="00842A47"/>
    <w:rsid w:val="00843C13"/>
    <w:rsid w:val="00844232"/>
    <w:rsid w:val="00844EF9"/>
    <w:rsid w:val="008454F8"/>
    <w:rsid w:val="0084583C"/>
    <w:rsid w:val="00847FA8"/>
    <w:rsid w:val="0085173A"/>
    <w:rsid w:val="00851961"/>
    <w:rsid w:val="00856316"/>
    <w:rsid w:val="00856A61"/>
    <w:rsid w:val="008603CE"/>
    <w:rsid w:val="008620FC"/>
    <w:rsid w:val="008627A5"/>
    <w:rsid w:val="00862993"/>
    <w:rsid w:val="00863E05"/>
    <w:rsid w:val="00865ACA"/>
    <w:rsid w:val="00865D28"/>
    <w:rsid w:val="00865F85"/>
    <w:rsid w:val="00867C10"/>
    <w:rsid w:val="00870439"/>
    <w:rsid w:val="00870DA1"/>
    <w:rsid w:val="00872764"/>
    <w:rsid w:val="00883F93"/>
    <w:rsid w:val="00884DB3"/>
    <w:rsid w:val="00885A9D"/>
    <w:rsid w:val="008864F6"/>
    <w:rsid w:val="0089049D"/>
    <w:rsid w:val="008914C9"/>
    <w:rsid w:val="008917B3"/>
    <w:rsid w:val="008928C9"/>
    <w:rsid w:val="008930CB"/>
    <w:rsid w:val="008938DC"/>
    <w:rsid w:val="00893FD1"/>
    <w:rsid w:val="00894836"/>
    <w:rsid w:val="00895172"/>
    <w:rsid w:val="00895680"/>
    <w:rsid w:val="00895861"/>
    <w:rsid w:val="00895AF3"/>
    <w:rsid w:val="00896DFF"/>
    <w:rsid w:val="0089762C"/>
    <w:rsid w:val="008A0BCB"/>
    <w:rsid w:val="008A1893"/>
    <w:rsid w:val="008A3215"/>
    <w:rsid w:val="008A57E6"/>
    <w:rsid w:val="008A603C"/>
    <w:rsid w:val="008A6F81"/>
    <w:rsid w:val="008A769A"/>
    <w:rsid w:val="008A7AD0"/>
    <w:rsid w:val="008B0C9C"/>
    <w:rsid w:val="008B166D"/>
    <w:rsid w:val="008B17F4"/>
    <w:rsid w:val="008B3615"/>
    <w:rsid w:val="008B4AC4"/>
    <w:rsid w:val="008B50C8"/>
    <w:rsid w:val="008B5281"/>
    <w:rsid w:val="008B7E05"/>
    <w:rsid w:val="008C164B"/>
    <w:rsid w:val="008C1797"/>
    <w:rsid w:val="008C1882"/>
    <w:rsid w:val="008C1ED3"/>
    <w:rsid w:val="008C219C"/>
    <w:rsid w:val="008C475E"/>
    <w:rsid w:val="008C619A"/>
    <w:rsid w:val="008C716F"/>
    <w:rsid w:val="008D0CE8"/>
    <w:rsid w:val="008D131B"/>
    <w:rsid w:val="008D2D1D"/>
    <w:rsid w:val="008D444B"/>
    <w:rsid w:val="008D453D"/>
    <w:rsid w:val="008D47D7"/>
    <w:rsid w:val="008D53AD"/>
    <w:rsid w:val="008D562B"/>
    <w:rsid w:val="008D5733"/>
    <w:rsid w:val="008D5ED1"/>
    <w:rsid w:val="008D622B"/>
    <w:rsid w:val="008D666C"/>
    <w:rsid w:val="008D7B54"/>
    <w:rsid w:val="008E030F"/>
    <w:rsid w:val="008E0C9D"/>
    <w:rsid w:val="008E1648"/>
    <w:rsid w:val="008E1B3E"/>
    <w:rsid w:val="008E2319"/>
    <w:rsid w:val="008E46D4"/>
    <w:rsid w:val="008E4BB6"/>
    <w:rsid w:val="008E5518"/>
    <w:rsid w:val="008E608C"/>
    <w:rsid w:val="008E6A84"/>
    <w:rsid w:val="008F0CDC"/>
    <w:rsid w:val="008F1678"/>
    <w:rsid w:val="008F17A3"/>
    <w:rsid w:val="008F1ED3"/>
    <w:rsid w:val="008F23A5"/>
    <w:rsid w:val="008F37F8"/>
    <w:rsid w:val="008F4C29"/>
    <w:rsid w:val="008F5B77"/>
    <w:rsid w:val="008F70BD"/>
    <w:rsid w:val="008F72B6"/>
    <w:rsid w:val="008F788F"/>
    <w:rsid w:val="008F7EA2"/>
    <w:rsid w:val="00902722"/>
    <w:rsid w:val="009027BC"/>
    <w:rsid w:val="00903594"/>
    <w:rsid w:val="009062E6"/>
    <w:rsid w:val="00906A7E"/>
    <w:rsid w:val="00906AC0"/>
    <w:rsid w:val="00911BE5"/>
    <w:rsid w:val="0091274D"/>
    <w:rsid w:val="00913CA9"/>
    <w:rsid w:val="009145AE"/>
    <w:rsid w:val="009146CE"/>
    <w:rsid w:val="00914CA7"/>
    <w:rsid w:val="00915C3E"/>
    <w:rsid w:val="009161A8"/>
    <w:rsid w:val="009210B9"/>
    <w:rsid w:val="009245F5"/>
    <w:rsid w:val="009249EC"/>
    <w:rsid w:val="00925818"/>
    <w:rsid w:val="00926DE4"/>
    <w:rsid w:val="00926F8F"/>
    <w:rsid w:val="009273B3"/>
    <w:rsid w:val="009305B5"/>
    <w:rsid w:val="00940604"/>
    <w:rsid w:val="009429D5"/>
    <w:rsid w:val="00942BF1"/>
    <w:rsid w:val="009438B7"/>
    <w:rsid w:val="00945087"/>
    <w:rsid w:val="00945180"/>
    <w:rsid w:val="00945428"/>
    <w:rsid w:val="0094607B"/>
    <w:rsid w:val="00953604"/>
    <w:rsid w:val="0095496B"/>
    <w:rsid w:val="00954BAC"/>
    <w:rsid w:val="0095561C"/>
    <w:rsid w:val="00955FCC"/>
    <w:rsid w:val="009608E7"/>
    <w:rsid w:val="009610DC"/>
    <w:rsid w:val="00961490"/>
    <w:rsid w:val="0096381A"/>
    <w:rsid w:val="00965E04"/>
    <w:rsid w:val="00966EC0"/>
    <w:rsid w:val="009674AD"/>
    <w:rsid w:val="00967AAD"/>
    <w:rsid w:val="00970CDC"/>
    <w:rsid w:val="009731A0"/>
    <w:rsid w:val="009737B9"/>
    <w:rsid w:val="00977010"/>
    <w:rsid w:val="00977A6B"/>
    <w:rsid w:val="00977C44"/>
    <w:rsid w:val="00977C6C"/>
    <w:rsid w:val="00977D02"/>
    <w:rsid w:val="009809BB"/>
    <w:rsid w:val="00981A41"/>
    <w:rsid w:val="009830A2"/>
    <w:rsid w:val="0098364B"/>
    <w:rsid w:val="009911AF"/>
    <w:rsid w:val="00991875"/>
    <w:rsid w:val="00991F92"/>
    <w:rsid w:val="00992985"/>
    <w:rsid w:val="00993889"/>
    <w:rsid w:val="00994852"/>
    <w:rsid w:val="0099551B"/>
    <w:rsid w:val="009957E5"/>
    <w:rsid w:val="00997BF1"/>
    <w:rsid w:val="009A089C"/>
    <w:rsid w:val="009A118E"/>
    <w:rsid w:val="009A21CD"/>
    <w:rsid w:val="009A278C"/>
    <w:rsid w:val="009A2BC2"/>
    <w:rsid w:val="009A321A"/>
    <w:rsid w:val="009A42C1"/>
    <w:rsid w:val="009A5429"/>
    <w:rsid w:val="009A5A56"/>
    <w:rsid w:val="009A64B0"/>
    <w:rsid w:val="009A72AD"/>
    <w:rsid w:val="009B0956"/>
    <w:rsid w:val="009B09E0"/>
    <w:rsid w:val="009B0BC5"/>
    <w:rsid w:val="009B1247"/>
    <w:rsid w:val="009B46F9"/>
    <w:rsid w:val="009B6029"/>
    <w:rsid w:val="009B6971"/>
    <w:rsid w:val="009C13CC"/>
    <w:rsid w:val="009C27F1"/>
    <w:rsid w:val="009C3152"/>
    <w:rsid w:val="009C4CFA"/>
    <w:rsid w:val="009C5070"/>
    <w:rsid w:val="009D112C"/>
    <w:rsid w:val="009D2A43"/>
    <w:rsid w:val="009D351A"/>
    <w:rsid w:val="009D358B"/>
    <w:rsid w:val="009D47FA"/>
    <w:rsid w:val="009D4C5B"/>
    <w:rsid w:val="009D50D2"/>
    <w:rsid w:val="009D6BCA"/>
    <w:rsid w:val="009E0F62"/>
    <w:rsid w:val="009E15AA"/>
    <w:rsid w:val="009E1AB2"/>
    <w:rsid w:val="009E4A58"/>
    <w:rsid w:val="009E5A2D"/>
    <w:rsid w:val="009E5AB2"/>
    <w:rsid w:val="009E6219"/>
    <w:rsid w:val="009F03B3"/>
    <w:rsid w:val="009F19DC"/>
    <w:rsid w:val="009F79D9"/>
    <w:rsid w:val="00A0008B"/>
    <w:rsid w:val="00A0096C"/>
    <w:rsid w:val="00A01757"/>
    <w:rsid w:val="00A028C0"/>
    <w:rsid w:val="00A02BAE"/>
    <w:rsid w:val="00A05A35"/>
    <w:rsid w:val="00A06A6B"/>
    <w:rsid w:val="00A07E47"/>
    <w:rsid w:val="00A10398"/>
    <w:rsid w:val="00A11E2F"/>
    <w:rsid w:val="00A129D0"/>
    <w:rsid w:val="00A12C33"/>
    <w:rsid w:val="00A138BA"/>
    <w:rsid w:val="00A14C8E"/>
    <w:rsid w:val="00A153D9"/>
    <w:rsid w:val="00A15D29"/>
    <w:rsid w:val="00A15F09"/>
    <w:rsid w:val="00A169B6"/>
    <w:rsid w:val="00A22066"/>
    <w:rsid w:val="00A2271D"/>
    <w:rsid w:val="00A22A36"/>
    <w:rsid w:val="00A237D5"/>
    <w:rsid w:val="00A2539F"/>
    <w:rsid w:val="00A30EFC"/>
    <w:rsid w:val="00A31984"/>
    <w:rsid w:val="00A3212E"/>
    <w:rsid w:val="00A32D73"/>
    <w:rsid w:val="00A3367B"/>
    <w:rsid w:val="00A3597D"/>
    <w:rsid w:val="00A36DD1"/>
    <w:rsid w:val="00A4006C"/>
    <w:rsid w:val="00A40091"/>
    <w:rsid w:val="00A4030F"/>
    <w:rsid w:val="00A41C79"/>
    <w:rsid w:val="00A41CB5"/>
    <w:rsid w:val="00A41E36"/>
    <w:rsid w:val="00A42CDF"/>
    <w:rsid w:val="00A43894"/>
    <w:rsid w:val="00A4452E"/>
    <w:rsid w:val="00A4472C"/>
    <w:rsid w:val="00A44B0D"/>
    <w:rsid w:val="00A44E69"/>
    <w:rsid w:val="00A4661E"/>
    <w:rsid w:val="00A46FB0"/>
    <w:rsid w:val="00A522C8"/>
    <w:rsid w:val="00A53415"/>
    <w:rsid w:val="00A54484"/>
    <w:rsid w:val="00A551F8"/>
    <w:rsid w:val="00A55BD6"/>
    <w:rsid w:val="00A55D50"/>
    <w:rsid w:val="00A5611D"/>
    <w:rsid w:val="00A57142"/>
    <w:rsid w:val="00A57E71"/>
    <w:rsid w:val="00A61A4A"/>
    <w:rsid w:val="00A61BF4"/>
    <w:rsid w:val="00A648CD"/>
    <w:rsid w:val="00A6537A"/>
    <w:rsid w:val="00A67866"/>
    <w:rsid w:val="00A7086B"/>
    <w:rsid w:val="00A70B07"/>
    <w:rsid w:val="00A71068"/>
    <w:rsid w:val="00A723F8"/>
    <w:rsid w:val="00A7317C"/>
    <w:rsid w:val="00A74B27"/>
    <w:rsid w:val="00A77CCB"/>
    <w:rsid w:val="00A8151D"/>
    <w:rsid w:val="00A83D8D"/>
    <w:rsid w:val="00A8446B"/>
    <w:rsid w:val="00A8473F"/>
    <w:rsid w:val="00A862D6"/>
    <w:rsid w:val="00A86F69"/>
    <w:rsid w:val="00A8715E"/>
    <w:rsid w:val="00A91AB8"/>
    <w:rsid w:val="00A91FC6"/>
    <w:rsid w:val="00A9295B"/>
    <w:rsid w:val="00A93557"/>
    <w:rsid w:val="00A93678"/>
    <w:rsid w:val="00A93B09"/>
    <w:rsid w:val="00A94247"/>
    <w:rsid w:val="00A952D7"/>
    <w:rsid w:val="00A963F7"/>
    <w:rsid w:val="00A96AD8"/>
    <w:rsid w:val="00A970AC"/>
    <w:rsid w:val="00AA052C"/>
    <w:rsid w:val="00AA140D"/>
    <w:rsid w:val="00AA1E45"/>
    <w:rsid w:val="00AA4286"/>
    <w:rsid w:val="00AA456B"/>
    <w:rsid w:val="00AA57F5"/>
    <w:rsid w:val="00AA584D"/>
    <w:rsid w:val="00AA672E"/>
    <w:rsid w:val="00AA6EC9"/>
    <w:rsid w:val="00AB04F2"/>
    <w:rsid w:val="00AB326E"/>
    <w:rsid w:val="00AB41D5"/>
    <w:rsid w:val="00AB58F3"/>
    <w:rsid w:val="00AB6309"/>
    <w:rsid w:val="00AB6C5F"/>
    <w:rsid w:val="00AB7129"/>
    <w:rsid w:val="00AC0BAE"/>
    <w:rsid w:val="00AC27A6"/>
    <w:rsid w:val="00AC30F7"/>
    <w:rsid w:val="00AC3A5A"/>
    <w:rsid w:val="00AC4D95"/>
    <w:rsid w:val="00AC5DF4"/>
    <w:rsid w:val="00AC63E6"/>
    <w:rsid w:val="00AC69B5"/>
    <w:rsid w:val="00AC6AF5"/>
    <w:rsid w:val="00AD0AEF"/>
    <w:rsid w:val="00AD11B7"/>
    <w:rsid w:val="00AD1A94"/>
    <w:rsid w:val="00AD1C05"/>
    <w:rsid w:val="00AD292B"/>
    <w:rsid w:val="00AD4126"/>
    <w:rsid w:val="00AD421C"/>
    <w:rsid w:val="00AD44FA"/>
    <w:rsid w:val="00AE070A"/>
    <w:rsid w:val="00AE101C"/>
    <w:rsid w:val="00AE2596"/>
    <w:rsid w:val="00AE35B5"/>
    <w:rsid w:val="00AE37E5"/>
    <w:rsid w:val="00AE480C"/>
    <w:rsid w:val="00AE5EB4"/>
    <w:rsid w:val="00AE6281"/>
    <w:rsid w:val="00AE6802"/>
    <w:rsid w:val="00AE744D"/>
    <w:rsid w:val="00AF0043"/>
    <w:rsid w:val="00AF0C18"/>
    <w:rsid w:val="00AF47C5"/>
    <w:rsid w:val="00AF5398"/>
    <w:rsid w:val="00B00D79"/>
    <w:rsid w:val="00B03CFC"/>
    <w:rsid w:val="00B0482B"/>
    <w:rsid w:val="00B049AF"/>
    <w:rsid w:val="00B07242"/>
    <w:rsid w:val="00B10534"/>
    <w:rsid w:val="00B113DB"/>
    <w:rsid w:val="00B11D8A"/>
    <w:rsid w:val="00B1285D"/>
    <w:rsid w:val="00B12981"/>
    <w:rsid w:val="00B1354E"/>
    <w:rsid w:val="00B139EB"/>
    <w:rsid w:val="00B140F2"/>
    <w:rsid w:val="00B147DD"/>
    <w:rsid w:val="00B14E7D"/>
    <w:rsid w:val="00B156FD"/>
    <w:rsid w:val="00B179C5"/>
    <w:rsid w:val="00B2051A"/>
    <w:rsid w:val="00B21F61"/>
    <w:rsid w:val="00B227E8"/>
    <w:rsid w:val="00B261F1"/>
    <w:rsid w:val="00B265BC"/>
    <w:rsid w:val="00B31FB1"/>
    <w:rsid w:val="00B323CD"/>
    <w:rsid w:val="00B33952"/>
    <w:rsid w:val="00B33C5E"/>
    <w:rsid w:val="00B342F4"/>
    <w:rsid w:val="00B34369"/>
    <w:rsid w:val="00B34DC2"/>
    <w:rsid w:val="00B358E4"/>
    <w:rsid w:val="00B378E5"/>
    <w:rsid w:val="00B4346D"/>
    <w:rsid w:val="00B440F4"/>
    <w:rsid w:val="00B447A5"/>
    <w:rsid w:val="00B4654C"/>
    <w:rsid w:val="00B46AF0"/>
    <w:rsid w:val="00B47293"/>
    <w:rsid w:val="00B50E50"/>
    <w:rsid w:val="00B5142C"/>
    <w:rsid w:val="00B52120"/>
    <w:rsid w:val="00B54227"/>
    <w:rsid w:val="00B54ABC"/>
    <w:rsid w:val="00B54B3F"/>
    <w:rsid w:val="00B54DDE"/>
    <w:rsid w:val="00B558D6"/>
    <w:rsid w:val="00B56FBE"/>
    <w:rsid w:val="00B60ACF"/>
    <w:rsid w:val="00B62010"/>
    <w:rsid w:val="00B6211E"/>
    <w:rsid w:val="00B62B58"/>
    <w:rsid w:val="00B62CFC"/>
    <w:rsid w:val="00B65149"/>
    <w:rsid w:val="00B66567"/>
    <w:rsid w:val="00B66F52"/>
    <w:rsid w:val="00B66FE5"/>
    <w:rsid w:val="00B70F60"/>
    <w:rsid w:val="00B71113"/>
    <w:rsid w:val="00B72880"/>
    <w:rsid w:val="00B758BF"/>
    <w:rsid w:val="00B75D31"/>
    <w:rsid w:val="00B77EC8"/>
    <w:rsid w:val="00B827A6"/>
    <w:rsid w:val="00B831CE"/>
    <w:rsid w:val="00B86677"/>
    <w:rsid w:val="00B87131"/>
    <w:rsid w:val="00B876F2"/>
    <w:rsid w:val="00B91D3D"/>
    <w:rsid w:val="00B9284B"/>
    <w:rsid w:val="00B939B1"/>
    <w:rsid w:val="00B93F1D"/>
    <w:rsid w:val="00B96BD8"/>
    <w:rsid w:val="00B96D40"/>
    <w:rsid w:val="00B97386"/>
    <w:rsid w:val="00B97CB9"/>
    <w:rsid w:val="00BA22D5"/>
    <w:rsid w:val="00BA263B"/>
    <w:rsid w:val="00BA2CA3"/>
    <w:rsid w:val="00BA2F84"/>
    <w:rsid w:val="00BA42B2"/>
    <w:rsid w:val="00BA58D4"/>
    <w:rsid w:val="00BA5B9E"/>
    <w:rsid w:val="00BA7C9A"/>
    <w:rsid w:val="00BB203B"/>
    <w:rsid w:val="00BB5D54"/>
    <w:rsid w:val="00BB5F8F"/>
    <w:rsid w:val="00BB657A"/>
    <w:rsid w:val="00BC1A4E"/>
    <w:rsid w:val="00BC3692"/>
    <w:rsid w:val="00BC399A"/>
    <w:rsid w:val="00BC4790"/>
    <w:rsid w:val="00BC5230"/>
    <w:rsid w:val="00BC5DC7"/>
    <w:rsid w:val="00BC6B8B"/>
    <w:rsid w:val="00BC73D8"/>
    <w:rsid w:val="00BD2977"/>
    <w:rsid w:val="00BD3AA3"/>
    <w:rsid w:val="00BD463E"/>
    <w:rsid w:val="00BD52D7"/>
    <w:rsid w:val="00BD5AD2"/>
    <w:rsid w:val="00BD66F4"/>
    <w:rsid w:val="00BD7557"/>
    <w:rsid w:val="00BD7E0E"/>
    <w:rsid w:val="00BE21DA"/>
    <w:rsid w:val="00BE22F3"/>
    <w:rsid w:val="00BE3CFD"/>
    <w:rsid w:val="00BE5B52"/>
    <w:rsid w:val="00BE7B8D"/>
    <w:rsid w:val="00BF06C8"/>
    <w:rsid w:val="00BF0993"/>
    <w:rsid w:val="00BF10A9"/>
    <w:rsid w:val="00BF1703"/>
    <w:rsid w:val="00BF21B3"/>
    <w:rsid w:val="00BF231C"/>
    <w:rsid w:val="00BF51E5"/>
    <w:rsid w:val="00BF74A6"/>
    <w:rsid w:val="00C004AA"/>
    <w:rsid w:val="00C013AD"/>
    <w:rsid w:val="00C04251"/>
    <w:rsid w:val="00C04904"/>
    <w:rsid w:val="00C056B3"/>
    <w:rsid w:val="00C103E5"/>
    <w:rsid w:val="00C1195F"/>
    <w:rsid w:val="00C13319"/>
    <w:rsid w:val="00C13EE9"/>
    <w:rsid w:val="00C14795"/>
    <w:rsid w:val="00C20D68"/>
    <w:rsid w:val="00C21540"/>
    <w:rsid w:val="00C2184E"/>
    <w:rsid w:val="00C21906"/>
    <w:rsid w:val="00C21BFA"/>
    <w:rsid w:val="00C22148"/>
    <w:rsid w:val="00C233FF"/>
    <w:rsid w:val="00C24C8D"/>
    <w:rsid w:val="00C24ED6"/>
    <w:rsid w:val="00C25FE2"/>
    <w:rsid w:val="00C26B53"/>
    <w:rsid w:val="00C279B2"/>
    <w:rsid w:val="00C33E50"/>
    <w:rsid w:val="00C34C20"/>
    <w:rsid w:val="00C35A3E"/>
    <w:rsid w:val="00C406DB"/>
    <w:rsid w:val="00C40D42"/>
    <w:rsid w:val="00C40E6A"/>
    <w:rsid w:val="00C42130"/>
    <w:rsid w:val="00C423A4"/>
    <w:rsid w:val="00C438CE"/>
    <w:rsid w:val="00C44BF5"/>
    <w:rsid w:val="00C464CB"/>
    <w:rsid w:val="00C4780C"/>
    <w:rsid w:val="00C51D8E"/>
    <w:rsid w:val="00C521D6"/>
    <w:rsid w:val="00C529C9"/>
    <w:rsid w:val="00C55232"/>
    <w:rsid w:val="00C553A4"/>
    <w:rsid w:val="00C55A06"/>
    <w:rsid w:val="00C55D03"/>
    <w:rsid w:val="00C601BC"/>
    <w:rsid w:val="00C61D2D"/>
    <w:rsid w:val="00C6329F"/>
    <w:rsid w:val="00C63340"/>
    <w:rsid w:val="00C643F9"/>
    <w:rsid w:val="00C64E95"/>
    <w:rsid w:val="00C70832"/>
    <w:rsid w:val="00C71372"/>
    <w:rsid w:val="00C72410"/>
    <w:rsid w:val="00C7287F"/>
    <w:rsid w:val="00C80982"/>
    <w:rsid w:val="00C80A7B"/>
    <w:rsid w:val="00C80CB8"/>
    <w:rsid w:val="00C819F8"/>
    <w:rsid w:val="00C8248C"/>
    <w:rsid w:val="00C8448F"/>
    <w:rsid w:val="00C84E33"/>
    <w:rsid w:val="00C84FEB"/>
    <w:rsid w:val="00C86D6F"/>
    <w:rsid w:val="00C905FC"/>
    <w:rsid w:val="00C92446"/>
    <w:rsid w:val="00C92D03"/>
    <w:rsid w:val="00C9319C"/>
    <w:rsid w:val="00C9435D"/>
    <w:rsid w:val="00C94DF2"/>
    <w:rsid w:val="00C96741"/>
    <w:rsid w:val="00CA00C8"/>
    <w:rsid w:val="00CA1A83"/>
    <w:rsid w:val="00CA2D1B"/>
    <w:rsid w:val="00CA375D"/>
    <w:rsid w:val="00CA3BED"/>
    <w:rsid w:val="00CA4BFF"/>
    <w:rsid w:val="00CA662A"/>
    <w:rsid w:val="00CA6ECE"/>
    <w:rsid w:val="00CA7AFD"/>
    <w:rsid w:val="00CA7C3C"/>
    <w:rsid w:val="00CB0189"/>
    <w:rsid w:val="00CB0BA2"/>
    <w:rsid w:val="00CB1A42"/>
    <w:rsid w:val="00CB1B0C"/>
    <w:rsid w:val="00CB2C0B"/>
    <w:rsid w:val="00CB2D25"/>
    <w:rsid w:val="00CB3F44"/>
    <w:rsid w:val="00CB4C03"/>
    <w:rsid w:val="00CB517D"/>
    <w:rsid w:val="00CB728D"/>
    <w:rsid w:val="00CC038D"/>
    <w:rsid w:val="00CC08DB"/>
    <w:rsid w:val="00CC39FF"/>
    <w:rsid w:val="00CC3C2F"/>
    <w:rsid w:val="00CC4AC8"/>
    <w:rsid w:val="00CC5233"/>
    <w:rsid w:val="00CC5DE6"/>
    <w:rsid w:val="00CC6E4E"/>
    <w:rsid w:val="00CC6FE8"/>
    <w:rsid w:val="00CC7202"/>
    <w:rsid w:val="00CD2094"/>
    <w:rsid w:val="00CD21B9"/>
    <w:rsid w:val="00CD2808"/>
    <w:rsid w:val="00CD28BF"/>
    <w:rsid w:val="00CD3352"/>
    <w:rsid w:val="00CD4056"/>
    <w:rsid w:val="00CD4092"/>
    <w:rsid w:val="00CD4A20"/>
    <w:rsid w:val="00CD50A1"/>
    <w:rsid w:val="00CD519E"/>
    <w:rsid w:val="00CD525E"/>
    <w:rsid w:val="00CD561D"/>
    <w:rsid w:val="00CD6CA9"/>
    <w:rsid w:val="00CD7348"/>
    <w:rsid w:val="00CE0C4F"/>
    <w:rsid w:val="00CE30EA"/>
    <w:rsid w:val="00CE5C3C"/>
    <w:rsid w:val="00CE6E23"/>
    <w:rsid w:val="00CF048A"/>
    <w:rsid w:val="00CF155A"/>
    <w:rsid w:val="00CF2947"/>
    <w:rsid w:val="00CF6669"/>
    <w:rsid w:val="00CF686F"/>
    <w:rsid w:val="00CF6A90"/>
    <w:rsid w:val="00CF6E60"/>
    <w:rsid w:val="00CF7BCA"/>
    <w:rsid w:val="00D008FD"/>
    <w:rsid w:val="00D00AB1"/>
    <w:rsid w:val="00D0321C"/>
    <w:rsid w:val="00D035EC"/>
    <w:rsid w:val="00D03FD6"/>
    <w:rsid w:val="00D06AB1"/>
    <w:rsid w:val="00D072ED"/>
    <w:rsid w:val="00D07A16"/>
    <w:rsid w:val="00D1067E"/>
    <w:rsid w:val="00D10F50"/>
    <w:rsid w:val="00D11272"/>
    <w:rsid w:val="00D126F5"/>
    <w:rsid w:val="00D13E62"/>
    <w:rsid w:val="00D1489E"/>
    <w:rsid w:val="00D20737"/>
    <w:rsid w:val="00D21101"/>
    <w:rsid w:val="00D21DF1"/>
    <w:rsid w:val="00D21E81"/>
    <w:rsid w:val="00D223DE"/>
    <w:rsid w:val="00D25E37"/>
    <w:rsid w:val="00D2661A"/>
    <w:rsid w:val="00D27582"/>
    <w:rsid w:val="00D27EC4"/>
    <w:rsid w:val="00D302D8"/>
    <w:rsid w:val="00D3037D"/>
    <w:rsid w:val="00D32719"/>
    <w:rsid w:val="00D33333"/>
    <w:rsid w:val="00D33457"/>
    <w:rsid w:val="00D352A2"/>
    <w:rsid w:val="00D3660F"/>
    <w:rsid w:val="00D36D27"/>
    <w:rsid w:val="00D4162B"/>
    <w:rsid w:val="00D4514F"/>
    <w:rsid w:val="00D451E2"/>
    <w:rsid w:val="00D45718"/>
    <w:rsid w:val="00D45E89"/>
    <w:rsid w:val="00D45E8D"/>
    <w:rsid w:val="00D466AE"/>
    <w:rsid w:val="00D4734F"/>
    <w:rsid w:val="00D51BF3"/>
    <w:rsid w:val="00D51D0D"/>
    <w:rsid w:val="00D52B2D"/>
    <w:rsid w:val="00D60872"/>
    <w:rsid w:val="00D621D7"/>
    <w:rsid w:val="00D66846"/>
    <w:rsid w:val="00D675FB"/>
    <w:rsid w:val="00D71F25"/>
    <w:rsid w:val="00D72A9C"/>
    <w:rsid w:val="00D73D3C"/>
    <w:rsid w:val="00D77031"/>
    <w:rsid w:val="00D773A0"/>
    <w:rsid w:val="00D80ABE"/>
    <w:rsid w:val="00D84941"/>
    <w:rsid w:val="00D84FA1"/>
    <w:rsid w:val="00D851F0"/>
    <w:rsid w:val="00D8531F"/>
    <w:rsid w:val="00D8617E"/>
    <w:rsid w:val="00D86DB7"/>
    <w:rsid w:val="00D907D7"/>
    <w:rsid w:val="00D912E4"/>
    <w:rsid w:val="00D926D0"/>
    <w:rsid w:val="00D93030"/>
    <w:rsid w:val="00D94BBC"/>
    <w:rsid w:val="00D950E1"/>
    <w:rsid w:val="00D952A6"/>
    <w:rsid w:val="00D96C84"/>
    <w:rsid w:val="00D97F99"/>
    <w:rsid w:val="00DA1079"/>
    <w:rsid w:val="00DA13F4"/>
    <w:rsid w:val="00DA1E08"/>
    <w:rsid w:val="00DA24F8"/>
    <w:rsid w:val="00DA28E8"/>
    <w:rsid w:val="00DA38D3"/>
    <w:rsid w:val="00DA3932"/>
    <w:rsid w:val="00DA3AFC"/>
    <w:rsid w:val="00DA470A"/>
    <w:rsid w:val="00DA4F46"/>
    <w:rsid w:val="00DA5191"/>
    <w:rsid w:val="00DA64F8"/>
    <w:rsid w:val="00DA6C15"/>
    <w:rsid w:val="00DB0258"/>
    <w:rsid w:val="00DB1F5C"/>
    <w:rsid w:val="00DB38EE"/>
    <w:rsid w:val="00DB4958"/>
    <w:rsid w:val="00DB498B"/>
    <w:rsid w:val="00DB570E"/>
    <w:rsid w:val="00DB66CA"/>
    <w:rsid w:val="00DB6BCA"/>
    <w:rsid w:val="00DB7391"/>
    <w:rsid w:val="00DB73F7"/>
    <w:rsid w:val="00DC0321"/>
    <w:rsid w:val="00DC3067"/>
    <w:rsid w:val="00DC370B"/>
    <w:rsid w:val="00DC5B90"/>
    <w:rsid w:val="00DC660A"/>
    <w:rsid w:val="00DC76CD"/>
    <w:rsid w:val="00DD00FF"/>
    <w:rsid w:val="00DD0426"/>
    <w:rsid w:val="00DD0619"/>
    <w:rsid w:val="00DD07FB"/>
    <w:rsid w:val="00DD25C6"/>
    <w:rsid w:val="00DD2B7E"/>
    <w:rsid w:val="00DD4FE5"/>
    <w:rsid w:val="00DD54B0"/>
    <w:rsid w:val="00DD57EE"/>
    <w:rsid w:val="00DD6BCC"/>
    <w:rsid w:val="00DE0A4B"/>
    <w:rsid w:val="00DE106E"/>
    <w:rsid w:val="00DE2410"/>
    <w:rsid w:val="00DE2939"/>
    <w:rsid w:val="00DE2B38"/>
    <w:rsid w:val="00DE2EC8"/>
    <w:rsid w:val="00DE311D"/>
    <w:rsid w:val="00DE6722"/>
    <w:rsid w:val="00DE6AFC"/>
    <w:rsid w:val="00DE6C13"/>
    <w:rsid w:val="00DE6E81"/>
    <w:rsid w:val="00DE703F"/>
    <w:rsid w:val="00DE7595"/>
    <w:rsid w:val="00DF13C0"/>
    <w:rsid w:val="00DF1961"/>
    <w:rsid w:val="00DF1E8A"/>
    <w:rsid w:val="00DF44DE"/>
    <w:rsid w:val="00DF5F11"/>
    <w:rsid w:val="00DF6AA8"/>
    <w:rsid w:val="00DF6B88"/>
    <w:rsid w:val="00E01138"/>
    <w:rsid w:val="00E02DFB"/>
    <w:rsid w:val="00E030F9"/>
    <w:rsid w:val="00E0311A"/>
    <w:rsid w:val="00E03138"/>
    <w:rsid w:val="00E058F5"/>
    <w:rsid w:val="00E06404"/>
    <w:rsid w:val="00E065D2"/>
    <w:rsid w:val="00E07B6B"/>
    <w:rsid w:val="00E11384"/>
    <w:rsid w:val="00E1183E"/>
    <w:rsid w:val="00E11A85"/>
    <w:rsid w:val="00E12495"/>
    <w:rsid w:val="00E15CCD"/>
    <w:rsid w:val="00E178BA"/>
    <w:rsid w:val="00E202EF"/>
    <w:rsid w:val="00E205F3"/>
    <w:rsid w:val="00E210B5"/>
    <w:rsid w:val="00E215DA"/>
    <w:rsid w:val="00E23D99"/>
    <w:rsid w:val="00E2552F"/>
    <w:rsid w:val="00E26778"/>
    <w:rsid w:val="00E3137A"/>
    <w:rsid w:val="00E31B80"/>
    <w:rsid w:val="00E32CCF"/>
    <w:rsid w:val="00E3437D"/>
    <w:rsid w:val="00E34A98"/>
    <w:rsid w:val="00E35D1E"/>
    <w:rsid w:val="00E3620E"/>
    <w:rsid w:val="00E36287"/>
    <w:rsid w:val="00E364F9"/>
    <w:rsid w:val="00E365FA"/>
    <w:rsid w:val="00E36789"/>
    <w:rsid w:val="00E3733F"/>
    <w:rsid w:val="00E44A83"/>
    <w:rsid w:val="00E4616D"/>
    <w:rsid w:val="00E502C1"/>
    <w:rsid w:val="00E502DD"/>
    <w:rsid w:val="00E50D3A"/>
    <w:rsid w:val="00E51387"/>
    <w:rsid w:val="00E51E68"/>
    <w:rsid w:val="00E52EFD"/>
    <w:rsid w:val="00E5408A"/>
    <w:rsid w:val="00E54EE2"/>
    <w:rsid w:val="00E56800"/>
    <w:rsid w:val="00E568DD"/>
    <w:rsid w:val="00E60C63"/>
    <w:rsid w:val="00E60D47"/>
    <w:rsid w:val="00E61AD5"/>
    <w:rsid w:val="00E620CC"/>
    <w:rsid w:val="00E62FF9"/>
    <w:rsid w:val="00E635D6"/>
    <w:rsid w:val="00E639BC"/>
    <w:rsid w:val="00E63B11"/>
    <w:rsid w:val="00E664CC"/>
    <w:rsid w:val="00E70388"/>
    <w:rsid w:val="00E70531"/>
    <w:rsid w:val="00E70DB5"/>
    <w:rsid w:val="00E70F92"/>
    <w:rsid w:val="00E7312B"/>
    <w:rsid w:val="00E73C6B"/>
    <w:rsid w:val="00E74C54"/>
    <w:rsid w:val="00E75138"/>
    <w:rsid w:val="00E75E5D"/>
    <w:rsid w:val="00E76511"/>
    <w:rsid w:val="00E77A03"/>
    <w:rsid w:val="00E80A1C"/>
    <w:rsid w:val="00E8106D"/>
    <w:rsid w:val="00E81A4F"/>
    <w:rsid w:val="00E822E8"/>
    <w:rsid w:val="00E82554"/>
    <w:rsid w:val="00E82606"/>
    <w:rsid w:val="00E82A75"/>
    <w:rsid w:val="00E82B5E"/>
    <w:rsid w:val="00E846C8"/>
    <w:rsid w:val="00E84957"/>
    <w:rsid w:val="00E84A55"/>
    <w:rsid w:val="00E854BD"/>
    <w:rsid w:val="00E85BFF"/>
    <w:rsid w:val="00E90391"/>
    <w:rsid w:val="00E9063F"/>
    <w:rsid w:val="00E906C2"/>
    <w:rsid w:val="00E92338"/>
    <w:rsid w:val="00E92F90"/>
    <w:rsid w:val="00E9311F"/>
    <w:rsid w:val="00E934D1"/>
    <w:rsid w:val="00E94AF0"/>
    <w:rsid w:val="00E95D13"/>
    <w:rsid w:val="00E95DD3"/>
    <w:rsid w:val="00E969D5"/>
    <w:rsid w:val="00E9768E"/>
    <w:rsid w:val="00EA58D1"/>
    <w:rsid w:val="00EA61BC"/>
    <w:rsid w:val="00EA681A"/>
    <w:rsid w:val="00EA72B5"/>
    <w:rsid w:val="00EA735B"/>
    <w:rsid w:val="00EB17DE"/>
    <w:rsid w:val="00EB1E69"/>
    <w:rsid w:val="00EB2086"/>
    <w:rsid w:val="00EB5EDF"/>
    <w:rsid w:val="00EB60FE"/>
    <w:rsid w:val="00EB74DB"/>
    <w:rsid w:val="00EB76D7"/>
    <w:rsid w:val="00EC5359"/>
    <w:rsid w:val="00EC562A"/>
    <w:rsid w:val="00ED05F1"/>
    <w:rsid w:val="00ED067A"/>
    <w:rsid w:val="00ED0D81"/>
    <w:rsid w:val="00ED2919"/>
    <w:rsid w:val="00ED2B50"/>
    <w:rsid w:val="00ED2CE9"/>
    <w:rsid w:val="00ED3FD5"/>
    <w:rsid w:val="00ED6273"/>
    <w:rsid w:val="00EE0350"/>
    <w:rsid w:val="00EE0719"/>
    <w:rsid w:val="00EE0E80"/>
    <w:rsid w:val="00EE17EB"/>
    <w:rsid w:val="00EE24D3"/>
    <w:rsid w:val="00EE54A6"/>
    <w:rsid w:val="00EE5995"/>
    <w:rsid w:val="00EE613F"/>
    <w:rsid w:val="00EE6B8F"/>
    <w:rsid w:val="00EE7295"/>
    <w:rsid w:val="00EE7398"/>
    <w:rsid w:val="00EE7869"/>
    <w:rsid w:val="00EF054A"/>
    <w:rsid w:val="00EF0802"/>
    <w:rsid w:val="00EF3235"/>
    <w:rsid w:val="00EF3ACF"/>
    <w:rsid w:val="00EF4EEF"/>
    <w:rsid w:val="00EF6913"/>
    <w:rsid w:val="00EF7E72"/>
    <w:rsid w:val="00F046F0"/>
    <w:rsid w:val="00F06D37"/>
    <w:rsid w:val="00F07B9D"/>
    <w:rsid w:val="00F11586"/>
    <w:rsid w:val="00F1183B"/>
    <w:rsid w:val="00F11C9F"/>
    <w:rsid w:val="00F12263"/>
    <w:rsid w:val="00F1409D"/>
    <w:rsid w:val="00F14214"/>
    <w:rsid w:val="00F14240"/>
    <w:rsid w:val="00F157A9"/>
    <w:rsid w:val="00F22F44"/>
    <w:rsid w:val="00F245A8"/>
    <w:rsid w:val="00F25BB6"/>
    <w:rsid w:val="00F26B7E"/>
    <w:rsid w:val="00F27A3B"/>
    <w:rsid w:val="00F302EB"/>
    <w:rsid w:val="00F33817"/>
    <w:rsid w:val="00F34071"/>
    <w:rsid w:val="00F343FD"/>
    <w:rsid w:val="00F3489C"/>
    <w:rsid w:val="00F37C85"/>
    <w:rsid w:val="00F420D5"/>
    <w:rsid w:val="00F438A8"/>
    <w:rsid w:val="00F451EA"/>
    <w:rsid w:val="00F45447"/>
    <w:rsid w:val="00F456C6"/>
    <w:rsid w:val="00F4577B"/>
    <w:rsid w:val="00F45A4B"/>
    <w:rsid w:val="00F46496"/>
    <w:rsid w:val="00F474D0"/>
    <w:rsid w:val="00F47DAB"/>
    <w:rsid w:val="00F50179"/>
    <w:rsid w:val="00F515EE"/>
    <w:rsid w:val="00F56511"/>
    <w:rsid w:val="00F6194E"/>
    <w:rsid w:val="00F623AC"/>
    <w:rsid w:val="00F6252C"/>
    <w:rsid w:val="00F6412A"/>
    <w:rsid w:val="00F6559F"/>
    <w:rsid w:val="00F65729"/>
    <w:rsid w:val="00F65893"/>
    <w:rsid w:val="00F663E3"/>
    <w:rsid w:val="00F66A4A"/>
    <w:rsid w:val="00F70E81"/>
    <w:rsid w:val="00F71E22"/>
    <w:rsid w:val="00F72142"/>
    <w:rsid w:val="00F72290"/>
    <w:rsid w:val="00F72AE7"/>
    <w:rsid w:val="00F7480A"/>
    <w:rsid w:val="00F758BF"/>
    <w:rsid w:val="00F81141"/>
    <w:rsid w:val="00F82DDA"/>
    <w:rsid w:val="00F833BA"/>
    <w:rsid w:val="00F84FD0"/>
    <w:rsid w:val="00F859A8"/>
    <w:rsid w:val="00F868F1"/>
    <w:rsid w:val="00F86A18"/>
    <w:rsid w:val="00F86D87"/>
    <w:rsid w:val="00F90E69"/>
    <w:rsid w:val="00F9108B"/>
    <w:rsid w:val="00F91349"/>
    <w:rsid w:val="00F925DD"/>
    <w:rsid w:val="00F93A8A"/>
    <w:rsid w:val="00F95248"/>
    <w:rsid w:val="00F956A9"/>
    <w:rsid w:val="00F963ED"/>
    <w:rsid w:val="00F9640D"/>
    <w:rsid w:val="00F966CF"/>
    <w:rsid w:val="00F96CAE"/>
    <w:rsid w:val="00F97C99"/>
    <w:rsid w:val="00FA436D"/>
    <w:rsid w:val="00FA4DAC"/>
    <w:rsid w:val="00FA5507"/>
    <w:rsid w:val="00FA662D"/>
    <w:rsid w:val="00FA73B1"/>
    <w:rsid w:val="00FB0CB9"/>
    <w:rsid w:val="00FB231D"/>
    <w:rsid w:val="00FB45F1"/>
    <w:rsid w:val="00FB4A72"/>
    <w:rsid w:val="00FB54E8"/>
    <w:rsid w:val="00FB665B"/>
    <w:rsid w:val="00FB7054"/>
    <w:rsid w:val="00FC17B7"/>
    <w:rsid w:val="00FC18E7"/>
    <w:rsid w:val="00FC2CB7"/>
    <w:rsid w:val="00FC306E"/>
    <w:rsid w:val="00FC4090"/>
    <w:rsid w:val="00FC4717"/>
    <w:rsid w:val="00FC55B4"/>
    <w:rsid w:val="00FC67C4"/>
    <w:rsid w:val="00FD000F"/>
    <w:rsid w:val="00FD00E6"/>
    <w:rsid w:val="00FD09A1"/>
    <w:rsid w:val="00FD1185"/>
    <w:rsid w:val="00FD1843"/>
    <w:rsid w:val="00FD2A7C"/>
    <w:rsid w:val="00FD59EB"/>
    <w:rsid w:val="00FD68E0"/>
    <w:rsid w:val="00FD7041"/>
    <w:rsid w:val="00FD70D2"/>
    <w:rsid w:val="00FD7299"/>
    <w:rsid w:val="00FD7A8B"/>
    <w:rsid w:val="00FE0D86"/>
    <w:rsid w:val="00FE1FBE"/>
    <w:rsid w:val="00FE3901"/>
    <w:rsid w:val="00FE39D3"/>
    <w:rsid w:val="00FE4BCE"/>
    <w:rsid w:val="00FE54AE"/>
    <w:rsid w:val="00FE576A"/>
    <w:rsid w:val="00FE5999"/>
    <w:rsid w:val="00FE7E79"/>
    <w:rsid w:val="00FF23F4"/>
    <w:rsid w:val="00FF3C78"/>
    <w:rsid w:val="00FF3E7D"/>
    <w:rsid w:val="00FF4F80"/>
    <w:rsid w:val="00FF5B99"/>
    <w:rsid w:val="00FF730C"/>
    <w:rsid w:val="00FF73F4"/>
    <w:rsid w:val="00FF7CE4"/>
    <w:rsid w:val="00FF7E39"/>
    <w:rsid w:val="025F57B7"/>
    <w:rsid w:val="035D655E"/>
    <w:rsid w:val="066928B6"/>
    <w:rsid w:val="08501209"/>
    <w:rsid w:val="091D2699"/>
    <w:rsid w:val="09E821A2"/>
    <w:rsid w:val="0A025321"/>
    <w:rsid w:val="0B7D3DAB"/>
    <w:rsid w:val="0C195B6A"/>
    <w:rsid w:val="0C8F5C43"/>
    <w:rsid w:val="0D6A309F"/>
    <w:rsid w:val="0E854C09"/>
    <w:rsid w:val="1003503E"/>
    <w:rsid w:val="106A1486"/>
    <w:rsid w:val="10725CB7"/>
    <w:rsid w:val="11257ECE"/>
    <w:rsid w:val="12156159"/>
    <w:rsid w:val="12675190"/>
    <w:rsid w:val="15F3435D"/>
    <w:rsid w:val="18043C25"/>
    <w:rsid w:val="180E6814"/>
    <w:rsid w:val="196C3D3F"/>
    <w:rsid w:val="1AE20DF7"/>
    <w:rsid w:val="1D08025F"/>
    <w:rsid w:val="1D4A5A39"/>
    <w:rsid w:val="1DBE272D"/>
    <w:rsid w:val="1F8654CC"/>
    <w:rsid w:val="218F29C1"/>
    <w:rsid w:val="22C640B2"/>
    <w:rsid w:val="246C448E"/>
    <w:rsid w:val="26A37960"/>
    <w:rsid w:val="26CF19ED"/>
    <w:rsid w:val="27991E51"/>
    <w:rsid w:val="287922E0"/>
    <w:rsid w:val="2A7D4187"/>
    <w:rsid w:val="2ABC2488"/>
    <w:rsid w:val="2AF63F21"/>
    <w:rsid w:val="2D39430E"/>
    <w:rsid w:val="2D470360"/>
    <w:rsid w:val="2D56129E"/>
    <w:rsid w:val="2D6C0765"/>
    <w:rsid w:val="3173610D"/>
    <w:rsid w:val="31B22A99"/>
    <w:rsid w:val="3221139E"/>
    <w:rsid w:val="33583C35"/>
    <w:rsid w:val="34C04992"/>
    <w:rsid w:val="35551771"/>
    <w:rsid w:val="37604712"/>
    <w:rsid w:val="3AA54031"/>
    <w:rsid w:val="3D0F2205"/>
    <w:rsid w:val="3D1D0FEA"/>
    <w:rsid w:val="3DE966E1"/>
    <w:rsid w:val="3E0C3E0E"/>
    <w:rsid w:val="3EA411EE"/>
    <w:rsid w:val="3EB96654"/>
    <w:rsid w:val="3F193A6C"/>
    <w:rsid w:val="3FB059CA"/>
    <w:rsid w:val="400A4B1A"/>
    <w:rsid w:val="402449BF"/>
    <w:rsid w:val="40576EE4"/>
    <w:rsid w:val="414B1851"/>
    <w:rsid w:val="426B55A4"/>
    <w:rsid w:val="42C10446"/>
    <w:rsid w:val="42F679C7"/>
    <w:rsid w:val="43DB6CB0"/>
    <w:rsid w:val="447A6AFE"/>
    <w:rsid w:val="4560411E"/>
    <w:rsid w:val="4614653F"/>
    <w:rsid w:val="4656382A"/>
    <w:rsid w:val="471D3A30"/>
    <w:rsid w:val="486D6CD4"/>
    <w:rsid w:val="4E516261"/>
    <w:rsid w:val="4F2E29BF"/>
    <w:rsid w:val="51E37A59"/>
    <w:rsid w:val="52284FD7"/>
    <w:rsid w:val="52491072"/>
    <w:rsid w:val="52F76675"/>
    <w:rsid w:val="57FA6C79"/>
    <w:rsid w:val="590E797C"/>
    <w:rsid w:val="591A4940"/>
    <w:rsid w:val="5C09600C"/>
    <w:rsid w:val="5EBEA4B6"/>
    <w:rsid w:val="60D4713E"/>
    <w:rsid w:val="613B68C9"/>
    <w:rsid w:val="61A44F3B"/>
    <w:rsid w:val="620E1D73"/>
    <w:rsid w:val="63A75388"/>
    <w:rsid w:val="64C80D68"/>
    <w:rsid w:val="69407425"/>
    <w:rsid w:val="699739B8"/>
    <w:rsid w:val="69BD1B68"/>
    <w:rsid w:val="69F10A2A"/>
    <w:rsid w:val="6AE67EF9"/>
    <w:rsid w:val="6E512CCD"/>
    <w:rsid w:val="70FF497D"/>
    <w:rsid w:val="743343FA"/>
    <w:rsid w:val="74AF050B"/>
    <w:rsid w:val="76434BDA"/>
    <w:rsid w:val="768A4A3E"/>
    <w:rsid w:val="784A4383"/>
    <w:rsid w:val="79EF5139"/>
    <w:rsid w:val="7ACB1984"/>
    <w:rsid w:val="7AFA2B40"/>
    <w:rsid w:val="7D680EA6"/>
    <w:rsid w:val="7DB12889"/>
    <w:rsid w:val="7F301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99"/>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99"/>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未处理的提及1"/>
    <w:basedOn w:val="28"/>
    <w:semiHidden/>
    <w:unhideWhenUsed/>
    <w:qFormat/>
    <w:uiPriority w:val="99"/>
    <w:rPr>
      <w:color w:val="605E5C"/>
      <w:shd w:val="clear" w:color="auto" w:fill="E1DFDD"/>
    </w:rPr>
  </w:style>
  <w:style w:type="paragraph" w:styleId="231">
    <w:name w:val="List Paragraph"/>
    <w:basedOn w:val="1"/>
    <w:qFormat/>
    <w:uiPriority w:val="99"/>
    <w:pPr>
      <w:adjustRightInd/>
      <w:snapToGrid w:val="0"/>
      <w:ind w:firstLine="420"/>
    </w:pPr>
    <w:rPr>
      <w:rFonts w:cs="Calibri"/>
      <w:sz w:val="24"/>
      <w:szCs w:val="24"/>
    </w:rPr>
  </w:style>
  <w:style w:type="character" w:customStyle="1" w:styleId="232">
    <w:name w:val="Unresolved Mention"/>
    <w:basedOn w:val="2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6.jpeg"/><Relationship Id="rId20" Type="http://schemas.openxmlformats.org/officeDocument/2006/relationships/image" Target="media/image5.jpeg"/><Relationship Id="rId2" Type="http://schemas.openxmlformats.org/officeDocument/2006/relationships/settings" Target="settings.xml"/><Relationship Id="rId19" Type="http://schemas.openxmlformats.org/officeDocument/2006/relationships/image" Target="media/image4.jpeg"/><Relationship Id="rId18" Type="http://schemas.openxmlformats.org/officeDocument/2006/relationships/image" Target="media/image3.jpeg"/><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4D4840ACFAD4B21BD9CD32C905DECD1"/>
        <w:style w:val=""/>
        <w:category>
          <w:name w:val="常规"/>
          <w:gallery w:val="placeholder"/>
        </w:category>
        <w:types>
          <w:type w:val="bbPlcHdr"/>
        </w:types>
        <w:behaviors>
          <w:behavior w:val="content"/>
        </w:behaviors>
        <w:description w:val=""/>
        <w:guid w:val="{FBC32032-0918-4F1E-8089-9E30DC6C3E44}"/>
      </w:docPartPr>
      <w:docPartBody>
        <w:p>
          <w:pPr>
            <w:pStyle w:val="5"/>
          </w:pPr>
          <w:r>
            <w:rPr>
              <w:rStyle w:val="4"/>
              <w:rFonts w:hint="eastAsia"/>
            </w:rPr>
            <w:t>单击或点击此处输入文字。</w:t>
          </w:r>
        </w:p>
      </w:docPartBody>
    </w:docPart>
    <w:docPart>
      <w:docPartPr>
        <w:name w:val="136AC5EAC9A4441688EAF51643E70073"/>
        <w:style w:val=""/>
        <w:category>
          <w:name w:val="常规"/>
          <w:gallery w:val="placeholder"/>
        </w:category>
        <w:types>
          <w:type w:val="bbPlcHdr"/>
        </w:types>
        <w:behaviors>
          <w:behavior w:val="content"/>
        </w:behaviors>
        <w:description w:val=""/>
        <w:guid w:val="{C99FB870-3410-4691-A49B-E3C179F03C7F}"/>
      </w:docPartPr>
      <w:docPartBody>
        <w:p>
          <w:pPr>
            <w:pStyle w:val="6"/>
          </w:pPr>
          <w:r>
            <w:rPr>
              <w:rStyle w:val="4"/>
              <w:rFonts w:hint="eastAsia"/>
            </w:rPr>
            <w:t>选择一项。</w:t>
          </w:r>
        </w:p>
      </w:docPartBody>
    </w:docPart>
    <w:docPart>
      <w:docPartPr>
        <w:name w:val="C884E9DB7A014E80B94B32639916E6A9"/>
        <w:style w:val=""/>
        <w:category>
          <w:name w:val="常规"/>
          <w:gallery w:val="placeholder"/>
        </w:category>
        <w:types>
          <w:type w:val="bbPlcHdr"/>
        </w:types>
        <w:behaviors>
          <w:behavior w:val="content"/>
        </w:behaviors>
        <w:description w:val=""/>
        <w:guid w:val="{5C47D49A-A887-47E2-A666-E777159614EA}"/>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6D6"/>
    <w:rsid w:val="00025F67"/>
    <w:rsid w:val="000462E1"/>
    <w:rsid w:val="000F7220"/>
    <w:rsid w:val="00157634"/>
    <w:rsid w:val="001646D6"/>
    <w:rsid w:val="00194380"/>
    <w:rsid w:val="001D4851"/>
    <w:rsid w:val="001D535B"/>
    <w:rsid w:val="00227733"/>
    <w:rsid w:val="00230903"/>
    <w:rsid w:val="00230C61"/>
    <w:rsid w:val="002333C4"/>
    <w:rsid w:val="002E06AD"/>
    <w:rsid w:val="003126D8"/>
    <w:rsid w:val="00345A1F"/>
    <w:rsid w:val="00345EC1"/>
    <w:rsid w:val="003F0C3D"/>
    <w:rsid w:val="00434115"/>
    <w:rsid w:val="004A5D06"/>
    <w:rsid w:val="005272C3"/>
    <w:rsid w:val="00550057"/>
    <w:rsid w:val="005A558C"/>
    <w:rsid w:val="0064519E"/>
    <w:rsid w:val="006A07B8"/>
    <w:rsid w:val="006D668F"/>
    <w:rsid w:val="006F7CC5"/>
    <w:rsid w:val="00726A8E"/>
    <w:rsid w:val="00740974"/>
    <w:rsid w:val="0076733F"/>
    <w:rsid w:val="007762CE"/>
    <w:rsid w:val="007905D1"/>
    <w:rsid w:val="007A6D76"/>
    <w:rsid w:val="007B6AA7"/>
    <w:rsid w:val="007E6F0B"/>
    <w:rsid w:val="007F412D"/>
    <w:rsid w:val="00814935"/>
    <w:rsid w:val="00844232"/>
    <w:rsid w:val="008917B3"/>
    <w:rsid w:val="00894BC2"/>
    <w:rsid w:val="008A315A"/>
    <w:rsid w:val="008B4792"/>
    <w:rsid w:val="00900644"/>
    <w:rsid w:val="00903594"/>
    <w:rsid w:val="00906AC0"/>
    <w:rsid w:val="0092192F"/>
    <w:rsid w:val="00940604"/>
    <w:rsid w:val="00945087"/>
    <w:rsid w:val="0095396B"/>
    <w:rsid w:val="00A271D7"/>
    <w:rsid w:val="00A57E71"/>
    <w:rsid w:val="00A93678"/>
    <w:rsid w:val="00A93BE2"/>
    <w:rsid w:val="00A968CF"/>
    <w:rsid w:val="00AE1E9C"/>
    <w:rsid w:val="00AE2377"/>
    <w:rsid w:val="00B14E7D"/>
    <w:rsid w:val="00B70F60"/>
    <w:rsid w:val="00BD2C04"/>
    <w:rsid w:val="00C1638F"/>
    <w:rsid w:val="00C30AA5"/>
    <w:rsid w:val="00C314A4"/>
    <w:rsid w:val="00C57DBB"/>
    <w:rsid w:val="00C75C99"/>
    <w:rsid w:val="00CD365F"/>
    <w:rsid w:val="00CD525E"/>
    <w:rsid w:val="00D0189E"/>
    <w:rsid w:val="00D279C1"/>
    <w:rsid w:val="00D45718"/>
    <w:rsid w:val="00D52F3B"/>
    <w:rsid w:val="00D742C2"/>
    <w:rsid w:val="00D92300"/>
    <w:rsid w:val="00D96C84"/>
    <w:rsid w:val="00DE2B38"/>
    <w:rsid w:val="00E01199"/>
    <w:rsid w:val="00E0709A"/>
    <w:rsid w:val="00E453FB"/>
    <w:rsid w:val="00E50493"/>
    <w:rsid w:val="00E65C9A"/>
    <w:rsid w:val="00E8174B"/>
    <w:rsid w:val="00E92338"/>
    <w:rsid w:val="00F1188C"/>
    <w:rsid w:val="00F663E3"/>
    <w:rsid w:val="00FD000F"/>
    <w:rsid w:val="00FE5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4D4840ACFAD4B21BD9CD32C905DECD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136AC5EAC9A4441688EAF51643E7007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C884E9DB7A014E80B94B32639916E6A9"/>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24</Pages>
  <Words>6752</Words>
  <Characters>7196</Characters>
  <Lines>179</Lines>
  <Paragraphs>50</Paragraphs>
  <TotalTime>324</TotalTime>
  <ScaleCrop>false</ScaleCrop>
  <LinksUpToDate>false</LinksUpToDate>
  <CharactersWithSpaces>7344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2024-08-30T18:23:00Z</dcterms:created>
  <dc:creator>wei HU</dc:creator>
  <dc:description>&lt;config cover="true" show_menu="true" version="1.0.0" doctype="SDKXY"&gt;_x000d_
&lt;/config&gt;</dc:description>
  <cp:lastModifiedBy>user</cp:lastModifiedBy>
  <cp:lastPrinted>2020-08-30T18:00:00Z</cp:lastPrinted>
  <dcterms:modified xsi:type="dcterms:W3CDTF">2025-06-30T08:39:55Z</dcterms:modified>
  <dc:title>地方标准</dc:title>
  <cp:revision>497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2052-11.8.2.10489</vt:lpwstr>
  </property>
  <property fmtid="{D5CDD505-2E9C-101B-9397-08002B2CF9AE}" pid="15" name="ICV">
    <vt:lpwstr>D41E2982C2764EC1815C6641DD24284A</vt:lpwstr>
  </property>
  <property fmtid="{D5CDD505-2E9C-101B-9397-08002B2CF9AE}" pid="16" name="KSOTemplateDocerSaveRecord">
    <vt:lpwstr>eyJoZGlkIjoiM2ZiYmYwMDA3NjM0MmUxOWZmY2ZlNTY3NWQ0OTlkY2EifQ==</vt:lpwstr>
  </property>
</Properties>
</file>