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bookmarkStart w:id="206" w:name="_GoBack"/>
            <w:bookmarkEnd w:id="206"/>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13.060.30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0" w:name="CSDN"/>
            <w:r>
              <w:rPr>
                <w:rFonts w:ascii="黑体" w:hAnsi="黑体" w:eastAsia="黑体" w:cs="Times New Roman"/>
                <w:kern w:val="2"/>
                <w:sz w:val="21"/>
                <w:szCs w:val="21"/>
                <w:lang w:val="en-US" w:eastAsia="zh-CN" w:bidi="ar-SA"/>
              </w:rPr>
              <w:fldChar w:fldCharType="begin">
                <w:ffData>
                  <w:name w:val="CSDN"/>
                  <w:enabled/>
                  <w:calcOnExit w:val="0"/>
                  <w:textInput>
                    <w:default w:val="P 41"/>
                  </w:textInput>
                </w:ffData>
              </w:fldChar>
            </w:r>
            <w:r>
              <w:rPr>
                <w:rFonts w:ascii="黑体" w:hAnsi="黑体" w:eastAsia="黑体" w:cs="Times New Roman"/>
                <w:kern w:val="2"/>
                <w:sz w:val="21"/>
                <w:szCs w:val="21"/>
                <w:lang w:val="en-US" w:eastAsia="zh-CN" w:bidi="ar-SA"/>
              </w:rPr>
              <w:instrText xml:space="preserve">FORMTEXT</w:instrText>
            </w:r>
            <w:r>
              <w:rPr>
                <w:rFonts w:ascii="黑体" w:hAnsi="黑体" w:eastAsia="黑体" w:cs="Times New Roman"/>
                <w:kern w:val="2"/>
                <w:sz w:val="21"/>
                <w:szCs w:val="21"/>
                <w:lang w:val="en-US" w:eastAsia="zh-CN" w:bidi="ar-SA"/>
              </w:rPr>
              <w:fldChar w:fldCharType="separate"/>
            </w:r>
            <w:r>
              <w:rPr>
                <w:rFonts w:ascii="黑体" w:hAnsi="黑体" w:eastAsia="黑体" w:cs="Times New Roman"/>
                <w:kern w:val="2"/>
                <w:sz w:val="21"/>
                <w:szCs w:val="21"/>
                <w:lang w:val="en-US" w:eastAsia="zh-CN" w:bidi="ar-SA"/>
              </w:rPr>
              <w:t>P 41</w:t>
            </w:r>
            <w:r>
              <w:rPr>
                <w:rFonts w:ascii="黑体" w:hAnsi="黑体" w:eastAsia="黑体" w:cs="Times New Roman"/>
                <w:kern w:val="2"/>
                <w:sz w:val="21"/>
                <w:szCs w:val="21"/>
                <w:lang w:val="en-US" w:eastAsia="zh-CN" w:bidi="ar-SA"/>
              </w:rPr>
              <w:fldChar w:fldCharType="end"/>
            </w:r>
            <w:bookmarkEnd w:id="0"/>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1" w:name="_Hlk26473981"/>
            <w:r>
              <w:t>DB</w:t>
            </w:r>
            <w:r>
              <w:fldChar w:fldCharType="begin">
                <w:ffData>
                  <w:name w:val="c1"/>
                  <w:enabled/>
                  <w:calcOnExit w:val="0"/>
                  <w:textInput>
                    <w:maxLength w:val="8"/>
                  </w:textInput>
                </w:ffData>
              </w:fldChar>
            </w:r>
            <w:bookmarkStart w:id="2" w:name="c1"/>
            <w:r>
              <w:instrText xml:space="preserve"> FORMTEXT </w:instrText>
            </w:r>
            <w:r>
              <w:fldChar w:fldCharType="separate"/>
            </w:r>
            <w:r>
              <w:t>42</w:t>
            </w:r>
            <w:r>
              <w:fldChar w:fldCharType="end"/>
            </w:r>
            <w:bookmarkEnd w:id="2"/>
          </w:p>
        </w:tc>
      </w:tr>
    </w:tbl>
    <w:p>
      <w:pPr>
        <w:pStyle w:val="53"/>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pPr>
        <w:pStyle w:val="198"/>
        <w:rPr>
          <w:lang w:val="fr-FR"/>
        </w:rPr>
      </w:pPr>
      <w:r>
        <w:rPr>
          <w:lang w:val="fr-FR"/>
        </w:rPr>
        <w:t>DB</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42/T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t>     </w:t>
      </w:r>
      <w:r>
        <w:fldChar w:fldCharType="end"/>
      </w:r>
      <w:bookmarkEnd w:id="6"/>
    </w:p>
    <w:p>
      <w:pPr>
        <w:pStyle w:val="199"/>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rPr>
      </w:pPr>
    </w:p>
    <w:p>
      <w:pPr>
        <w:pStyle w:val="200"/>
        <w:framePr w:h="6974" w:hRule="exact" w:wrap="around" w:x="1419" w:anchorLock="1"/>
        <w:rPr>
          <w:rFonts w:ascii="黑体" w:hAnsi="黑体" w:eastAsia="黑体" w:cs="Times New Roman"/>
          <w:bCs/>
          <w:sz w:val="52"/>
          <w:lang w:val="en-US" w:eastAsia="zh-CN" w:bidi="ar-SA"/>
        </w:rPr>
      </w:pPr>
      <w:bookmarkStart w:id="8" w:name="CSTD_NAME"/>
      <w:r>
        <w:rPr>
          <w:rFonts w:ascii="黑体" w:hAnsi="黑体" w:eastAsia="黑体" w:cs="Times New Roman"/>
          <w:bCs/>
          <w:sz w:val="52"/>
          <w:lang w:val="en-US" w:eastAsia="zh-CN" w:bidi="ar-SA"/>
        </w:rPr>
        <w:fldChar w:fldCharType="begin">
          <w:ffData>
            <w:name w:val="CSTD_NAME"/>
            <w:enabled/>
            <w:calcOnExit w:val="0"/>
            <w:textInput>
              <w:default w:val="湖北省乡镇生活污水治理项目绩效评价规程 "/>
            </w:textInput>
          </w:ffData>
        </w:fldChar>
      </w:r>
      <w:r>
        <w:rPr>
          <w:rFonts w:ascii="黑体" w:hAnsi="黑体" w:eastAsia="黑体" w:cs="Times New Roman"/>
          <w:bCs/>
          <w:sz w:val="52"/>
          <w:lang w:val="en-US" w:eastAsia="zh-CN" w:bidi="ar-SA"/>
        </w:rPr>
        <w:instrText xml:space="preserve">FORMTEXT</w:instrText>
      </w:r>
      <w:r>
        <w:rPr>
          <w:rFonts w:ascii="黑体" w:hAnsi="黑体" w:eastAsia="黑体" w:cs="Times New Roman"/>
          <w:bCs/>
          <w:sz w:val="52"/>
          <w:lang w:val="en-US" w:eastAsia="zh-CN" w:bidi="ar-SA"/>
        </w:rPr>
        <w:fldChar w:fldCharType="separate"/>
      </w:r>
      <w:r>
        <w:rPr>
          <w:rFonts w:ascii="黑体" w:hAnsi="黑体" w:eastAsia="黑体" w:cs="Times New Roman"/>
          <w:bCs/>
          <w:sz w:val="52"/>
          <w:lang w:val="en-US" w:eastAsia="zh-CN" w:bidi="ar-SA"/>
        </w:rPr>
        <w:t>湖北省乡镇生活污水治理项目</w:t>
      </w:r>
    </w:p>
    <w:p>
      <w:pPr>
        <w:pStyle w:val="200"/>
        <w:framePr w:h="6974" w:hRule="exact" w:wrap="around" w:x="1419" w:anchorLock="1"/>
      </w:pPr>
      <w:r>
        <w:rPr>
          <w:rFonts w:ascii="黑体" w:hAnsi="黑体" w:eastAsia="黑体" w:cs="Times New Roman"/>
          <w:bCs/>
          <w:sz w:val="52"/>
          <w:lang w:val="en-US" w:eastAsia="zh-CN" w:bidi="ar-SA"/>
        </w:rPr>
        <w:t>绩效评价规程 </w:t>
      </w:r>
      <w:r>
        <w:rPr>
          <w:rFonts w:ascii="黑体" w:hAnsi="黑体" w:eastAsia="黑体" w:cs="Times New Roman"/>
          <w:bCs/>
          <w:sz w:val="52"/>
          <w:lang w:val="en-US" w:eastAsia="zh-CN" w:bidi="ar-SA"/>
        </w:rPr>
        <w:fldChar w:fldCharType="end"/>
      </w:r>
      <w:bookmarkEnd w:id="8"/>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hint="eastAsia" w:ascii="Times New Roman" w:hAnsi="Times New Roman" w:eastAsia="黑体" w:cs="Times New Roman"/>
          <w:sz w:val="28"/>
          <w:szCs w:val="28"/>
          <w:lang w:val="en-US" w:eastAsia="zh-CN" w:bidi="ar-SA"/>
        </w:rPr>
      </w:pPr>
      <w:bookmarkStart w:id="9" w:name="ESTD_NAME"/>
      <w:r>
        <w:rPr>
          <w:rFonts w:hint="eastAsia" w:ascii="Times New Roman" w:hAnsi="Times New Roman" w:eastAsia="黑体" w:cs="Times New Roman"/>
          <w:sz w:val="28"/>
          <w:szCs w:val="28"/>
          <w:lang w:val="en-US" w:eastAsia="zh-CN" w:bidi="ar-SA"/>
        </w:rPr>
        <w:fldChar w:fldCharType="begin">
          <w:ffData>
            <w:name w:val="ESTD_NAME"/>
            <w:enabled/>
            <w:calcOnExit w:val="0"/>
            <w:textInput>
              <w:default w:val="Performance appraisal specification for rural domestic wasterwater treatment Projects in Hubei Province"/>
            </w:textInput>
          </w:ffData>
        </w:fldChar>
      </w:r>
      <w:r>
        <w:rPr>
          <w:rFonts w:hint="eastAsia" w:ascii="Times New Roman" w:hAnsi="Times New Roman" w:eastAsia="黑体" w:cs="Times New Roman"/>
          <w:sz w:val="28"/>
          <w:szCs w:val="28"/>
          <w:lang w:val="en-US" w:eastAsia="zh-CN" w:bidi="ar-SA"/>
        </w:rPr>
        <w:instrText xml:space="preserve">FORMTEXT</w:instrText>
      </w:r>
      <w:r>
        <w:rPr>
          <w:rFonts w:hint="eastAsia" w:ascii="Times New Roman" w:hAnsi="Times New Roman" w:eastAsia="黑体" w:cs="Times New Roman"/>
          <w:sz w:val="28"/>
          <w:szCs w:val="28"/>
          <w:lang w:val="en-US" w:eastAsia="zh-CN" w:bidi="ar-SA"/>
        </w:rPr>
        <w:fldChar w:fldCharType="separate"/>
      </w:r>
      <w:r>
        <w:rPr>
          <w:rFonts w:hint="eastAsia" w:ascii="Times New Roman" w:hAnsi="Times New Roman" w:eastAsia="黑体" w:cs="Times New Roman"/>
          <w:sz w:val="28"/>
          <w:szCs w:val="28"/>
          <w:lang w:val="en-US" w:eastAsia="zh-CN" w:bidi="ar-SA"/>
        </w:rPr>
        <w:t xml:space="preserve">Performance appraisal specification for rural domestic wasterwater </w:t>
      </w:r>
    </w:p>
    <w:p>
      <w:pPr>
        <w:pStyle w:val="128"/>
        <w:framePr w:w="9639" w:h="6974" w:hRule="exact" w:wrap="around" w:vAnchor="page" w:hAnchor="page" w:x="1419" w:y="6408" w:anchorLock="1"/>
        <w:textAlignment w:val="bottom"/>
        <w:rPr>
          <w:rFonts w:eastAsia="黑体"/>
          <w:szCs w:val="28"/>
        </w:rPr>
      </w:pPr>
      <w:r>
        <w:rPr>
          <w:rFonts w:hint="eastAsia" w:ascii="Times New Roman" w:hAnsi="Times New Roman" w:eastAsia="黑体" w:cs="Times New Roman"/>
          <w:sz w:val="28"/>
          <w:szCs w:val="28"/>
          <w:lang w:val="en-US" w:eastAsia="zh-CN" w:bidi="ar-SA"/>
        </w:rPr>
        <w:t>treatment Projects in Hubei Province</w:t>
      </w:r>
      <w:r>
        <w:rPr>
          <w:rFonts w:hint="eastAsia" w:ascii="Times New Roman" w:hAnsi="Times New Roman" w:eastAsia="黑体" w:cs="Times New Roman"/>
          <w:sz w:val="28"/>
          <w:szCs w:val="28"/>
          <w:lang w:val="en-US" w:eastAsia="zh-CN" w:bidi="ar-SA"/>
        </w:rPr>
        <w:fldChar w:fldCharType="end"/>
      </w:r>
      <w:bookmarkEnd w:id="9"/>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bookmarkStart w:id="10" w:name="下拉1"/>
      <w:r>
        <w:rPr>
          <w:rFonts w:hint="eastAsia" w:cs="Times New Roman"/>
          <w:sz w:val="24"/>
          <w:szCs w:val="28"/>
          <w:lang w:val="en-US" w:eastAsia="zh-CN" w:bidi="ar-SA"/>
        </w:rPr>
        <w:t>（征求意见稿）</w:t>
      </w:r>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0"/>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96"/>
        <w:framePr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tbl>
      <w:tblPr>
        <w:tblStyle w:val="29"/>
        <w:tblpPr w:leftFromText="180" w:rightFromText="180" w:vertAnchor="text" w:horzAnchor="margin" w:tblpXSpec="right" w:tblpY="14609"/>
        <w:tblW w:w="8472" w:type="dxa"/>
        <w:tblInd w:w="0"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Pr>
          <w:p>
            <w:pPr>
              <w:pStyle w:val="154"/>
              <w:framePr/>
              <w:jc w:val="distribute"/>
              <w:rPr>
                <w:rFonts w:ascii="Times New Roman"/>
                <w:sz w:val="28"/>
                <w:szCs w:val="16"/>
              </w:rPr>
            </w:pPr>
            <w:r>
              <w:rPr>
                <w:rFonts w:ascii="Times New Roman"/>
                <w:sz w:val="28"/>
                <w:szCs w:val="16"/>
              </w:rPr>
              <w:t>湖北省住房和城乡建设厅</w:t>
            </w:r>
          </w:p>
        </w:tc>
        <w:tc>
          <w:tcPr>
            <w:tcW w:w="3453" w:type="dxa"/>
            <w:vMerge w:val="restart"/>
            <w:vAlign w:val="center"/>
          </w:tcPr>
          <w:p>
            <w:pPr>
              <w:pStyle w:val="154"/>
              <w:framePr/>
              <w:rPr>
                <w:rFonts w:ascii="Times New Roman"/>
              </w:rPr>
            </w:pPr>
            <w:r>
              <w:rPr>
                <w:rStyle w:val="232"/>
                <w:rFonts w:ascii="Times New Roman"/>
              </w:rPr>
              <w:t>联合发布</w:t>
            </w:r>
          </w:p>
        </w:tc>
      </w:tr>
      <w:tr>
        <w:tblPrEx>
          <w:tblCellMar>
            <w:top w:w="0" w:type="dxa"/>
            <w:left w:w="108" w:type="dxa"/>
            <w:bottom w:w="0" w:type="dxa"/>
            <w:right w:w="108" w:type="dxa"/>
          </w:tblCellMar>
        </w:tblPrEx>
        <w:tc>
          <w:tcPr>
            <w:tcW w:w="5019" w:type="dxa"/>
          </w:tcPr>
          <w:p>
            <w:pPr>
              <w:pStyle w:val="154"/>
              <w:framePr/>
              <w:jc w:val="distribute"/>
              <w:rPr>
                <w:rFonts w:ascii="Times New Roman"/>
                <w:sz w:val="28"/>
                <w:szCs w:val="16"/>
              </w:rPr>
            </w:pPr>
            <w:r>
              <w:rPr>
                <w:rFonts w:ascii="Times New Roman"/>
                <w:sz w:val="28"/>
                <w:szCs w:val="16"/>
              </w:rPr>
              <w:t xml:space="preserve">湖北省市场监督管理局    </w:t>
            </w:r>
          </w:p>
        </w:tc>
        <w:tc>
          <w:tcPr>
            <w:tcW w:w="3453" w:type="dxa"/>
            <w:vMerge w:val="continue"/>
          </w:tcPr>
          <w:p>
            <w:pPr>
              <w:pStyle w:val="154"/>
              <w:framePr/>
              <w:jc w:val="both"/>
              <w:rPr>
                <w:rFonts w:ascii="Times New Roman"/>
              </w:rPr>
            </w:pPr>
          </w:p>
        </w:tc>
      </w:tr>
    </w:tbl>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4"/>
        <w:spacing w:after="468"/>
      </w:pPr>
      <w:bookmarkStart w:id="18" w:name="BookMark1"/>
      <w:r>
        <w:rPr>
          <w:spacing w:val="320"/>
        </w:rPr>
        <w:t>目</w:t>
      </w:r>
      <w:r>
        <w:t>次</w:t>
      </w:r>
    </w:p>
    <w:p>
      <w:pPr>
        <w:pStyle w:val="21"/>
        <w:tabs>
          <w:tab w:val="right" w:leader="dot" w:pos="9354"/>
        </w:tabs>
        <w:rPr>
          <w:rFonts w:hint="eastAsia" w:ascii="宋体" w:hAnsi="宋体" w:eastAsia="宋体" w:cs="宋体"/>
        </w:rPr>
      </w:pPr>
      <w:r>
        <w:fldChar w:fldCharType="begin"/>
      </w:r>
      <w:r>
        <w:instrText xml:space="preserve"> TOC \o "1-1" \h \t "标准文件_一级条标题,2,标准文件_附录一级条标题,2," </w:instrText>
      </w:r>
      <w: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_Toc9844 </w:instrText>
      </w:r>
      <w:r>
        <w:rPr>
          <w:rFonts w:hint="eastAsia" w:ascii="宋体" w:hAnsi="宋体" w:eastAsia="宋体" w:cs="宋体"/>
        </w:rPr>
        <w:fldChar w:fldCharType="separate"/>
      </w:r>
      <w:r>
        <w:rPr>
          <w:rFonts w:hint="eastAsia" w:ascii="宋体" w:hAnsi="宋体" w:eastAsia="宋体" w:cs="宋体"/>
          <w:spacing w:val="320"/>
        </w:rPr>
        <w:t>前</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_Toc9844 \h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_Toc25187 </w:instrText>
      </w:r>
      <w:r>
        <w:rPr>
          <w:rFonts w:hint="eastAsia" w:ascii="宋体" w:hAnsi="宋体" w:eastAsia="宋体" w:cs="宋体"/>
        </w:rPr>
        <w:fldChar w:fldCharType="separate"/>
      </w:r>
      <w:r>
        <w:rPr>
          <w:rFonts w:hint="eastAsia" w:ascii="宋体" w:hAnsi="宋体" w:eastAsia="宋体" w:cs="宋体"/>
          <w:i w:val="0"/>
          <w:lang w:val="en-US" w:eastAsia="zh-CN" w:bidi="ar-SA"/>
        </w:rPr>
        <w:t>1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_Toc25187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_Toc16183 </w:instrText>
      </w:r>
      <w:r>
        <w:rPr>
          <w:rFonts w:hint="eastAsia" w:ascii="宋体" w:hAnsi="宋体" w:eastAsia="宋体" w:cs="宋体"/>
        </w:rPr>
        <w:fldChar w:fldCharType="separate"/>
      </w:r>
      <w:r>
        <w:rPr>
          <w:rFonts w:hint="eastAsia" w:ascii="宋体" w:hAnsi="宋体" w:eastAsia="宋体" w:cs="宋体"/>
          <w:i w:val="0"/>
          <w:lang w:val="en-US" w:eastAsia="zh-CN" w:bidi="ar-SA"/>
        </w:rPr>
        <w:t>2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_Toc16183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_Toc32454 </w:instrText>
      </w:r>
      <w:r>
        <w:rPr>
          <w:rFonts w:hint="eastAsia" w:ascii="宋体" w:hAnsi="宋体" w:eastAsia="宋体" w:cs="宋体"/>
        </w:rPr>
        <w:fldChar w:fldCharType="separate"/>
      </w:r>
      <w:r>
        <w:rPr>
          <w:rFonts w:hint="eastAsia" w:ascii="宋体" w:hAnsi="宋体" w:eastAsia="宋体" w:cs="宋体"/>
          <w:i w:val="0"/>
          <w:lang w:val="en-US" w:eastAsia="zh-CN" w:bidi="ar-SA"/>
        </w:rPr>
        <w:t>3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_Toc32454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_Toc9638 </w:instrText>
      </w:r>
      <w:r>
        <w:rPr>
          <w:rFonts w:hint="eastAsia" w:ascii="宋体" w:hAnsi="宋体" w:eastAsia="宋体" w:cs="宋体"/>
        </w:rPr>
        <w:fldChar w:fldCharType="separate"/>
      </w:r>
      <w:r>
        <w:rPr>
          <w:rFonts w:hint="eastAsia" w:ascii="宋体" w:hAnsi="宋体" w:eastAsia="宋体" w:cs="宋体"/>
          <w:i w:val="0"/>
          <w:lang w:val="en-US" w:eastAsia="zh-CN" w:bidi="ar-SA"/>
        </w:rPr>
        <w:t>4　</w:t>
      </w:r>
      <w:r>
        <w:rPr>
          <w:rFonts w:hint="eastAsia" w:ascii="宋体" w:hAnsi="宋体" w:eastAsia="宋体" w:cs="宋体"/>
          <w:lang w:val="en-US" w:eastAsia="zh-CN"/>
        </w:rPr>
        <w:t>基本规定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_Toc9638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_Toc2428 </w:instrText>
      </w:r>
      <w:r>
        <w:rPr>
          <w:rFonts w:hint="eastAsia" w:ascii="宋体" w:hAnsi="宋体" w:eastAsia="宋体" w:cs="宋体"/>
        </w:rPr>
        <w:fldChar w:fldCharType="separate"/>
      </w:r>
      <w:r>
        <w:rPr>
          <w:rFonts w:hint="eastAsia" w:ascii="宋体" w:hAnsi="宋体" w:eastAsia="宋体" w:cs="宋体"/>
          <w:i w:val="0"/>
          <w:lang w:val="en-US" w:eastAsia="zh-CN" w:bidi="ar-SA"/>
        </w:rPr>
        <w:t>5　</w:t>
      </w:r>
      <w:r>
        <w:rPr>
          <w:rFonts w:hint="eastAsia" w:ascii="宋体" w:hAnsi="宋体" w:eastAsia="宋体" w:cs="宋体"/>
          <w:lang w:val="en-US" w:eastAsia="zh-CN"/>
        </w:rPr>
        <w:t>评价工作程序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_Toc23290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5.1　</w:t>
      </w:r>
      <w:r>
        <w:rPr>
          <w:rFonts w:hint="eastAsia" w:ascii="宋体" w:hAnsi="宋体" w:eastAsia="宋体" w:cs="宋体"/>
          <w:lang w:val="en-US" w:eastAsia="zh-CN"/>
        </w:rPr>
        <w:t>工作程序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_Toc23290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_Toc6381 </w:instrText>
      </w:r>
      <w:r>
        <w:rPr>
          <w:rFonts w:hint="eastAsia" w:ascii="宋体" w:hAnsi="宋体" w:eastAsia="宋体" w:cs="宋体"/>
        </w:rPr>
        <w:fldChar w:fldCharType="separate"/>
      </w:r>
      <w:r>
        <w:rPr>
          <w:rFonts w:hint="eastAsia" w:ascii="宋体" w:hAnsi="宋体" w:eastAsia="宋体" w:cs="宋体"/>
          <w:lang w:val="en-US" w:eastAsia="zh-CN"/>
        </w:rPr>
        <w:t>5.2　制定绩效评价工作方案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_Toc6381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_Toc28029 </w:instrText>
      </w:r>
      <w:r>
        <w:rPr>
          <w:rFonts w:hint="eastAsia" w:ascii="宋体" w:hAnsi="宋体" w:eastAsia="宋体" w:cs="宋体"/>
        </w:rPr>
        <w:fldChar w:fldCharType="separate"/>
      </w:r>
      <w:r>
        <w:rPr>
          <w:rFonts w:hint="eastAsia" w:ascii="宋体" w:hAnsi="宋体" w:eastAsia="宋体" w:cs="宋体"/>
          <w:lang w:val="en-US" w:eastAsia="zh-CN"/>
        </w:rPr>
        <w:t>5.3　收集绩效评价基础资料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_Toc28029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_Toc4998 </w:instrText>
      </w:r>
      <w:r>
        <w:rPr>
          <w:rFonts w:hint="eastAsia" w:ascii="宋体" w:hAnsi="宋体" w:eastAsia="宋体" w:cs="宋体"/>
        </w:rPr>
        <w:fldChar w:fldCharType="separate"/>
      </w:r>
      <w:r>
        <w:rPr>
          <w:rFonts w:hint="eastAsia" w:ascii="宋体" w:hAnsi="宋体" w:eastAsia="宋体" w:cs="宋体"/>
          <w:lang w:val="en-US" w:eastAsia="zh-CN"/>
        </w:rPr>
        <w:t>5.4　编制绩效评价报告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_Toc4998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_Toc2410 </w:instrText>
      </w:r>
      <w:r>
        <w:rPr>
          <w:rFonts w:hint="eastAsia" w:ascii="宋体" w:hAnsi="宋体" w:eastAsia="宋体" w:cs="宋体"/>
        </w:rPr>
        <w:fldChar w:fldCharType="separate"/>
      </w:r>
      <w:r>
        <w:rPr>
          <w:rFonts w:hint="eastAsia" w:ascii="宋体" w:hAnsi="宋体" w:eastAsia="宋体" w:cs="宋体"/>
          <w:lang w:val="en-US" w:eastAsia="zh-CN"/>
        </w:rPr>
        <w:t>5.5　绩效评价资料存档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_Toc2410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_Toc13873 </w:instrText>
      </w:r>
      <w:r>
        <w:rPr>
          <w:rFonts w:hint="eastAsia" w:ascii="宋体" w:hAnsi="宋体" w:eastAsia="宋体" w:cs="宋体"/>
        </w:rPr>
        <w:fldChar w:fldCharType="separate"/>
      </w:r>
      <w:r>
        <w:rPr>
          <w:rFonts w:hint="eastAsia" w:ascii="宋体" w:hAnsi="宋体" w:eastAsia="宋体" w:cs="宋体"/>
          <w:i w:val="0"/>
          <w:lang w:val="en-US" w:eastAsia="zh-CN" w:bidi="ar-SA"/>
        </w:rPr>
        <w:t>6　</w:t>
      </w:r>
      <w:r>
        <w:rPr>
          <w:rFonts w:hint="eastAsia" w:ascii="宋体" w:hAnsi="宋体" w:eastAsia="宋体" w:cs="宋体"/>
          <w:lang w:val="en-US" w:eastAsia="zh-CN"/>
        </w:rPr>
        <w:t>评价内容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_Toc13873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_Toc28979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6.1　</w:t>
      </w:r>
      <w:r>
        <w:rPr>
          <w:rFonts w:hint="eastAsia" w:ascii="宋体" w:hAnsi="宋体" w:eastAsia="宋体" w:cs="宋体"/>
          <w:lang w:val="en-US" w:eastAsia="zh-CN"/>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_Toc28979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_Toc30235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6.2　</w:t>
      </w:r>
      <w:r>
        <w:rPr>
          <w:rFonts w:hint="eastAsia" w:ascii="宋体" w:hAnsi="宋体" w:eastAsia="宋体" w:cs="宋体"/>
          <w:lang w:val="en-US" w:eastAsia="zh-CN"/>
        </w:rPr>
        <w:t>项目产出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_Toc30235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_Toc6086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6.3　</w:t>
      </w:r>
      <w:r>
        <w:rPr>
          <w:rFonts w:hint="eastAsia" w:ascii="宋体" w:hAnsi="宋体" w:eastAsia="宋体" w:cs="宋体"/>
          <w:lang w:val="en-US" w:eastAsia="zh-CN"/>
        </w:rPr>
        <w:t>项目效果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_Toc6086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6"/>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_Toc27402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6.4　</w:t>
      </w:r>
      <w:r>
        <w:rPr>
          <w:rFonts w:hint="eastAsia" w:ascii="宋体" w:hAnsi="宋体" w:eastAsia="宋体" w:cs="宋体"/>
          <w:lang w:val="en-US" w:eastAsia="zh-CN"/>
        </w:rPr>
        <w:t>项目管理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_Toc27402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_Toc11295 </w:instrText>
      </w:r>
      <w:r>
        <w:rPr>
          <w:rFonts w:hint="eastAsia" w:ascii="宋体" w:hAnsi="宋体" w:eastAsia="宋体" w:cs="宋体"/>
        </w:rPr>
        <w:fldChar w:fldCharType="separate"/>
      </w:r>
      <w:r>
        <w:rPr>
          <w:rFonts w:hint="eastAsia" w:ascii="宋体" w:hAnsi="宋体" w:eastAsia="宋体" w:cs="宋体"/>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rPr>
        <w:t>7　</w:t>
      </w:r>
      <w:r>
        <w:rPr>
          <w:rFonts w:hint="eastAsia" w:ascii="宋体" w:hAnsi="宋体" w:eastAsia="宋体" w:cs="宋体"/>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rPr>
        <w:t>评价方法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_Toc11295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_Toc12603 </w:instrText>
      </w:r>
      <w:r>
        <w:rPr>
          <w:rFonts w:hint="eastAsia" w:ascii="宋体" w:hAnsi="宋体" w:eastAsia="宋体" w:cs="宋体"/>
        </w:rPr>
        <w:fldChar w:fldCharType="separate"/>
      </w:r>
      <w:r>
        <w:rPr>
          <w:rFonts w:hint="eastAsia" w:ascii="宋体" w:hAnsi="宋体" w:eastAsia="宋体" w:cs="宋体"/>
          <w:lang w:val="en-US" w:eastAsia="zh-CN" w:bidi="ar-SA"/>
        </w:rPr>
        <w:t>8　</w:t>
      </w:r>
      <w:r>
        <w:rPr>
          <w:rFonts w:hint="eastAsia" w:ascii="宋体" w:hAnsi="宋体" w:eastAsia="宋体" w:cs="宋体"/>
          <w:lang w:val="en-US" w:eastAsia="zh-CN"/>
        </w:rPr>
        <w:t>评价结果等级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_Toc12603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_Toc23075 </w:instrText>
      </w:r>
      <w:r>
        <w:rPr>
          <w:rFonts w:hint="eastAsia" w:ascii="宋体" w:hAnsi="宋体" w:eastAsia="宋体" w:cs="宋体"/>
        </w:rPr>
        <w:fldChar w:fldCharType="separate"/>
      </w:r>
      <w:r>
        <w:rPr>
          <w:rFonts w:hint="eastAsia" w:ascii="宋体" w:hAnsi="宋体" w:eastAsia="宋体" w:cs="宋体"/>
          <w:i w:val="0"/>
          <w:lang w:val="en-US" w:eastAsia="zh-CN" w:bidi="ar-SA"/>
        </w:rPr>
        <w:t>9　</w:t>
      </w:r>
      <w:r>
        <w:rPr>
          <w:rFonts w:hint="eastAsia" w:ascii="宋体" w:hAnsi="宋体" w:eastAsia="宋体" w:cs="宋体"/>
          <w:lang w:val="en-US" w:eastAsia="zh-CN"/>
        </w:rPr>
        <w:t>标准实施及评价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_Toc23075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_Toc2510 </w:instrText>
      </w:r>
      <w:r>
        <w:rPr>
          <w:rFonts w:hint="eastAsia" w:ascii="宋体" w:hAnsi="宋体" w:eastAsia="宋体" w:cs="宋体"/>
        </w:rPr>
        <w:fldChar w:fldCharType="separate"/>
      </w:r>
      <w:r>
        <w:rPr>
          <w:rFonts w:hint="eastAsia" w:ascii="宋体" w:hAnsi="宋体" w:eastAsia="宋体" w:cs="宋体"/>
          <w:spacing w:val="100"/>
          <w:lang w:val="en-US" w:eastAsia="zh-CN"/>
        </w:rPr>
        <w:t>附录A</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\l _Toc6939 </w:instrText>
      </w:r>
      <w:r>
        <w:rPr>
          <w:rFonts w:hint="eastAsia" w:ascii="宋体" w:hAnsi="宋体" w:eastAsia="宋体" w:cs="宋体"/>
        </w:rPr>
        <w:fldChar w:fldCharType="separate"/>
      </w:r>
      <w:r>
        <w:rPr>
          <w:rFonts w:hint="eastAsia" w:ascii="宋体" w:hAnsi="宋体" w:eastAsia="宋体" w:cs="宋体"/>
          <w:lang w:val="en-US" w:eastAsia="zh-CN"/>
        </w:rPr>
        <w:t>（资料性）</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\l _Toc26621 </w:instrText>
      </w:r>
      <w:r>
        <w:rPr>
          <w:rFonts w:hint="eastAsia" w:ascii="宋体" w:hAnsi="宋体" w:eastAsia="宋体" w:cs="宋体"/>
        </w:rPr>
        <w:fldChar w:fldCharType="separate"/>
      </w:r>
      <w:r>
        <w:rPr>
          <w:rFonts w:hint="eastAsia" w:ascii="宋体" w:hAnsi="宋体" w:eastAsia="宋体" w:cs="宋体"/>
          <w:lang w:val="en-US" w:eastAsia="zh-CN"/>
        </w:rPr>
        <w:t>乡镇生活污水治理项目绩效评价评分细则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_Toc26621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_Toc6633 </w:instrText>
      </w:r>
      <w:r>
        <w:rPr>
          <w:rFonts w:hint="eastAsia" w:ascii="宋体" w:hAnsi="宋体" w:eastAsia="宋体" w:cs="宋体"/>
        </w:rPr>
        <w:fldChar w:fldCharType="separate"/>
      </w:r>
      <w:r>
        <w:rPr>
          <w:rFonts w:hint="eastAsia" w:ascii="宋体" w:hAnsi="宋体" w:eastAsia="宋体" w:cs="宋体"/>
          <w:spacing w:val="100"/>
          <w:lang w:val="en-US" w:eastAsia="zh-CN"/>
        </w:rPr>
        <w:t>附录B</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\l _Toc10655 </w:instrText>
      </w:r>
      <w:r>
        <w:rPr>
          <w:rFonts w:hint="eastAsia" w:ascii="宋体" w:hAnsi="宋体" w:eastAsia="宋体" w:cs="宋体"/>
        </w:rPr>
        <w:fldChar w:fldCharType="separate"/>
      </w:r>
      <w:r>
        <w:rPr>
          <w:rFonts w:hint="eastAsia" w:ascii="宋体" w:hAnsi="宋体" w:eastAsia="宋体" w:cs="宋体"/>
          <w:lang w:val="en-US" w:eastAsia="zh-CN"/>
        </w:rPr>
        <w:t>（资料性）</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\l _Toc31871 </w:instrText>
      </w:r>
      <w:r>
        <w:rPr>
          <w:rFonts w:hint="eastAsia" w:ascii="宋体" w:hAnsi="宋体" w:eastAsia="宋体" w:cs="宋体"/>
        </w:rPr>
        <w:fldChar w:fldCharType="separate"/>
      </w:r>
      <w:r>
        <w:rPr>
          <w:rFonts w:hint="eastAsia" w:ascii="宋体" w:hAnsi="宋体" w:eastAsia="宋体" w:cs="宋体"/>
          <w:lang w:val="en-US" w:eastAsia="zh-CN"/>
        </w:rPr>
        <w:t>乡镇生活污水治理项目绩效评价资料清单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_Toc31871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_Toc26246 </w:instrText>
      </w:r>
      <w:r>
        <w:rPr>
          <w:rFonts w:hint="eastAsia" w:ascii="宋体" w:hAnsi="宋体" w:eastAsia="宋体" w:cs="宋体"/>
        </w:rPr>
        <w:fldChar w:fldCharType="separate"/>
      </w:r>
      <w:r>
        <w:rPr>
          <w:rFonts w:hint="eastAsia" w:ascii="宋体" w:hAnsi="宋体" w:eastAsia="宋体" w:cs="宋体"/>
          <w:spacing w:val="100"/>
          <w:lang w:val="en-US" w:eastAsia="zh-CN"/>
        </w:rPr>
        <w:t>附录C</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\l _Toc1640 </w:instrText>
      </w:r>
      <w:r>
        <w:rPr>
          <w:rFonts w:hint="eastAsia" w:ascii="宋体" w:hAnsi="宋体" w:eastAsia="宋体" w:cs="宋体"/>
        </w:rPr>
        <w:fldChar w:fldCharType="separate"/>
      </w:r>
      <w:r>
        <w:rPr>
          <w:rFonts w:hint="eastAsia" w:ascii="宋体" w:hAnsi="宋体" w:eastAsia="宋体" w:cs="宋体"/>
          <w:lang w:val="en-US" w:eastAsia="zh-CN"/>
        </w:rPr>
        <w:t>（资料性）</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\l _Toc15120 </w:instrText>
      </w:r>
      <w:r>
        <w:rPr>
          <w:rFonts w:hint="eastAsia" w:ascii="宋体" w:hAnsi="宋体" w:eastAsia="宋体" w:cs="宋体"/>
        </w:rPr>
        <w:fldChar w:fldCharType="separate"/>
      </w:r>
      <w:r>
        <w:rPr>
          <w:rFonts w:hint="eastAsia" w:ascii="宋体" w:hAnsi="宋体" w:eastAsia="宋体" w:cs="宋体"/>
          <w:lang w:val="en-US" w:eastAsia="zh-CN"/>
        </w:rPr>
        <w:t>湖北省地方标准实施信息及意见反馈表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_Toc15120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_Toc5532 </w:instrText>
      </w:r>
      <w:r>
        <w:rPr>
          <w:rFonts w:hint="eastAsia" w:ascii="宋体" w:hAnsi="宋体" w:eastAsia="宋体" w:cs="宋体"/>
        </w:rPr>
        <w:fldChar w:fldCharType="separate"/>
      </w:r>
      <w:r>
        <w:rPr>
          <w:rFonts w:hint="eastAsia" w:ascii="宋体" w:hAnsi="宋体" w:eastAsia="宋体" w:cs="宋体"/>
          <w:spacing w:val="105"/>
        </w:rPr>
        <w:t>参考文</w:t>
      </w:r>
      <w:r>
        <w:rPr>
          <w:rFonts w:hint="eastAsia" w:ascii="宋体" w:hAnsi="宋体" w:eastAsia="宋体" w:cs="宋体"/>
        </w:rPr>
        <w:t>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_Toc5532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pPr>
        <w:pStyle w:val="94"/>
        <w:spacing w:after="468"/>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p>
      <w:pPr>
        <w:pStyle w:val="92"/>
        <w:spacing w:before="900" w:after="468"/>
      </w:pPr>
      <w:bookmarkStart w:id="19" w:name="_Toc8400"/>
      <w:bookmarkStart w:id="20" w:name="_Toc25106"/>
      <w:bookmarkStart w:id="21" w:name="_Toc3405"/>
      <w:bookmarkStart w:id="22" w:name="_Toc16017"/>
      <w:bookmarkStart w:id="23" w:name="_Toc24029"/>
      <w:bookmarkStart w:id="24" w:name="_Toc28078"/>
      <w:bookmarkStart w:id="25" w:name="_Toc9844"/>
      <w:r>
        <w:rPr>
          <w:spacing w:val="320"/>
        </w:rPr>
        <w:t>前</w:t>
      </w:r>
      <w:r>
        <w:t>言</w:t>
      </w:r>
      <w:bookmarkEnd w:id="19"/>
      <w:bookmarkEnd w:id="20"/>
      <w:bookmarkEnd w:id="21"/>
      <w:bookmarkEnd w:id="22"/>
      <w:bookmarkEnd w:id="23"/>
      <w:bookmarkEnd w:id="24"/>
      <w:bookmarkEnd w:id="25"/>
    </w:p>
    <w:p>
      <w:pPr>
        <w:pStyle w:val="59"/>
        <w:ind w:firstLine="420"/>
        <w:rPr>
          <w:color w:val="auto"/>
        </w:rPr>
      </w:pPr>
      <w:r>
        <w:rPr>
          <w:rFonts w:hint="eastAsia"/>
          <w:color w:val="auto"/>
        </w:rPr>
        <w:t>本文件按照GB/T 1.1—2020</w:t>
      </w:r>
      <w:r>
        <w:rPr>
          <w:rFonts w:hint="eastAsia"/>
          <w:color w:val="auto"/>
          <w:lang w:val="en-US" w:eastAsia="zh-CN"/>
        </w:rPr>
        <w:t xml:space="preserve"> </w:t>
      </w:r>
      <w:r>
        <w:rPr>
          <w:rFonts w:hint="eastAsia"/>
          <w:color w:val="auto"/>
        </w:rPr>
        <w:t>《标准化工作导则第1部分：标准化文件的结构和起草规则》的规定起草。</w:t>
      </w:r>
    </w:p>
    <w:p>
      <w:pPr>
        <w:pStyle w:val="59"/>
        <w:ind w:firstLine="420"/>
        <w:rPr>
          <w:color w:val="auto"/>
        </w:rPr>
      </w:pPr>
      <w:r>
        <w:rPr>
          <w:rFonts w:hint="eastAsia"/>
          <w:color w:val="auto"/>
        </w:rPr>
        <w:t>请注意本文件的某些内容可能涉及专利。本文件的发布机构不承担识别专利的责任。</w:t>
      </w:r>
    </w:p>
    <w:p>
      <w:pPr>
        <w:pStyle w:val="59"/>
        <w:ind w:firstLine="420"/>
        <w:rPr>
          <w:color w:val="auto"/>
        </w:rPr>
      </w:pPr>
      <w:r>
        <w:rPr>
          <w:rFonts w:hint="eastAsia"/>
          <w:color w:val="auto"/>
        </w:rPr>
        <w:t>本文件由湖北省住房和城乡建设厅</w:t>
      </w:r>
      <w:r>
        <w:rPr>
          <w:rFonts w:hint="eastAsia"/>
          <w:color w:val="auto"/>
          <w:lang w:val="en-US" w:eastAsia="zh-CN"/>
        </w:rPr>
        <w:t>提出并</w:t>
      </w:r>
      <w:r>
        <w:rPr>
          <w:rFonts w:hint="eastAsia"/>
          <w:color w:val="auto"/>
        </w:rPr>
        <w:t>归口</w:t>
      </w:r>
      <w:r>
        <w:rPr>
          <w:rFonts w:hint="eastAsia"/>
          <w:color w:val="auto"/>
          <w:lang w:val="en-US" w:eastAsia="zh-CN"/>
        </w:rPr>
        <w:t>管理</w:t>
      </w:r>
      <w:r>
        <w:rPr>
          <w:rFonts w:hint="eastAsia"/>
          <w:color w:val="auto"/>
        </w:rPr>
        <w:t>。</w:t>
      </w:r>
    </w:p>
    <w:p>
      <w:pPr>
        <w:pStyle w:val="59"/>
        <w:ind w:firstLine="420"/>
        <w:rPr>
          <w:rFonts w:hint="eastAsia" w:hAnsi="Times New Roman" w:eastAsia="宋体" w:cs="Times New Roman"/>
          <w:color w:val="auto"/>
          <w:lang w:val="en-US" w:eastAsia="zh-CN"/>
        </w:rPr>
      </w:pPr>
      <w:r>
        <w:rPr>
          <w:rFonts w:hint="eastAsia"/>
          <w:color w:val="auto"/>
        </w:rPr>
        <w:t>本文件起草单位：</w:t>
      </w:r>
      <w:r>
        <w:rPr>
          <w:rFonts w:hint="eastAsia"/>
          <w:color w:val="auto"/>
          <w:lang w:val="en-US" w:eastAsia="zh-CN"/>
        </w:rPr>
        <w:t>湖北永业行评估咨询有限公司、</w:t>
      </w:r>
      <w:r>
        <w:rPr>
          <w:rFonts w:hint="eastAsia" w:hAnsi="Times New Roman" w:cs="Times New Roman"/>
        </w:rPr>
        <w:t>湖北省城乡建设发展中心</w:t>
      </w:r>
      <w:r>
        <w:rPr>
          <w:rFonts w:hint="eastAsia" w:hAnsi="Times New Roman" w:cs="Times New Roman"/>
          <w:lang w:eastAsia="zh-CN"/>
        </w:rPr>
        <w:t>、</w:t>
      </w:r>
      <w:r>
        <w:rPr>
          <w:rFonts w:hint="eastAsia"/>
          <w:color w:val="auto"/>
          <w:lang w:val="en-US" w:eastAsia="zh-CN"/>
        </w:rPr>
        <w:t>武汉市水务局、</w:t>
      </w:r>
      <w:r>
        <w:rPr>
          <w:rFonts w:hint="default" w:ascii="Times New Roman" w:hAnsi="Times New Roman" w:cs="Times New Roman"/>
          <w:color w:val="auto"/>
          <w:lang w:val="en-US" w:eastAsia="zh-CN"/>
        </w:rPr>
        <w:t>宜昌市自然资源和</w:t>
      </w:r>
      <w:r>
        <w:rPr>
          <w:rFonts w:hint="eastAsia" w:ascii="Times New Roman" w:hAnsi="Times New Roman" w:cs="Times New Roman"/>
          <w:color w:val="auto"/>
          <w:lang w:val="en-US" w:eastAsia="zh-CN"/>
        </w:rPr>
        <w:t>城乡建设</w:t>
      </w:r>
      <w:r>
        <w:rPr>
          <w:rFonts w:hint="default" w:ascii="Times New Roman" w:hAnsi="Times New Roman" w:cs="Times New Roman"/>
          <w:color w:val="auto"/>
          <w:lang w:val="en-US" w:eastAsia="zh-CN"/>
        </w:rPr>
        <w:t>局</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黄冈市自然资源和</w:t>
      </w:r>
      <w:r>
        <w:rPr>
          <w:rFonts w:hint="eastAsia" w:ascii="Times New Roman" w:hAnsi="Times New Roman" w:cs="Times New Roman"/>
          <w:color w:val="auto"/>
          <w:lang w:val="en-US" w:eastAsia="zh-CN"/>
        </w:rPr>
        <w:t>城乡建设</w:t>
      </w:r>
      <w:r>
        <w:rPr>
          <w:rFonts w:hint="default" w:ascii="Times New Roman" w:hAnsi="Times New Roman" w:cs="Times New Roman"/>
          <w:color w:val="auto"/>
          <w:lang w:val="en-US" w:eastAsia="zh-CN"/>
        </w:rPr>
        <w:t>局</w:t>
      </w:r>
      <w:r>
        <w:rPr>
          <w:rFonts w:hint="eastAsia"/>
          <w:color w:val="auto"/>
          <w:lang w:val="en-US" w:eastAsia="zh-CN"/>
        </w:rPr>
        <w:t>、鄂州市水利和湖泊局、鄂州市鄂城区住房和城乡建设局、湖北汉江益清环保科技有限公司、诺卫环境技术（应城）有限公司、</w:t>
      </w:r>
      <w:r>
        <w:rPr>
          <w:rFonts w:hint="eastAsia" w:hAnsi="Times New Roman" w:cs="Times New Roman"/>
        </w:rPr>
        <w:t>永业行工程项目管理有限公司</w:t>
      </w:r>
      <w:r>
        <w:rPr>
          <w:rFonts w:hint="eastAsia" w:hAnsi="Times New Roman" w:cs="Times New Roman"/>
          <w:color w:val="auto"/>
        </w:rPr>
        <w:t>。</w:t>
      </w:r>
    </w:p>
    <w:p>
      <w:pPr>
        <w:pStyle w:val="59"/>
        <w:ind w:firstLine="420"/>
        <w:rPr>
          <w:rFonts w:hint="eastAsia" w:ascii="宋体" w:hAnsi="Times New Roman" w:eastAsia="宋体" w:cs="Times New Roman"/>
          <w:color w:val="auto"/>
        </w:rPr>
      </w:pPr>
      <w:r>
        <w:rPr>
          <w:rFonts w:hint="eastAsia"/>
          <w:color w:val="auto"/>
        </w:rPr>
        <w:t>本文件主要起草人：</w:t>
      </w:r>
      <w:r>
        <w:rPr>
          <w:rFonts w:hint="eastAsia"/>
        </w:rPr>
        <w:t>文云波、张明豪、</w:t>
      </w:r>
      <w:r>
        <w:rPr>
          <w:rFonts w:hint="eastAsia" w:ascii="宋体" w:hAnsi="Times New Roman" w:eastAsia="宋体" w:cs="Times New Roman"/>
          <w:lang w:val="en-US" w:eastAsia="zh-CN"/>
        </w:rPr>
        <w:t>周伟、</w:t>
      </w:r>
      <w:r>
        <w:rPr>
          <w:rFonts w:hint="eastAsia" w:ascii="宋体" w:hAnsi="Times New Roman" w:eastAsia="宋体" w:cs="Times New Roman"/>
        </w:rPr>
        <w:t>司兵华、聂鹤松</w:t>
      </w:r>
      <w:r>
        <w:rPr>
          <w:rFonts w:hint="eastAsia" w:ascii="宋体" w:hAnsi="Times New Roman" w:eastAsia="宋体" w:cs="Times New Roman"/>
          <w:lang w:eastAsia="zh-CN"/>
        </w:rPr>
        <w:t>、</w:t>
      </w:r>
      <w:r>
        <w:rPr>
          <w:rFonts w:hint="eastAsia" w:ascii="宋体" w:hAnsi="Times New Roman" w:eastAsia="宋体" w:cs="Times New Roman"/>
          <w:lang w:val="en-US" w:eastAsia="zh-CN"/>
        </w:rPr>
        <w:t>段晶坤、</w:t>
      </w:r>
      <w:r>
        <w:rPr>
          <w:rFonts w:hint="eastAsia" w:ascii="宋体" w:hAnsi="Times New Roman" w:eastAsia="宋体" w:cs="Times New Roman"/>
        </w:rPr>
        <w:t>裴新桃、</w:t>
      </w:r>
      <w:r>
        <w:rPr>
          <w:rFonts w:hint="eastAsia" w:cs="Times New Roman"/>
          <w:lang w:eastAsia="zh-CN"/>
        </w:rPr>
        <w:t>刘红星、高哲、</w:t>
      </w:r>
      <w:r>
        <w:rPr>
          <w:rFonts w:hint="eastAsia" w:ascii="宋体" w:hAnsi="Times New Roman" w:eastAsia="宋体" w:cs="Times New Roman"/>
        </w:rPr>
        <w:t>王思阳、曲双双、占淑娴、范丽邦、</w:t>
      </w:r>
      <w:r>
        <w:rPr>
          <w:rFonts w:hint="eastAsia" w:cs="Times New Roman"/>
          <w:lang w:val="en-US" w:eastAsia="zh-CN"/>
        </w:rPr>
        <w:t>江娅云、</w:t>
      </w:r>
      <w:r>
        <w:rPr>
          <w:rFonts w:hint="eastAsia" w:ascii="宋体" w:hAnsi="Times New Roman" w:eastAsia="宋体" w:cs="Times New Roman"/>
        </w:rPr>
        <w:t>王成成、王禹夫、金城</w:t>
      </w:r>
      <w:r>
        <w:rPr>
          <w:rFonts w:hint="eastAsia" w:cs="Times New Roman"/>
          <w:lang w:eastAsia="zh-CN"/>
        </w:rPr>
        <w:t>、鲁磊、王伟、李卓、鲁斌、蔺强涛、王子、花凌云、许刚、吴胜伟</w:t>
      </w:r>
      <w:r>
        <w:rPr>
          <w:rFonts w:hint="eastAsia" w:ascii="宋体" w:hAnsi="Times New Roman" w:eastAsia="宋体" w:cs="Times New Roman"/>
          <w:color w:val="auto"/>
        </w:rPr>
        <w:t>。</w:t>
      </w:r>
    </w:p>
    <w:p>
      <w:pPr>
        <w:pStyle w:val="59"/>
        <w:ind w:firstLine="420"/>
        <w:rPr>
          <w:rFonts w:hint="eastAsia" w:ascii="宋体" w:hAnsi="Times New Roman" w:eastAsia="宋体" w:cs="Times New Roman"/>
          <w:color w:val="auto"/>
        </w:rPr>
        <w:sectPr>
          <w:pgSz w:w="11906" w:h="16838"/>
          <w:pgMar w:top="1928" w:right="1134" w:bottom="1134" w:left="1134" w:header="1418" w:footer="1134" w:gutter="284"/>
          <w:pgNumType w:fmt="upperRoman" w:start="1"/>
          <w:cols w:space="425" w:num="1"/>
          <w:formProt w:val="0"/>
          <w:docGrid w:type="lines" w:linePitch="312" w:charSpace="0"/>
        </w:sectPr>
      </w:pPr>
      <w:r>
        <w:rPr>
          <w:rFonts w:hint="eastAsia" w:ascii="宋体" w:hAnsi="Times New Roman" w:eastAsia="宋体" w:cs="Times New Roman"/>
          <w:color w:val="auto"/>
          <w:lang w:val="en-US" w:eastAsia="zh-CN"/>
        </w:rPr>
        <w:t>本文件实施应用中的疑问，可咨询</w:t>
      </w:r>
      <w:r>
        <w:rPr>
          <w:rFonts w:hint="eastAsia" w:ascii="宋体" w:hAnsi="Times New Roman" w:eastAsia="宋体" w:cs="Times New Roman"/>
          <w:color w:val="auto"/>
        </w:rPr>
        <w:t>湖北省住房和城乡建设厅</w:t>
      </w:r>
      <w:r>
        <w:rPr>
          <w:rFonts w:hint="eastAsia" w:ascii="宋体" w:hAnsi="Times New Roman" w:eastAsia="宋体" w:cs="Times New Roman"/>
          <w:color w:val="auto"/>
          <w:lang w:eastAsia="zh-CN"/>
        </w:rPr>
        <w:t>，</w:t>
      </w:r>
      <w:r>
        <w:rPr>
          <w:rFonts w:hint="eastAsia" w:ascii="宋体" w:hAnsi="Times New Roman" w:eastAsia="宋体" w:cs="Times New Roman"/>
          <w:color w:val="auto"/>
          <w:lang w:val="en-US" w:eastAsia="zh-CN"/>
        </w:rPr>
        <w:t>联系电话：027-68873088，邮箱：bkc@hbszjt.net.cn；对本文件的有关修改意见建议请反馈至湖北永业行评估咨询有限公司，联系电话：</w:t>
      </w:r>
      <w:r>
        <w:rPr>
          <w:rFonts w:hint="eastAsia" w:ascii="宋体" w:hAnsi="Times New Roman" w:eastAsia="宋体" w:cs="Times New Roman"/>
          <w:color w:val="auto"/>
        </w:rPr>
        <w:t>027-87250866</w:t>
      </w:r>
      <w:r>
        <w:rPr>
          <w:rFonts w:hint="eastAsia" w:ascii="宋体" w:hAnsi="Times New Roman" w:eastAsia="宋体" w:cs="Times New Roman"/>
          <w:color w:val="auto"/>
          <w:lang w:val="en-US" w:eastAsia="zh-CN"/>
        </w:rPr>
        <w:t>，邮箱：819083565@qq.com；地址：</w:t>
      </w:r>
      <w:r>
        <w:rPr>
          <w:rFonts w:hint="eastAsia" w:ascii="宋体" w:hAnsi="Times New Roman" w:eastAsia="宋体" w:cs="Times New Roman"/>
          <w:color w:val="auto"/>
        </w:rPr>
        <w:t>武汉市武昌区友谊大道303号武车路水岸国际K6-1栋20-23层</w:t>
      </w:r>
      <w:r>
        <w:rPr>
          <w:rFonts w:hint="eastAsia" w:ascii="宋体" w:hAnsi="Times New Roman" w:eastAsia="宋体" w:cs="Times New Roman"/>
          <w:color w:val="auto"/>
          <w:lang w:eastAsia="zh-CN"/>
        </w:rPr>
        <w:t>。</w:t>
      </w:r>
    </w:p>
    <w:bookmarkEnd w:id="18"/>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59B3AA4C3D244E119C4BB22A0C311BAA"/>
        </w:placeholder>
      </w:sdtPr>
      <w:sdtContent>
        <w:p>
          <w:pPr>
            <w:pStyle w:val="180"/>
          </w:pPr>
          <w:bookmarkStart w:id="27" w:name="NEW_STAND_NAME"/>
          <w:r>
            <w:rPr>
              <w:rFonts w:hint="eastAsia"/>
              <w:lang w:val="en-US" w:eastAsia="zh-CN"/>
            </w:rPr>
            <w:t>湖北省乡镇</w:t>
          </w:r>
          <w:r>
            <w:rPr>
              <w:rFonts w:hint="eastAsia"/>
            </w:rPr>
            <w:t>生活污水治理项目</w:t>
          </w:r>
          <w:r>
            <w:rPr>
              <w:rFonts w:hint="eastAsia"/>
              <w:lang w:val="en-US" w:eastAsia="zh-CN"/>
            </w:rPr>
            <w:t>绩效评价规程</w:t>
          </w:r>
        </w:p>
      </w:sdtContent>
    </w:sdt>
    <w:bookmarkEnd w:id="27"/>
    <w:p>
      <w:pPr>
        <w:pStyle w:val="107"/>
        <w:numPr>
          <w:ilvl w:val="1"/>
          <w:numId w:val="0"/>
        </w:numPr>
        <w:spacing w:before="312" w:after="312"/>
        <w:ind w:left="0" w:leftChars="0" w:firstLine="0" w:firstLineChars="0"/>
      </w:pPr>
      <w:bookmarkStart w:id="28" w:name="_Toc24884218"/>
      <w:bookmarkStart w:id="29" w:name="_Toc673"/>
      <w:bookmarkStart w:id="30" w:name="_Toc17233333"/>
      <w:bookmarkStart w:id="31" w:name="_Toc23067"/>
      <w:bookmarkStart w:id="32" w:name="_Toc17233325"/>
      <w:bookmarkStart w:id="33" w:name="_Toc97191423"/>
      <w:bookmarkStart w:id="34" w:name="_Toc25187"/>
      <w:bookmarkStart w:id="35" w:name="_Toc26648465"/>
      <w:bookmarkStart w:id="36" w:name="_Toc24884211"/>
      <w:bookmarkStart w:id="37" w:name="_Toc26718930"/>
      <w:bookmarkStart w:id="38" w:name="_Toc26986530"/>
      <w:bookmarkStart w:id="39" w:name="_Toc26986771"/>
      <w:r>
        <w:rPr>
          <w:rFonts w:hint="eastAsia" w:ascii="黑体" w:hAnsi="Times New Roman" w:eastAsia="黑体" w:cs="Times New Roman"/>
          <w:b w:val="0"/>
          <w:i w:val="0"/>
          <w:sz w:val="21"/>
          <w:lang w:val="en-US" w:eastAsia="zh-CN" w:bidi="ar-SA"/>
        </w:rPr>
        <w:t>1　</w:t>
      </w:r>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pPr>
        <w:pStyle w:val="59"/>
        <w:ind w:firstLine="420"/>
        <w:rPr>
          <w:rFonts w:hint="eastAsia"/>
        </w:rPr>
      </w:pPr>
      <w:bookmarkStart w:id="40" w:name="_Toc26648466"/>
      <w:bookmarkStart w:id="41" w:name="_Toc17233326"/>
      <w:bookmarkStart w:id="42" w:name="_Toc24884219"/>
      <w:bookmarkStart w:id="43" w:name="_Toc24884212"/>
      <w:bookmarkStart w:id="44" w:name="_Toc17233334"/>
      <w:r>
        <w:rPr>
          <w:rFonts w:hint="eastAsia"/>
        </w:rPr>
        <w:t>本文件规定了湖北省乡镇生活污水治理项目绩效评价的</w:t>
      </w:r>
      <w:r>
        <w:rPr>
          <w:rFonts w:hint="eastAsia"/>
          <w:lang w:val="en-US" w:eastAsia="zh-CN"/>
        </w:rPr>
        <w:t>基本规定、评价工作</w:t>
      </w:r>
      <w:r>
        <w:rPr>
          <w:rFonts w:hint="eastAsia"/>
        </w:rPr>
        <w:t>程序、</w:t>
      </w:r>
      <w:r>
        <w:rPr>
          <w:rFonts w:hint="eastAsia"/>
          <w:lang w:val="en-US" w:eastAsia="zh-CN"/>
        </w:rPr>
        <w:t>评价内容</w:t>
      </w:r>
      <w:r>
        <w:rPr>
          <w:rFonts w:hint="eastAsia"/>
        </w:rPr>
        <w:t>、</w:t>
      </w:r>
      <w:r>
        <w:rPr>
          <w:rFonts w:hint="eastAsia"/>
          <w:lang w:val="en-US" w:eastAsia="zh-CN"/>
        </w:rPr>
        <w:t>评价方法和评价结果等级</w:t>
      </w:r>
      <w:r>
        <w:rPr>
          <w:rFonts w:hint="eastAsia"/>
        </w:rPr>
        <w:t>。</w:t>
      </w:r>
    </w:p>
    <w:p>
      <w:pPr>
        <w:pStyle w:val="59"/>
        <w:ind w:firstLine="420"/>
        <w:rPr>
          <w:rFonts w:hint="eastAsia"/>
        </w:rPr>
      </w:pPr>
      <w:r>
        <w:rPr>
          <w:rFonts w:hint="eastAsia"/>
        </w:rPr>
        <w:t>本文件适用于湖北省乡镇生活污水治理项目的绩效评价。</w:t>
      </w:r>
      <w:r>
        <w:rPr>
          <w:rFonts w:hint="eastAsia"/>
          <w:lang w:val="en-US" w:eastAsia="zh-CN"/>
        </w:rPr>
        <w:t>乡镇生活污水治理项目</w:t>
      </w:r>
      <w:r>
        <w:rPr>
          <w:rFonts w:hint="eastAsia"/>
        </w:rPr>
        <w:t>绩效</w:t>
      </w:r>
      <w:r>
        <w:rPr>
          <w:rFonts w:hint="eastAsia"/>
          <w:lang w:val="en-US" w:eastAsia="zh-CN"/>
        </w:rPr>
        <w:t>评价</w:t>
      </w:r>
      <w:r>
        <w:rPr>
          <w:rFonts w:hint="eastAsia"/>
        </w:rPr>
        <w:t>除应符合本标准外，尚应满足国家现行有关标准的规定</w:t>
      </w:r>
      <w:r>
        <w:rPr>
          <w:rFonts w:hint="eastAsia"/>
          <w:lang w:eastAsia="zh-CN"/>
        </w:rPr>
        <w:t>。</w:t>
      </w:r>
    </w:p>
    <w:p>
      <w:pPr>
        <w:pStyle w:val="107"/>
        <w:numPr>
          <w:ilvl w:val="1"/>
          <w:numId w:val="0"/>
        </w:numPr>
        <w:spacing w:before="312" w:after="312"/>
        <w:ind w:left="0" w:leftChars="0" w:firstLine="0" w:firstLineChars="0"/>
      </w:pPr>
      <w:bookmarkStart w:id="45" w:name="_Toc11727"/>
      <w:bookmarkStart w:id="46" w:name="_Toc26986772"/>
      <w:bookmarkStart w:id="47" w:name="_Toc16183"/>
      <w:bookmarkStart w:id="48" w:name="_Toc97191424"/>
      <w:bookmarkStart w:id="49" w:name="_Toc684"/>
      <w:bookmarkStart w:id="50" w:name="_Toc26718931"/>
      <w:bookmarkStart w:id="51" w:name="_Toc26986531"/>
      <w:r>
        <w:rPr>
          <w:rFonts w:hint="eastAsia" w:ascii="黑体" w:hAnsi="Times New Roman" w:eastAsia="黑体" w:cs="Times New Roman"/>
          <w:b w:val="0"/>
          <w:i w:val="0"/>
          <w:sz w:val="21"/>
          <w:lang w:val="en-US" w:eastAsia="zh-CN" w:bidi="ar-SA"/>
        </w:rPr>
        <w:t>2　</w:t>
      </w:r>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A74C24B77AD74B3A862CE9C1738DF4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rPr>
          <w:rFonts w:hint="eastAsia"/>
        </w:rPr>
      </w:pPr>
      <w:r>
        <w:rPr>
          <w:rFonts w:hint="eastAsia"/>
          <w:lang w:val="en-US" w:eastAsia="zh-CN"/>
        </w:rPr>
        <w:t>GB 18918  城镇污水处理厂污染物排放标准</w:t>
      </w:r>
    </w:p>
    <w:p>
      <w:pPr>
        <w:pStyle w:val="59"/>
        <w:rPr>
          <w:rFonts w:hint="eastAsia"/>
          <w:lang w:val="en-US" w:eastAsia="zh-CN"/>
        </w:rPr>
      </w:pPr>
      <w:r>
        <w:rPr>
          <w:rFonts w:hint="eastAsia"/>
          <w:lang w:val="en-US" w:eastAsia="zh-CN"/>
        </w:rPr>
        <w:t>CJJ 60  城镇污水处理厂运行、维护及安全技术规程</w:t>
      </w:r>
    </w:p>
    <w:p>
      <w:pPr>
        <w:pStyle w:val="59"/>
        <w:rPr>
          <w:rFonts w:hint="default"/>
          <w:lang w:val="en-US" w:eastAsia="zh-CN"/>
        </w:rPr>
      </w:pPr>
      <w:r>
        <w:rPr>
          <w:rFonts w:hint="eastAsia"/>
          <w:lang w:val="en-US" w:eastAsia="zh-CN"/>
        </w:rPr>
        <w:t>HJ 2038 城镇污水处理厂运行监督管理技术规范</w:t>
      </w:r>
    </w:p>
    <w:p>
      <w:pPr>
        <w:pStyle w:val="59"/>
        <w:ind w:firstLine="0"/>
      </w:pPr>
      <w:r>
        <w:rPr>
          <w:rFonts w:hint="eastAsia"/>
        </w:rPr>
        <w:t>DB 42/T2157</w:t>
      </w:r>
      <w:r>
        <w:t xml:space="preserve"> </w:t>
      </w:r>
      <w:r>
        <w:rPr>
          <w:rFonts w:hint="eastAsia"/>
        </w:rPr>
        <w:t>乡镇生活污水治理设施运营维护管理技术规程</w:t>
      </w:r>
    </w:p>
    <w:p>
      <w:pPr>
        <w:pStyle w:val="107"/>
        <w:numPr>
          <w:ilvl w:val="1"/>
          <w:numId w:val="0"/>
        </w:numPr>
        <w:spacing w:before="312" w:after="312"/>
        <w:ind w:left="0" w:leftChars="0" w:firstLine="0" w:firstLineChars="0"/>
      </w:pPr>
      <w:bookmarkStart w:id="52" w:name="_Toc97191425"/>
      <w:bookmarkStart w:id="53" w:name="_Toc15395"/>
      <w:bookmarkStart w:id="54" w:name="_Toc27429"/>
      <w:bookmarkStart w:id="55" w:name="_Toc32454"/>
      <w:r>
        <w:rPr>
          <w:rFonts w:hint="eastAsia" w:ascii="黑体" w:hAnsi="Times New Roman" w:eastAsia="黑体" w:cs="Times New Roman"/>
          <w:b w:val="0"/>
          <w:i w:val="0"/>
          <w:sz w:val="21"/>
          <w:lang w:val="en-US" w:eastAsia="zh-CN" w:bidi="ar-SA"/>
        </w:rPr>
        <w:t>3　</w:t>
      </w:r>
      <w:r>
        <w:rPr>
          <w:rFonts w:hint="eastAsia"/>
          <w:szCs w:val="21"/>
        </w:rPr>
        <w:t>术语和定义</w:t>
      </w:r>
      <w:bookmarkEnd w:id="52"/>
      <w:bookmarkEnd w:id="53"/>
      <w:bookmarkEnd w:id="54"/>
      <w:bookmarkEnd w:id="55"/>
    </w:p>
    <w:sdt>
      <w:sdtPr>
        <w:id w:val="-1909835108"/>
        <w:placeholder>
          <w:docPart w:val="71939B0EF1254D9CA1771452EA84B8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rPr>
              <w:color w:val="auto"/>
            </w:rPr>
          </w:pPr>
          <w:bookmarkStart w:id="56" w:name="_Toc26986532"/>
          <w:bookmarkEnd w:id="56"/>
          <w:r>
            <w:rPr>
              <w:rFonts w:ascii="宋体" w:hAnsi="Times New Roman" w:eastAsia="宋体" w:cs="Times New Roman"/>
              <w:sz w:val="21"/>
              <w:lang w:val="en-US" w:eastAsia="zh-CN" w:bidi="ar-SA"/>
            </w:rPr>
            <w:t>下列术语和定义适用于本文件。</w:t>
          </w:r>
          <w:bookmarkStart w:id="57" w:name="_Toc1586"/>
        </w:p>
      </w:sdtContent>
    </w:sdt>
    <w:p>
      <w:pPr>
        <w:pStyle w:val="108"/>
        <w:numPr>
          <w:ilvl w:val="2"/>
          <w:numId w:val="0"/>
        </w:numPr>
        <w:tabs>
          <w:tab w:val="left" w:pos="0"/>
        </w:tabs>
        <w:bidi w:val="0"/>
        <w:ind w:left="0" w:leftChars="0" w:firstLine="0" w:firstLineChars="0"/>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pPr>
      <w:bookmarkStart w:id="58" w:name="_Toc26149"/>
      <w:bookmarkStart w:id="59" w:name="_Toc26230"/>
      <w:bookmarkStart w:id="60" w:name="_Toc5347"/>
      <w:bookmarkStart w:id="61" w:name="_Toc28303"/>
      <w:bookmarkStart w:id="62" w:name="_Toc25070"/>
      <w:bookmarkStart w:id="63" w:name="_Toc29014"/>
      <w:bookmarkStart w:id="64" w:name="_Toc16432"/>
      <w:bookmarkStart w:id="65" w:name="_Toc19009"/>
      <w:bookmarkStart w:id="66" w:name="_Toc10724"/>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3.1</w:t>
      </w:r>
      <w:bookmarkEnd w:id="58"/>
      <w:bookmarkEnd w:id="59"/>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p>
    <w:p>
      <w:pPr>
        <w:pStyle w:val="108"/>
        <w:keepNext w:val="0"/>
        <w:keepLines w:val="0"/>
        <w:pageBreakBefore w:val="0"/>
        <w:widowControl/>
        <w:numPr>
          <w:ilvl w:val="2"/>
          <w:numId w:val="0"/>
        </w:numPr>
        <w:tabs>
          <w:tab w:val="left" w:pos="0"/>
        </w:tabs>
        <w:kinsoku/>
        <w:wordWrap/>
        <w:overflowPunct/>
        <w:topLinePunct w:val="0"/>
        <w:autoSpaceDE/>
        <w:autoSpaceDN/>
        <w:bidi w:val="0"/>
        <w:adjustRightInd/>
        <w:snapToGrid/>
        <w:ind w:left="0" w:leftChars="0" w:firstLine="420" w:firstLineChars="200"/>
        <w:textAlignment w:val="auto"/>
        <w:rPr>
          <w:rFonts w:hint="default"/>
          <w:lang w:val="en-US"/>
        </w:rPr>
      </w:pPr>
      <w:bookmarkStart w:id="67" w:name="_Toc10240"/>
      <w:bookmarkStart w:id="68" w:name="_Toc1365"/>
      <w:r>
        <w:rPr>
          <w:rFonts w:hint="eastAsia"/>
          <w:lang w:val="en-US" w:eastAsia="zh-CN"/>
        </w:rPr>
        <w:t>项目公司</w:t>
      </w:r>
      <w:bookmarkEnd w:id="60"/>
      <w:bookmarkEnd w:id="61"/>
      <w:bookmarkEnd w:id="62"/>
      <w:r>
        <w:rPr>
          <w:rFonts w:hint="eastAsia"/>
          <w:lang w:val="en-US" w:eastAsia="zh-CN"/>
        </w:rPr>
        <w:t xml:space="preserve">  special purpose company</w:t>
      </w:r>
      <w:bookmarkEnd w:id="63"/>
      <w:bookmarkEnd w:id="64"/>
      <w:bookmarkEnd w:id="65"/>
      <w:bookmarkEnd w:id="66"/>
      <w:bookmarkEnd w:id="67"/>
      <w:bookmarkEnd w:id="68"/>
    </w:p>
    <w:p>
      <w:pPr>
        <w:pStyle w:val="59"/>
        <w:autoSpaceDE/>
        <w:autoSpaceDN/>
        <w:ind w:firstLine="420"/>
        <w:rPr>
          <w:rFonts w:hint="eastAsia"/>
          <w:color w:val="auto"/>
          <w:lang w:val="en-US" w:eastAsia="zh-CN"/>
        </w:rPr>
      </w:pPr>
      <w:r>
        <w:rPr>
          <w:rFonts w:hint="eastAsia"/>
          <w:color w:val="auto"/>
          <w:lang w:val="en-US" w:eastAsia="zh-CN"/>
        </w:rPr>
        <w:t>指PPP项目或者特许经营项目中项目公司（社会资本）、运</w:t>
      </w:r>
      <w:r>
        <w:rPr>
          <w:rFonts w:hint="eastAsia"/>
          <w:lang w:val="en-US" w:eastAsia="zh-CN"/>
        </w:rPr>
        <w:t>维</w:t>
      </w:r>
      <w:r>
        <w:rPr>
          <w:rFonts w:hint="eastAsia"/>
          <w:color w:val="auto"/>
          <w:lang w:val="en-US" w:eastAsia="zh-CN"/>
        </w:rPr>
        <w:t>单位。</w:t>
      </w:r>
    </w:p>
    <w:p>
      <w:pPr>
        <w:pStyle w:val="108"/>
        <w:numPr>
          <w:ilvl w:val="2"/>
          <w:numId w:val="0"/>
        </w:numPr>
        <w:tabs>
          <w:tab w:val="left" w:pos="0"/>
        </w:tabs>
        <w:bidi w:val="0"/>
        <w:ind w:left="0" w:leftChars="0" w:firstLine="0" w:firstLineChars="0"/>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pPr>
      <w:bookmarkStart w:id="69" w:name="_Toc30690"/>
      <w:bookmarkStart w:id="70" w:name="_Toc4491"/>
      <w:bookmarkStart w:id="71" w:name="_Toc10508"/>
      <w:bookmarkStart w:id="72" w:name="_Toc20310"/>
      <w:bookmarkStart w:id="73" w:name="_Toc1247"/>
      <w:bookmarkStart w:id="74" w:name="_Toc17350"/>
      <w:bookmarkStart w:id="75" w:name="_Toc16065"/>
      <w:bookmarkStart w:id="76" w:name="_Toc23228"/>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3.2</w:t>
      </w:r>
      <w:bookmarkEnd w:id="69"/>
      <w:bookmarkEnd w:id="70"/>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p>
    <w:p>
      <w:pPr>
        <w:pStyle w:val="108"/>
        <w:numPr>
          <w:ilvl w:val="2"/>
          <w:numId w:val="0"/>
        </w:numPr>
        <w:tabs>
          <w:tab w:val="left" w:pos="0"/>
        </w:tabs>
        <w:bidi w:val="0"/>
        <w:ind w:left="0" w:leftChars="0" w:firstLine="420" w:firstLineChars="200"/>
        <w:rPr>
          <w:rFonts w:hint="default"/>
          <w:color w:val="auto"/>
          <w:lang w:val="en-US"/>
        </w:rPr>
      </w:pPr>
      <w:bookmarkStart w:id="77" w:name="_Toc12940"/>
      <w:bookmarkStart w:id="78" w:name="_Toc10472"/>
      <w:r>
        <w:rPr>
          <w:rFonts w:hint="eastAsia"/>
          <w:color w:val="auto"/>
          <w:lang w:val="en-US" w:eastAsia="zh-CN"/>
        </w:rPr>
        <w:t>管网普及率</w:t>
      </w:r>
      <w:bookmarkEnd w:id="71"/>
      <w:bookmarkEnd w:id="72"/>
      <w:r>
        <w:rPr>
          <w:rFonts w:hint="eastAsia"/>
          <w:color w:val="auto"/>
          <w:lang w:val="en-US" w:eastAsia="zh-CN"/>
        </w:rPr>
        <w:t xml:space="preserve">  penetration rate of pipeline network</w:t>
      </w:r>
      <w:bookmarkEnd w:id="73"/>
      <w:bookmarkEnd w:id="74"/>
      <w:bookmarkEnd w:id="75"/>
      <w:bookmarkEnd w:id="76"/>
      <w:bookmarkEnd w:id="77"/>
      <w:bookmarkEnd w:id="78"/>
    </w:p>
    <w:p>
      <w:pPr>
        <w:pStyle w:val="59"/>
        <w:autoSpaceDE/>
        <w:autoSpaceDN/>
        <w:ind w:firstLine="420"/>
        <w:rPr>
          <w:rFonts w:hint="default"/>
          <w:lang w:val="en-US" w:eastAsia="zh-CN"/>
        </w:rPr>
      </w:pPr>
      <w:r>
        <w:rPr>
          <w:rFonts w:hint="eastAsia"/>
          <w:lang w:val="en-US" w:eastAsia="zh-CN"/>
        </w:rPr>
        <w:t>已纳入生活污水收集系统的家庭户数占该乡镇建成区总户数的比例。</w:t>
      </w:r>
      <w:bookmarkStart w:id="79" w:name="_Toc25652"/>
      <w:bookmarkStart w:id="80" w:name="_Toc19489"/>
    </w:p>
    <w:p>
      <w:pPr>
        <w:pStyle w:val="108"/>
        <w:numPr>
          <w:ilvl w:val="2"/>
          <w:numId w:val="0"/>
        </w:numPr>
        <w:tabs>
          <w:tab w:val="left" w:pos="0"/>
        </w:tabs>
        <w:bidi w:val="0"/>
        <w:ind w:left="0" w:leftChars="0" w:firstLine="0" w:firstLineChars="0"/>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pPr>
      <w:bookmarkStart w:id="81" w:name="_Toc13771"/>
      <w:bookmarkStart w:id="82" w:name="_Toc22854"/>
      <w:bookmarkStart w:id="83" w:name="_Toc5232"/>
      <w:bookmarkStart w:id="84" w:name="_Toc23997"/>
      <w:bookmarkStart w:id="85" w:name="_Toc6200"/>
      <w:bookmarkStart w:id="86" w:name="_Toc19333"/>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3.3</w:t>
      </w:r>
      <w:bookmarkEnd w:id="81"/>
      <w:bookmarkEnd w:id="82"/>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p>
    <w:p>
      <w:pPr>
        <w:pStyle w:val="108"/>
        <w:numPr>
          <w:ilvl w:val="2"/>
          <w:numId w:val="0"/>
        </w:numPr>
        <w:tabs>
          <w:tab w:val="left" w:pos="0"/>
        </w:tabs>
        <w:bidi w:val="0"/>
        <w:ind w:left="0" w:leftChars="0" w:firstLine="420" w:firstLineChars="200"/>
        <w:rPr>
          <w:rFonts w:hint="default"/>
          <w:color w:val="auto"/>
          <w:lang w:val="en-US" w:eastAsia="zh-CN"/>
        </w:rPr>
      </w:pPr>
      <w:bookmarkStart w:id="87" w:name="_Toc19850"/>
      <w:bookmarkStart w:id="88" w:name="_Toc5043"/>
      <w:r>
        <w:rPr>
          <w:rFonts w:hint="eastAsia"/>
          <w:color w:val="auto"/>
          <w:lang w:val="en-US" w:eastAsia="zh-CN"/>
        </w:rPr>
        <w:t>污水收集率</w:t>
      </w:r>
      <w:bookmarkEnd w:id="79"/>
      <w:bookmarkEnd w:id="80"/>
      <w:r>
        <w:rPr>
          <w:rFonts w:hint="eastAsia"/>
          <w:color w:val="auto"/>
          <w:lang w:val="en-US" w:eastAsia="zh-CN"/>
        </w:rPr>
        <w:t xml:space="preserve">  wasterwater collection rate</w:t>
      </w:r>
      <w:bookmarkEnd w:id="83"/>
      <w:bookmarkEnd w:id="84"/>
      <w:bookmarkEnd w:id="85"/>
      <w:bookmarkEnd w:id="86"/>
      <w:bookmarkEnd w:id="87"/>
      <w:bookmarkEnd w:id="88"/>
      <w:r>
        <w:rPr>
          <w:rFonts w:hint="eastAsia"/>
          <w:color w:val="auto"/>
          <w:lang w:val="en-US" w:eastAsia="zh-CN"/>
        </w:rPr>
        <w:t xml:space="preserve"> </w:t>
      </w:r>
    </w:p>
    <w:p>
      <w:pPr>
        <w:pStyle w:val="59"/>
        <w:keepNext w:val="0"/>
        <w:keepLines w:val="0"/>
        <w:widowControl/>
        <w:suppressLineNumbers w:val="0"/>
        <w:jc w:val="left"/>
        <w:rPr>
          <w:rFonts w:hint="eastAsia"/>
          <w:color w:val="auto"/>
          <w:lang w:val="en-US" w:eastAsia="zh-CN"/>
        </w:rPr>
      </w:pPr>
      <w:r>
        <w:rPr>
          <w:rFonts w:hint="eastAsia"/>
          <w:color w:val="auto"/>
          <w:lang w:val="en-US" w:eastAsia="zh-CN"/>
        </w:rPr>
        <w:t>乡镇生活污水处理项目收集进厂的污水量占该乡镇产生的总污水量的比例。</w:t>
      </w:r>
    </w:p>
    <w:p>
      <w:pPr>
        <w:pStyle w:val="108"/>
        <w:numPr>
          <w:ilvl w:val="2"/>
          <w:numId w:val="0"/>
        </w:numPr>
        <w:tabs>
          <w:tab w:val="left" w:pos="0"/>
        </w:tabs>
        <w:bidi w:val="0"/>
        <w:ind w:left="0" w:leftChars="0" w:firstLine="0" w:firstLineChars="0"/>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pPr>
      <w:bookmarkStart w:id="89" w:name="_Toc12688"/>
      <w:bookmarkStart w:id="90" w:name="_Toc13247"/>
      <w:bookmarkStart w:id="91" w:name="_Toc25360"/>
      <w:bookmarkStart w:id="92" w:name="_Toc1770"/>
      <w:bookmarkStart w:id="93" w:name="_Toc2910"/>
      <w:bookmarkStart w:id="94" w:name="_Toc21620"/>
      <w:bookmarkStart w:id="95" w:name="_Toc3943"/>
      <w:bookmarkStart w:id="96" w:name="_Toc21015"/>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3.4</w:t>
      </w:r>
      <w:bookmarkEnd w:id="89"/>
      <w:bookmarkEnd w:id="90"/>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p>
    <w:p>
      <w:pPr>
        <w:pStyle w:val="108"/>
        <w:numPr>
          <w:ilvl w:val="2"/>
          <w:numId w:val="0"/>
        </w:numPr>
        <w:tabs>
          <w:tab w:val="left" w:pos="0"/>
        </w:tabs>
        <w:bidi w:val="0"/>
        <w:ind w:left="0" w:leftChars="0" w:firstLine="420" w:firstLineChars="200"/>
        <w:rPr>
          <w:rFonts w:hint="default"/>
          <w:color w:val="auto"/>
          <w:lang w:val="en-US" w:eastAsia="zh-CN"/>
        </w:rPr>
      </w:pPr>
      <w:bookmarkStart w:id="97" w:name="_Toc4155"/>
      <w:bookmarkStart w:id="98" w:name="_Toc5188"/>
      <w:r>
        <w:rPr>
          <w:rFonts w:hint="eastAsia"/>
          <w:color w:val="auto"/>
          <w:lang w:val="en-US" w:eastAsia="zh-CN"/>
        </w:rPr>
        <w:t>污水处理率</w:t>
      </w:r>
      <w:bookmarkEnd w:id="91"/>
      <w:bookmarkEnd w:id="92"/>
      <w:r>
        <w:rPr>
          <w:rFonts w:hint="eastAsia"/>
          <w:color w:val="auto"/>
          <w:lang w:val="en-US" w:eastAsia="zh-CN"/>
        </w:rPr>
        <w:t xml:space="preserve"> wasterwater teratment rate</w:t>
      </w:r>
      <w:bookmarkEnd w:id="93"/>
      <w:bookmarkEnd w:id="94"/>
      <w:bookmarkEnd w:id="95"/>
      <w:bookmarkEnd w:id="96"/>
      <w:bookmarkEnd w:id="97"/>
      <w:bookmarkEnd w:id="98"/>
    </w:p>
    <w:p>
      <w:pPr>
        <w:pStyle w:val="59"/>
        <w:rPr>
          <w:rFonts w:hint="eastAsia"/>
          <w:color w:val="auto"/>
          <w:lang w:val="en-US" w:eastAsia="zh-CN"/>
        </w:rPr>
      </w:pPr>
      <w:r>
        <w:rPr>
          <w:rFonts w:hint="default"/>
          <w:color w:val="auto"/>
          <w:lang w:val="en-US" w:eastAsia="zh-CN"/>
        </w:rPr>
        <w:t>乡镇生活污水处理厂集中处理的污水量占该乡镇产生的总污水量的比例</w:t>
      </w:r>
      <w:r>
        <w:rPr>
          <w:rFonts w:hint="eastAsia"/>
          <w:color w:val="auto"/>
          <w:lang w:val="en-US" w:eastAsia="zh-CN"/>
        </w:rPr>
        <w:t>。</w:t>
      </w:r>
    </w:p>
    <w:p>
      <w:pPr>
        <w:pStyle w:val="108"/>
        <w:numPr>
          <w:ilvl w:val="2"/>
          <w:numId w:val="0"/>
        </w:numPr>
        <w:tabs>
          <w:tab w:val="left" w:pos="0"/>
        </w:tabs>
        <w:bidi w:val="0"/>
        <w:ind w:left="0" w:leftChars="0" w:firstLine="0" w:firstLineChars="0"/>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pPr>
      <w:bookmarkStart w:id="99" w:name="_Toc11383"/>
      <w:bookmarkStart w:id="100" w:name="_Toc9965"/>
      <w:bookmarkStart w:id="101" w:name="_Toc643"/>
      <w:bookmarkStart w:id="102" w:name="_Toc17646"/>
      <w:bookmarkStart w:id="103" w:name="_Toc27291"/>
      <w:bookmarkStart w:id="104" w:name="_Toc23833"/>
      <w:bookmarkStart w:id="105" w:name="_Toc31712"/>
      <w:bookmarkStart w:id="106" w:name="_Toc8335"/>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3.5</w:t>
      </w:r>
      <w:bookmarkEnd w:id="99"/>
      <w:bookmarkEnd w:id="100"/>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p>
    <w:p>
      <w:pPr>
        <w:pStyle w:val="108"/>
        <w:numPr>
          <w:ilvl w:val="2"/>
          <w:numId w:val="0"/>
        </w:numPr>
        <w:tabs>
          <w:tab w:val="left" w:pos="0"/>
        </w:tabs>
        <w:bidi w:val="0"/>
        <w:ind w:left="0" w:leftChars="0" w:firstLine="420" w:firstLineChars="200"/>
        <w:rPr>
          <w:rFonts w:hint="default"/>
          <w:color w:val="auto"/>
          <w:lang w:val="en-US" w:eastAsia="zh-CN"/>
        </w:rPr>
      </w:pPr>
      <w:bookmarkStart w:id="107" w:name="_Toc12215"/>
      <w:bookmarkStart w:id="108" w:name="_Toc26041"/>
      <w:r>
        <w:rPr>
          <w:rFonts w:hint="eastAsia"/>
          <w:color w:val="auto"/>
          <w:lang w:val="en-US" w:eastAsia="zh-CN"/>
        </w:rPr>
        <w:t>污水厂负荷率</w:t>
      </w:r>
      <w:bookmarkEnd w:id="101"/>
      <w:bookmarkEnd w:id="102"/>
      <w:r>
        <w:rPr>
          <w:rFonts w:hint="eastAsia"/>
          <w:color w:val="auto"/>
          <w:lang w:val="en-US" w:eastAsia="zh-CN"/>
        </w:rPr>
        <w:t xml:space="preserve">  load rate of wasterwater treatment plant</w:t>
      </w:r>
      <w:bookmarkEnd w:id="103"/>
      <w:bookmarkEnd w:id="104"/>
      <w:bookmarkEnd w:id="105"/>
      <w:bookmarkEnd w:id="106"/>
      <w:bookmarkEnd w:id="107"/>
      <w:bookmarkEnd w:id="108"/>
    </w:p>
    <w:p>
      <w:pPr>
        <w:pStyle w:val="59"/>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color w:val="auto"/>
          <w:vertAlign w:val="baseline"/>
          <w:lang w:val="en-US" w:eastAsia="zh-CN"/>
        </w:rPr>
      </w:pPr>
      <w:r>
        <w:rPr>
          <w:rFonts w:hint="default"/>
          <w:lang w:val="en-US" w:eastAsia="zh-CN"/>
        </w:rPr>
        <w:t>乡镇生活污水处理厂实际处理污水量占该厂设计规模的比例</w:t>
      </w:r>
      <w:r>
        <w:rPr>
          <w:rFonts w:hint="eastAsia"/>
          <w:lang w:val="en-US" w:eastAsia="zh-CN"/>
        </w:rPr>
        <w:t>。</w:t>
      </w:r>
    </w:p>
    <w:p>
      <w:pPr>
        <w:pStyle w:val="108"/>
        <w:numPr>
          <w:ilvl w:val="2"/>
          <w:numId w:val="0"/>
        </w:numPr>
        <w:tabs>
          <w:tab w:val="left" w:pos="0"/>
        </w:tabs>
        <w:bidi w:val="0"/>
        <w:ind w:left="0" w:leftChars="0" w:firstLine="0" w:firstLineChars="0"/>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pPr>
      <w:bookmarkStart w:id="109" w:name="_Toc31414"/>
      <w:bookmarkStart w:id="110" w:name="_Toc11265"/>
      <w:bookmarkStart w:id="111" w:name="_Toc19258"/>
      <w:bookmarkStart w:id="112" w:name="_Toc11759"/>
      <w:bookmarkStart w:id="113" w:name="_Toc5388"/>
      <w:bookmarkStart w:id="114" w:name="_Toc15610"/>
      <w:bookmarkStart w:id="115" w:name="_Toc23956"/>
      <w:bookmarkStart w:id="116" w:name="_Toc28984"/>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3.6</w:t>
      </w:r>
      <w:bookmarkEnd w:id="109"/>
      <w:bookmarkEnd w:id="110"/>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p>
    <w:p>
      <w:pPr>
        <w:pStyle w:val="108"/>
        <w:numPr>
          <w:ilvl w:val="2"/>
          <w:numId w:val="0"/>
        </w:numPr>
        <w:tabs>
          <w:tab w:val="left" w:pos="0"/>
        </w:tabs>
        <w:bidi w:val="0"/>
        <w:ind w:left="0" w:leftChars="0" w:firstLine="420" w:firstLineChars="200"/>
        <w:rPr>
          <w:rFonts w:hint="default"/>
          <w:color w:val="auto"/>
          <w:lang w:val="en-US" w:eastAsia="zh-CN"/>
        </w:rPr>
      </w:pPr>
      <w:bookmarkStart w:id="117" w:name="_Toc12946"/>
      <w:bookmarkStart w:id="118" w:name="_Toc28464"/>
      <w:r>
        <w:rPr>
          <w:rFonts w:hint="eastAsia"/>
          <w:color w:val="auto"/>
          <w:lang w:val="en-US" w:eastAsia="zh-CN"/>
        </w:rPr>
        <w:t>污泥规范化处理处置</w:t>
      </w:r>
      <w:bookmarkEnd w:id="111"/>
      <w:bookmarkEnd w:id="112"/>
      <w:r>
        <w:rPr>
          <w:rFonts w:hint="eastAsia"/>
          <w:color w:val="auto"/>
          <w:lang w:val="en-US" w:eastAsia="zh-CN"/>
        </w:rPr>
        <w:t>率  standardized treatment and disposal rate of sludge</w:t>
      </w:r>
      <w:bookmarkEnd w:id="113"/>
      <w:bookmarkEnd w:id="114"/>
      <w:bookmarkEnd w:id="115"/>
      <w:bookmarkEnd w:id="116"/>
      <w:bookmarkEnd w:id="117"/>
      <w:bookmarkEnd w:id="118"/>
    </w:p>
    <w:p>
      <w:pPr>
        <w:pStyle w:val="59"/>
        <w:keepNext w:val="0"/>
        <w:keepLines w:val="0"/>
        <w:pageBreakBefore w:val="0"/>
        <w:widowControl/>
        <w:kinsoku/>
        <w:wordWrap/>
        <w:overflowPunct/>
        <w:topLinePunct w:val="0"/>
        <w:autoSpaceDE w:val="0"/>
        <w:autoSpaceDN w:val="0"/>
        <w:bidi w:val="0"/>
        <w:adjustRightInd/>
        <w:snapToGrid/>
        <w:ind w:firstLine="420" w:firstLineChars="200"/>
        <w:jc w:val="both"/>
        <w:textAlignment w:val="auto"/>
        <w:rPr>
          <w:rFonts w:hint="eastAsia"/>
          <w:color w:val="auto"/>
          <w:vertAlign w:val="baseline"/>
          <w:lang w:val="en-US" w:eastAsia="zh-CN"/>
        </w:rPr>
      </w:pPr>
      <w:r>
        <w:rPr>
          <w:rFonts w:hint="eastAsia"/>
          <w:color w:val="auto"/>
          <w:lang w:val="en-US" w:eastAsia="zh-CN"/>
        </w:rPr>
        <w:t>评价范围内，</w:t>
      </w:r>
      <w:r>
        <w:rPr>
          <w:rFonts w:hint="default"/>
          <w:color w:val="auto"/>
          <w:lang w:val="en-US" w:eastAsia="zh-CN"/>
        </w:rPr>
        <w:t>规范处理处置污泥的乡镇污水厂</w:t>
      </w:r>
      <w:r>
        <w:rPr>
          <w:rFonts w:hint="eastAsia"/>
          <w:color w:val="auto"/>
          <w:lang w:val="en-US" w:eastAsia="zh-CN"/>
        </w:rPr>
        <w:t>占</w:t>
      </w:r>
      <w:r>
        <w:rPr>
          <w:rFonts w:hint="default"/>
          <w:color w:val="auto"/>
          <w:lang w:val="en-US" w:eastAsia="zh-CN"/>
        </w:rPr>
        <w:t>已建成的乡镇污水厂</w:t>
      </w:r>
      <w:r>
        <w:rPr>
          <w:rFonts w:hint="eastAsia"/>
          <w:color w:val="auto"/>
          <w:lang w:val="en-US" w:eastAsia="zh-CN"/>
        </w:rPr>
        <w:t>总</w:t>
      </w:r>
      <w:r>
        <w:rPr>
          <w:rFonts w:hint="default"/>
          <w:color w:val="auto"/>
          <w:lang w:val="en-US" w:eastAsia="zh-CN"/>
        </w:rPr>
        <w:t>数量</w:t>
      </w:r>
      <w:r>
        <w:rPr>
          <w:rFonts w:hint="eastAsia"/>
          <w:color w:val="auto"/>
          <w:lang w:val="en-US" w:eastAsia="zh-CN"/>
        </w:rPr>
        <w:t>的比例。</w:t>
      </w:r>
    </w:p>
    <w:p>
      <w:pPr>
        <w:pStyle w:val="107"/>
        <w:numPr>
          <w:ilvl w:val="1"/>
          <w:numId w:val="0"/>
        </w:numPr>
        <w:spacing w:before="312" w:after="312"/>
        <w:ind w:left="0" w:leftChars="0" w:firstLine="0" w:firstLineChars="0"/>
      </w:pPr>
      <w:bookmarkStart w:id="119" w:name="_Toc28346"/>
      <w:bookmarkStart w:id="120" w:name="_Toc9638"/>
      <w:r>
        <w:rPr>
          <w:rFonts w:hint="eastAsia" w:ascii="黑体" w:hAnsi="Times New Roman" w:eastAsia="黑体" w:cs="Times New Roman"/>
          <w:b w:val="0"/>
          <w:i w:val="0"/>
          <w:sz w:val="21"/>
          <w:lang w:val="en-US" w:eastAsia="zh-CN" w:bidi="ar-SA"/>
        </w:rPr>
        <w:t>4　</w:t>
      </w:r>
      <w:r>
        <w:rPr>
          <w:rFonts w:hint="eastAsia"/>
          <w:lang w:val="en-US" w:eastAsia="zh-CN"/>
        </w:rPr>
        <w:t>基本规定</w:t>
      </w:r>
      <w:bookmarkEnd w:id="57"/>
      <w:bookmarkEnd w:id="119"/>
      <w:bookmarkEnd w:id="120"/>
    </w:p>
    <w:p>
      <w:pPr>
        <w:pStyle w:val="108"/>
        <w:numPr>
          <w:ilvl w:val="2"/>
          <w:numId w:val="0"/>
        </w:numPr>
        <w:bidi w:val="0"/>
        <w:ind w:left="0" w:leftChars="0" w:firstLine="0" w:firstLineChars="0"/>
        <w:rPr>
          <w:rFonts w:hint="default"/>
          <w:lang w:val="en-US" w:eastAsia="zh-CN"/>
        </w:rPr>
      </w:pPr>
      <w:bookmarkStart w:id="121" w:name="_Toc2760"/>
      <w:bookmarkStart w:id="122" w:name="_Toc4680"/>
      <w:bookmarkStart w:id="123" w:name="_Toc3295"/>
      <w:bookmarkStart w:id="124" w:name="_Toc9994"/>
      <w:bookmarkStart w:id="125" w:name="_Toc19661"/>
      <w:bookmarkStart w:id="126" w:name="_Toc7691"/>
      <w:bookmarkStart w:id="127" w:name="_Toc12613"/>
      <w:bookmarkStart w:id="128" w:name="_Toc30668"/>
      <w:bookmarkStart w:id="129" w:name="_Toc28450"/>
      <w:bookmarkStart w:id="130" w:name="_Toc3314"/>
      <w:bookmarkStart w:id="131" w:name="_Toc30496"/>
      <w:bookmarkStart w:id="132" w:name="_Toc10350"/>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4.1　</w:t>
      </w:r>
      <w:r>
        <w:rPr>
          <w:rFonts w:hint="eastAsia" w:ascii="仿宋_GB2312" w:hAnsi="仿宋_GB2312" w:eastAsia="宋体" w:cs="仿宋_GB2312"/>
          <w:szCs w:val="32"/>
          <w:lang w:val="en-US" w:eastAsia="zh-CN"/>
        </w:rPr>
        <w:t>乡镇生活污水治理项目在项目竣工验收完成后应开展建设期绩效评价。</w:t>
      </w:r>
      <w:bookmarkEnd w:id="121"/>
      <w:bookmarkEnd w:id="122"/>
      <w:bookmarkEnd w:id="123"/>
      <w:bookmarkEnd w:id="124"/>
      <w:bookmarkEnd w:id="125"/>
      <w:bookmarkEnd w:id="126"/>
      <w:bookmarkEnd w:id="127"/>
      <w:bookmarkEnd w:id="128"/>
      <w:bookmarkEnd w:id="129"/>
    </w:p>
    <w:p>
      <w:pPr>
        <w:pStyle w:val="108"/>
        <w:numPr>
          <w:ilvl w:val="2"/>
          <w:numId w:val="0"/>
        </w:numPr>
        <w:bidi w:val="0"/>
        <w:ind w:left="0" w:leftChars="0" w:firstLine="0" w:firstLineChars="0"/>
        <w:rPr>
          <w:rFonts w:hint="default"/>
          <w:lang w:val="en-US" w:eastAsia="zh-CN"/>
        </w:rPr>
      </w:pPr>
      <w:bookmarkStart w:id="133" w:name="_Toc10548"/>
      <w:bookmarkStart w:id="134" w:name="_Toc8426"/>
      <w:bookmarkStart w:id="135" w:name="_Toc9353"/>
      <w:bookmarkStart w:id="136" w:name="_Toc19876"/>
      <w:bookmarkStart w:id="137" w:name="_Toc11353"/>
      <w:bookmarkStart w:id="138" w:name="_Toc18397"/>
      <w:bookmarkStart w:id="139" w:name="_Toc13500"/>
      <w:bookmarkStart w:id="140" w:name="_Toc2614"/>
      <w:bookmarkStart w:id="141" w:name="_Toc16105"/>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szCs w:val="32"/>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4.2　</w:t>
      </w:r>
      <w:r>
        <w:rPr>
          <w:rFonts w:hint="eastAsia" w:ascii="仿宋_GB2312" w:hAnsi="仿宋_GB2312" w:eastAsia="宋体" w:cs="仿宋_GB2312"/>
          <w:szCs w:val="32"/>
          <w:lang w:val="en-US" w:eastAsia="zh-CN"/>
        </w:rPr>
        <w:t>乡镇生活污水治理项目进入运营阶段后，每年度应开展运营期绩效评价。</w:t>
      </w:r>
      <w:bookmarkEnd w:id="26"/>
      <w:bookmarkEnd w:id="130"/>
      <w:bookmarkEnd w:id="131"/>
      <w:bookmarkEnd w:id="132"/>
      <w:bookmarkEnd w:id="133"/>
      <w:bookmarkEnd w:id="134"/>
      <w:bookmarkEnd w:id="135"/>
      <w:bookmarkEnd w:id="136"/>
      <w:bookmarkEnd w:id="137"/>
      <w:bookmarkEnd w:id="138"/>
      <w:bookmarkEnd w:id="139"/>
      <w:bookmarkEnd w:id="140"/>
      <w:bookmarkEnd w:id="141"/>
    </w:p>
    <w:p>
      <w:pPr>
        <w:pStyle w:val="107"/>
        <w:numPr>
          <w:ilvl w:val="1"/>
          <w:numId w:val="0"/>
        </w:numPr>
        <w:bidi w:val="0"/>
        <w:ind w:left="0" w:leftChars="0" w:firstLine="0" w:firstLineChars="0"/>
        <w:rPr>
          <w:rFonts w:hint="default"/>
          <w:lang w:val="en-US" w:eastAsia="zh-CN"/>
        </w:rPr>
      </w:pPr>
      <w:bookmarkStart w:id="142" w:name="_Toc2428"/>
      <w:bookmarkStart w:id="143" w:name="_Toc220"/>
      <w:bookmarkStart w:id="144" w:name="_Toc25466"/>
      <w:r>
        <w:rPr>
          <w:rFonts w:hint="eastAsia" w:cs="Times New Roman"/>
          <w:b w:val="0"/>
          <w:i w:val="0"/>
          <w:sz w:val="21"/>
          <w:lang w:val="en-US" w:eastAsia="zh-CN" w:bidi="ar-SA"/>
        </w:rPr>
        <w:t>5</w:t>
      </w:r>
      <w:r>
        <w:rPr>
          <w:rFonts w:hint="eastAsia" w:ascii="黑体" w:hAnsi="Times New Roman" w:eastAsia="黑体" w:cs="Times New Roman"/>
          <w:b w:val="0"/>
          <w:i w:val="0"/>
          <w:sz w:val="21"/>
          <w:lang w:val="en-US" w:eastAsia="zh-CN" w:bidi="ar-SA"/>
        </w:rPr>
        <w:t>　</w:t>
      </w:r>
      <w:r>
        <w:rPr>
          <w:rFonts w:hint="eastAsia"/>
          <w:lang w:val="en-US" w:eastAsia="zh-CN"/>
        </w:rPr>
        <w:t>评价工作程序</w:t>
      </w:r>
      <w:bookmarkEnd w:id="142"/>
      <w:bookmarkEnd w:id="143"/>
      <w:bookmarkEnd w:id="144"/>
    </w:p>
    <w:p>
      <w:pPr>
        <w:pStyle w:val="108"/>
        <w:numPr>
          <w:ilvl w:val="2"/>
          <w:numId w:val="0"/>
        </w:numPr>
        <w:bidi w:val="0"/>
        <w:ind w:leftChars="0"/>
        <w:rPr>
          <w:rFonts w:hint="default"/>
          <w:lang w:val="en-US" w:eastAsia="zh-CN"/>
        </w:rPr>
      </w:pPr>
      <w:bookmarkStart w:id="145" w:name="_Toc11599"/>
      <w:bookmarkStart w:id="146" w:name="_Toc13"/>
      <w:bookmarkStart w:id="147" w:name="_Toc23290"/>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　</w:t>
      </w:r>
      <w:r>
        <w:rPr>
          <w:rFonts w:hint="eastAsia"/>
          <w:lang w:val="en-US" w:eastAsia="zh-CN"/>
        </w:rPr>
        <w:t>工作程序</w:t>
      </w:r>
      <w:bookmarkEnd w:id="145"/>
      <w:bookmarkEnd w:id="146"/>
      <w:bookmarkEnd w:id="147"/>
    </w:p>
    <w:p>
      <w:pPr>
        <w:pStyle w:val="59"/>
        <w:rPr>
          <w:rFonts w:hint="eastAsia"/>
          <w:lang w:val="en-US" w:eastAsia="zh-CN"/>
        </w:rPr>
      </w:pPr>
      <w:r>
        <w:rPr>
          <w:rFonts w:hint="eastAsia"/>
          <w:lang w:val="en-US" w:eastAsia="zh-Hans"/>
        </w:rPr>
        <w:t>乡镇生活污水治理项目</w:t>
      </w:r>
      <w:r>
        <w:rPr>
          <w:rFonts w:hint="eastAsia"/>
          <w:lang w:val="en-US" w:eastAsia="zh-CN"/>
        </w:rPr>
        <w:t>绩效评价工作流程图参见图1。</w:t>
      </w:r>
    </w:p>
    <w:p>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r>
        <w:rPr>
          <w:rFonts w:hint="eastAsia"/>
          <w:lang w:val="en-US" w:eastAsia="zh-CN"/>
        </w:rPr>
        <w:drawing>
          <wp:inline distT="0" distB="0" distL="114300" distR="114300">
            <wp:extent cx="4826000" cy="4329430"/>
            <wp:effectExtent l="0" t="0" r="5080" b="13970"/>
            <wp:docPr id="2" name="图片 2" descr="绩效评价流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绩效评价流程"/>
                    <pic:cNvPicPr>
                      <a:picLocks noChangeAspect="true"/>
                    </pic:cNvPicPr>
                  </pic:nvPicPr>
                  <pic:blipFill>
                    <a:blip r:embed="rId14"/>
                    <a:stretch>
                      <a:fillRect/>
                    </a:stretch>
                  </pic:blipFill>
                  <pic:spPr>
                    <a:xfrm>
                      <a:off x="0" y="0"/>
                      <a:ext cx="4826000" cy="4329430"/>
                    </a:xfrm>
                    <a:prstGeom prst="rect">
                      <a:avLst/>
                    </a:prstGeom>
                  </pic:spPr>
                </pic:pic>
              </a:graphicData>
            </a:graphic>
          </wp:inline>
        </w:drawing>
      </w:r>
    </w:p>
    <w:p>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宋体" w:eastAsia="宋体"/>
          <w:b/>
          <w:bCs/>
          <w:lang w:val="en-US" w:eastAsia="zh-CN"/>
        </w:rPr>
      </w:pPr>
      <w:r>
        <w:rPr>
          <w:rFonts w:hint="eastAsia" w:ascii="宋体" w:eastAsia="宋体"/>
          <w:b/>
          <w:bCs/>
          <w:lang w:val="en-US" w:eastAsia="zh-CN"/>
        </w:rPr>
        <w:t>图1  绩效评价程序图</w:t>
      </w:r>
    </w:p>
    <w:p>
      <w:pPr>
        <w:pStyle w:val="108"/>
        <w:numPr>
          <w:ilvl w:val="2"/>
          <w:numId w:val="0"/>
        </w:numPr>
        <w:bidi w:val="0"/>
        <w:ind w:leftChars="0"/>
        <w:rPr>
          <w:rFonts w:hint="default"/>
          <w:lang w:val="en-US" w:eastAsia="zh-CN"/>
        </w:rPr>
      </w:pPr>
      <w:bookmarkStart w:id="148" w:name="_Toc6381"/>
      <w:r>
        <w:rPr>
          <w:rFonts w:hint="eastAsia"/>
          <w:lang w:val="en-US" w:eastAsia="zh-CN"/>
        </w:rPr>
        <w:t>5.2　制定绩效评价工作方案</w:t>
      </w:r>
      <w:bookmarkEnd w:id="148"/>
    </w:p>
    <w:p>
      <w:pPr>
        <w:pStyle w:val="59"/>
        <w:ind w:firstLine="420"/>
        <w:rPr>
          <w:rFonts w:hint="eastAsia" w:ascii="仿宋_GB2312" w:hAnsi="Calibri"/>
          <w:szCs w:val="32"/>
          <w:lang w:eastAsia="zh-CN"/>
        </w:rPr>
      </w:pPr>
      <w:r>
        <w:rPr>
          <w:rFonts w:hint="eastAsia" w:ascii="仿宋_GB2312" w:hAnsi="Calibri"/>
          <w:szCs w:val="32"/>
        </w:rPr>
        <w:t>编制绩效评价工作方案，内容包括</w:t>
      </w:r>
      <w:r>
        <w:rPr>
          <w:rFonts w:hint="eastAsia" w:ascii="仿宋_GB2312" w:hAnsi="Calibri"/>
          <w:szCs w:val="32"/>
          <w:lang w:val="en-US" w:eastAsia="zh-CN"/>
        </w:rPr>
        <w:t>但不限于</w:t>
      </w:r>
      <w:r>
        <w:rPr>
          <w:rFonts w:hint="eastAsia" w:ascii="仿宋_GB2312" w:hAnsi="Calibri"/>
          <w:szCs w:val="32"/>
          <w:lang w:eastAsia="zh-CN"/>
        </w:rPr>
        <w:t>：</w:t>
      </w:r>
    </w:p>
    <w:p>
      <w:pPr>
        <w:pStyle w:val="59"/>
        <w:ind w:firstLine="420"/>
        <w:rPr>
          <w:rFonts w:hint="eastAsia" w:ascii="仿宋_GB2312" w:hAnsi="Calibri" w:eastAsia="宋体"/>
          <w:szCs w:val="32"/>
          <w:lang w:val="en-US" w:eastAsia="zh-CN"/>
        </w:rPr>
      </w:pPr>
      <w:r>
        <w:rPr>
          <w:rFonts w:hint="eastAsia" w:ascii="仿宋_GB2312" w:hAnsi="Calibri"/>
          <w:szCs w:val="32"/>
          <w:lang w:val="en-US" w:eastAsia="zh-CN"/>
        </w:rPr>
        <w:t>a）</w:t>
      </w:r>
      <w:r>
        <w:rPr>
          <w:rFonts w:hint="eastAsia" w:ascii="仿宋_GB2312" w:hAnsi="Calibri"/>
          <w:szCs w:val="32"/>
        </w:rPr>
        <w:t>项目基本情况</w:t>
      </w:r>
      <w:r>
        <w:rPr>
          <w:rFonts w:hint="eastAsia" w:ascii="仿宋_GB2312" w:hAnsi="Calibri"/>
          <w:szCs w:val="32"/>
          <w:lang w:eastAsia="zh-CN"/>
        </w:rPr>
        <w:t>；</w:t>
      </w:r>
    </w:p>
    <w:p>
      <w:pPr>
        <w:pStyle w:val="59"/>
        <w:ind w:firstLine="420"/>
        <w:rPr>
          <w:rFonts w:hint="eastAsia" w:ascii="仿宋_GB2312" w:hAnsi="Calibri" w:eastAsia="宋体"/>
          <w:szCs w:val="32"/>
          <w:lang w:eastAsia="zh-CN"/>
        </w:rPr>
      </w:pPr>
      <w:r>
        <w:rPr>
          <w:rFonts w:hint="eastAsia" w:ascii="仿宋_GB2312" w:hAnsi="Calibri"/>
          <w:szCs w:val="32"/>
          <w:lang w:val="en-US" w:eastAsia="zh-CN"/>
        </w:rPr>
        <w:t>b）</w:t>
      </w:r>
      <w:r>
        <w:rPr>
          <w:rFonts w:hint="eastAsia" w:ascii="仿宋_GB2312" w:hAnsi="Calibri"/>
          <w:szCs w:val="32"/>
        </w:rPr>
        <w:t>绩效目标和指标体系</w:t>
      </w:r>
      <w:r>
        <w:rPr>
          <w:rFonts w:hint="eastAsia" w:ascii="仿宋_GB2312" w:hAnsi="Calibri"/>
          <w:szCs w:val="32"/>
          <w:lang w:eastAsia="zh-CN"/>
        </w:rPr>
        <w:t>；</w:t>
      </w:r>
    </w:p>
    <w:p>
      <w:pPr>
        <w:pStyle w:val="59"/>
        <w:ind w:firstLine="420"/>
        <w:rPr>
          <w:rFonts w:hint="eastAsia" w:ascii="仿宋_GB2312" w:hAnsi="Calibri" w:eastAsia="宋体"/>
          <w:szCs w:val="32"/>
          <w:lang w:eastAsia="zh-CN"/>
        </w:rPr>
      </w:pPr>
      <w:r>
        <w:rPr>
          <w:rFonts w:hint="eastAsia" w:ascii="仿宋_GB2312" w:hAnsi="Calibri"/>
          <w:szCs w:val="32"/>
          <w:lang w:val="en-US" w:eastAsia="zh-CN"/>
        </w:rPr>
        <w:t>c）</w:t>
      </w:r>
      <w:r>
        <w:rPr>
          <w:rFonts w:hint="eastAsia" w:ascii="仿宋_GB2312" w:hAnsi="Calibri"/>
          <w:szCs w:val="32"/>
        </w:rPr>
        <w:t>评价目的和依据</w:t>
      </w:r>
      <w:r>
        <w:rPr>
          <w:rFonts w:hint="eastAsia" w:ascii="仿宋_GB2312" w:hAnsi="Calibri"/>
          <w:szCs w:val="32"/>
          <w:lang w:eastAsia="zh-CN"/>
        </w:rPr>
        <w:t>；</w:t>
      </w:r>
    </w:p>
    <w:p>
      <w:pPr>
        <w:pStyle w:val="59"/>
        <w:ind w:firstLine="420"/>
        <w:rPr>
          <w:rFonts w:hint="eastAsia" w:ascii="仿宋_GB2312" w:hAnsi="Calibri" w:eastAsia="宋体"/>
          <w:szCs w:val="32"/>
          <w:lang w:eastAsia="zh-CN"/>
        </w:rPr>
      </w:pPr>
      <w:r>
        <w:rPr>
          <w:rFonts w:hint="eastAsia" w:ascii="仿宋_GB2312" w:hAnsi="Calibri"/>
          <w:szCs w:val="32"/>
          <w:lang w:val="en-US" w:eastAsia="zh-CN"/>
        </w:rPr>
        <w:t>d）</w:t>
      </w:r>
      <w:r>
        <w:rPr>
          <w:rFonts w:hint="eastAsia" w:ascii="仿宋_GB2312" w:hAnsi="Calibri"/>
          <w:szCs w:val="32"/>
        </w:rPr>
        <w:t>评价对象和范围</w:t>
      </w:r>
      <w:r>
        <w:rPr>
          <w:rFonts w:hint="eastAsia" w:ascii="仿宋_GB2312" w:hAnsi="Calibri"/>
          <w:szCs w:val="32"/>
          <w:lang w:eastAsia="zh-CN"/>
        </w:rPr>
        <w:t>；</w:t>
      </w:r>
    </w:p>
    <w:p>
      <w:pPr>
        <w:pStyle w:val="59"/>
        <w:ind w:firstLine="420"/>
        <w:rPr>
          <w:rFonts w:hint="eastAsia" w:ascii="仿宋_GB2312" w:hAnsi="Calibri" w:eastAsia="宋体"/>
          <w:szCs w:val="32"/>
          <w:lang w:eastAsia="zh-CN"/>
        </w:rPr>
      </w:pPr>
      <w:r>
        <w:rPr>
          <w:rFonts w:hint="eastAsia" w:ascii="仿宋_GB2312" w:hAnsi="Calibri"/>
          <w:szCs w:val="32"/>
          <w:lang w:val="en-US" w:eastAsia="zh-CN"/>
        </w:rPr>
        <w:t>e）</w:t>
      </w:r>
      <w:r>
        <w:rPr>
          <w:rFonts w:hint="eastAsia" w:ascii="仿宋_GB2312" w:hAnsi="Calibri"/>
          <w:szCs w:val="32"/>
        </w:rPr>
        <w:t>评价方法</w:t>
      </w:r>
      <w:r>
        <w:rPr>
          <w:rFonts w:hint="eastAsia" w:ascii="仿宋_GB2312" w:hAnsi="Calibri"/>
          <w:szCs w:val="32"/>
          <w:lang w:eastAsia="zh-CN"/>
        </w:rPr>
        <w:t>；</w:t>
      </w:r>
    </w:p>
    <w:p>
      <w:pPr>
        <w:pStyle w:val="59"/>
        <w:ind w:firstLine="420"/>
        <w:rPr>
          <w:rFonts w:hint="eastAsia" w:ascii="仿宋_GB2312" w:hAnsi="Calibri" w:eastAsia="宋体"/>
          <w:szCs w:val="32"/>
          <w:lang w:eastAsia="zh-CN"/>
        </w:rPr>
      </w:pPr>
      <w:r>
        <w:rPr>
          <w:rFonts w:hint="eastAsia" w:ascii="仿宋_GB2312" w:hAnsi="Calibri"/>
          <w:szCs w:val="32"/>
          <w:lang w:val="en-US" w:eastAsia="zh-CN"/>
        </w:rPr>
        <w:t>f）</w:t>
      </w:r>
      <w:r>
        <w:rPr>
          <w:rFonts w:hint="eastAsia" w:ascii="仿宋_GB2312" w:hAnsi="Calibri"/>
          <w:szCs w:val="32"/>
        </w:rPr>
        <w:t>组织与实施计划</w:t>
      </w:r>
      <w:r>
        <w:rPr>
          <w:rFonts w:hint="eastAsia" w:ascii="仿宋_GB2312" w:hAnsi="Calibri"/>
          <w:szCs w:val="32"/>
          <w:lang w:eastAsia="zh-CN"/>
        </w:rPr>
        <w:t>；</w:t>
      </w:r>
    </w:p>
    <w:p>
      <w:pPr>
        <w:pStyle w:val="59"/>
        <w:rPr>
          <w:rFonts w:hint="eastAsia"/>
          <w:lang w:val="en-US" w:eastAsia="zh-CN"/>
        </w:rPr>
      </w:pPr>
      <w:r>
        <w:rPr>
          <w:rFonts w:hint="eastAsia" w:ascii="仿宋_GB2312" w:hAnsi="Calibri"/>
          <w:szCs w:val="32"/>
          <w:lang w:val="en-US" w:eastAsia="zh-CN"/>
        </w:rPr>
        <w:t>g）</w:t>
      </w:r>
      <w:r>
        <w:rPr>
          <w:rFonts w:hint="eastAsia" w:ascii="仿宋_GB2312" w:hAnsi="Calibri"/>
          <w:szCs w:val="32"/>
          <w:lang w:eastAsia="zh-CN"/>
        </w:rPr>
        <w:t>资料查阅</w:t>
      </w:r>
      <w:r>
        <w:rPr>
          <w:rFonts w:hint="eastAsia" w:ascii="仿宋_GB2312" w:hAnsi="Calibri"/>
          <w:szCs w:val="32"/>
        </w:rPr>
        <w:t>与调查等。</w:t>
      </w:r>
    </w:p>
    <w:p>
      <w:pPr>
        <w:pStyle w:val="108"/>
        <w:numPr>
          <w:ilvl w:val="2"/>
          <w:numId w:val="0"/>
        </w:numPr>
        <w:bidi w:val="0"/>
        <w:ind w:leftChars="0"/>
        <w:rPr>
          <w:rFonts w:hint="default"/>
          <w:lang w:val="en-US" w:eastAsia="zh-CN"/>
        </w:rPr>
      </w:pPr>
      <w:bookmarkStart w:id="149" w:name="_Toc28029"/>
      <w:r>
        <w:rPr>
          <w:rFonts w:hint="eastAsia"/>
          <w:lang w:val="en-US" w:eastAsia="zh-CN"/>
        </w:rPr>
        <w:t>5.3　收集绩效评价基础资料</w:t>
      </w:r>
      <w:bookmarkEnd w:id="149"/>
    </w:p>
    <w:p>
      <w:pPr>
        <w:pStyle w:val="59"/>
        <w:rPr>
          <w:rFonts w:hint="default"/>
          <w:lang w:val="en-US" w:eastAsia="zh-CN"/>
        </w:rPr>
      </w:pPr>
      <w:r>
        <w:rPr>
          <w:rFonts w:hint="eastAsia"/>
          <w:lang w:val="en-US" w:eastAsia="zh-CN"/>
        </w:rPr>
        <w:t xml:space="preserve">基础资料应参照附录B收集。 </w:t>
      </w:r>
    </w:p>
    <w:p>
      <w:pPr>
        <w:pStyle w:val="108"/>
        <w:numPr>
          <w:ilvl w:val="2"/>
          <w:numId w:val="0"/>
        </w:numPr>
        <w:bidi w:val="0"/>
        <w:ind w:leftChars="0"/>
        <w:rPr>
          <w:rFonts w:hint="default"/>
          <w:lang w:val="en-US" w:eastAsia="zh-CN"/>
        </w:rPr>
      </w:pPr>
      <w:bookmarkStart w:id="150" w:name="_Toc4998"/>
      <w:r>
        <w:rPr>
          <w:rFonts w:hint="eastAsia"/>
          <w:lang w:val="en-US" w:eastAsia="zh-CN"/>
        </w:rPr>
        <w:t>5.4　编制绩效评价报告</w:t>
      </w:r>
      <w:bookmarkEnd w:id="150"/>
    </w:p>
    <w:p>
      <w:pPr>
        <w:pStyle w:val="59"/>
        <w:ind w:firstLine="420"/>
        <w:rPr>
          <w:rFonts w:hint="eastAsia" w:ascii="仿宋_GB2312" w:hAnsi="Calibri"/>
          <w:szCs w:val="32"/>
          <w:lang w:val="en-US" w:eastAsia="zh-CN"/>
        </w:rPr>
      </w:pPr>
      <w:r>
        <w:rPr>
          <w:rFonts w:hint="eastAsia" w:ascii="仿宋_GB2312" w:hAnsi="Calibri"/>
          <w:szCs w:val="32"/>
          <w:lang w:val="en-US" w:eastAsia="zh-CN"/>
        </w:rPr>
        <w:t>绩效评价报告</w:t>
      </w:r>
      <w:r>
        <w:rPr>
          <w:rFonts w:hint="eastAsia" w:ascii="仿宋_GB2312" w:hAnsi="Calibri"/>
          <w:szCs w:val="32"/>
        </w:rPr>
        <w:t>内容包括</w:t>
      </w:r>
      <w:r>
        <w:rPr>
          <w:rFonts w:hint="eastAsia" w:ascii="仿宋_GB2312" w:hAnsi="Calibri"/>
          <w:szCs w:val="32"/>
          <w:lang w:val="en-US" w:eastAsia="zh-CN"/>
        </w:rPr>
        <w:t>但不限于：</w:t>
      </w:r>
    </w:p>
    <w:p>
      <w:pPr>
        <w:pStyle w:val="59"/>
        <w:numPr>
          <w:ilvl w:val="0"/>
          <w:numId w:val="32"/>
        </w:numPr>
        <w:ind w:firstLine="420"/>
        <w:rPr>
          <w:rFonts w:hint="eastAsia" w:ascii="仿宋_GB2312" w:hAnsi="Calibri" w:eastAsia="宋体"/>
          <w:sz w:val="21"/>
          <w:szCs w:val="32"/>
          <w:lang w:eastAsia="zh-CN"/>
        </w:rPr>
      </w:pPr>
      <w:r>
        <w:rPr>
          <w:rFonts w:hint="eastAsia" w:ascii="仿宋_GB2312" w:hAnsi="Calibri" w:eastAsia="宋体"/>
          <w:sz w:val="21"/>
          <w:szCs w:val="32"/>
        </w:rPr>
        <w:t>项目基本情况</w:t>
      </w:r>
      <w:r>
        <w:rPr>
          <w:rFonts w:hint="eastAsia" w:ascii="仿宋_GB2312" w:hAnsi="Calibri" w:eastAsia="宋体"/>
          <w:sz w:val="21"/>
          <w:szCs w:val="32"/>
          <w:lang w:eastAsia="zh-CN"/>
        </w:rPr>
        <w:t>；</w:t>
      </w:r>
    </w:p>
    <w:p>
      <w:pPr>
        <w:pStyle w:val="59"/>
        <w:numPr>
          <w:ilvl w:val="0"/>
          <w:numId w:val="32"/>
        </w:numPr>
        <w:ind w:firstLine="420"/>
        <w:rPr>
          <w:rFonts w:hint="eastAsia" w:ascii="仿宋_GB2312" w:hAnsi="Calibri" w:eastAsia="宋体"/>
          <w:sz w:val="21"/>
          <w:szCs w:val="32"/>
          <w:lang w:eastAsia="zh-Hans"/>
        </w:rPr>
      </w:pPr>
      <w:r>
        <w:rPr>
          <w:rFonts w:hint="eastAsia" w:ascii="仿宋_GB2312" w:hAnsi="Calibri" w:eastAsia="宋体"/>
          <w:sz w:val="21"/>
          <w:szCs w:val="32"/>
        </w:rPr>
        <w:t>绩效评价工作情况</w:t>
      </w:r>
      <w:r>
        <w:rPr>
          <w:rFonts w:hint="eastAsia" w:ascii="仿宋_GB2312" w:hAnsi="Calibri" w:eastAsia="宋体"/>
          <w:sz w:val="21"/>
          <w:szCs w:val="32"/>
          <w:lang w:eastAsia="zh-CN"/>
        </w:rPr>
        <w:t>；</w:t>
      </w:r>
    </w:p>
    <w:p>
      <w:pPr>
        <w:pStyle w:val="59"/>
        <w:numPr>
          <w:ilvl w:val="0"/>
          <w:numId w:val="32"/>
        </w:numPr>
        <w:ind w:firstLine="420"/>
        <w:rPr>
          <w:rFonts w:hint="eastAsia" w:ascii="仿宋_GB2312" w:hAnsi="Calibri" w:eastAsia="宋体"/>
          <w:sz w:val="21"/>
          <w:szCs w:val="32"/>
          <w:lang w:eastAsia="zh-Hans"/>
        </w:rPr>
      </w:pPr>
      <w:r>
        <w:rPr>
          <w:rFonts w:hint="eastAsia" w:ascii="仿宋_GB2312" w:hAnsi="Calibri" w:eastAsia="宋体"/>
          <w:sz w:val="21"/>
          <w:szCs w:val="32"/>
        </w:rPr>
        <w:t>评价结论和绩效分析</w:t>
      </w:r>
      <w:r>
        <w:rPr>
          <w:rFonts w:hint="eastAsia" w:ascii="仿宋_GB2312" w:hAnsi="Calibri" w:eastAsia="宋体"/>
          <w:sz w:val="21"/>
          <w:szCs w:val="32"/>
          <w:lang w:eastAsia="zh-CN"/>
        </w:rPr>
        <w:t>；</w:t>
      </w:r>
    </w:p>
    <w:p>
      <w:pPr>
        <w:pStyle w:val="59"/>
        <w:numPr>
          <w:ilvl w:val="0"/>
          <w:numId w:val="32"/>
        </w:numPr>
        <w:ind w:firstLine="420"/>
        <w:rPr>
          <w:rFonts w:hint="eastAsia" w:ascii="仿宋_GB2312" w:hAnsi="Calibri" w:eastAsia="宋体"/>
          <w:sz w:val="21"/>
          <w:szCs w:val="32"/>
          <w:lang w:eastAsia="zh-Hans"/>
        </w:rPr>
      </w:pPr>
      <w:r>
        <w:rPr>
          <w:rFonts w:hint="eastAsia" w:ascii="仿宋_GB2312" w:hAnsi="Calibri" w:eastAsia="宋体"/>
          <w:sz w:val="21"/>
          <w:szCs w:val="32"/>
        </w:rPr>
        <w:t>存在问题及原因分析</w:t>
      </w:r>
      <w:r>
        <w:rPr>
          <w:rFonts w:hint="eastAsia" w:ascii="仿宋_GB2312" w:hAnsi="Calibri" w:eastAsia="宋体"/>
          <w:sz w:val="21"/>
          <w:szCs w:val="32"/>
          <w:lang w:eastAsia="zh-CN"/>
        </w:rPr>
        <w:t>；</w:t>
      </w:r>
    </w:p>
    <w:p>
      <w:pPr>
        <w:pStyle w:val="59"/>
        <w:numPr>
          <w:ilvl w:val="0"/>
          <w:numId w:val="32"/>
        </w:numPr>
        <w:ind w:firstLine="420"/>
        <w:rPr>
          <w:rFonts w:hint="eastAsia" w:ascii="仿宋_GB2312" w:hAnsi="Calibri" w:eastAsia="宋体"/>
          <w:sz w:val="21"/>
          <w:szCs w:val="32"/>
          <w:lang w:val="en-US" w:eastAsia="zh-CN"/>
        </w:rPr>
      </w:pPr>
      <w:r>
        <w:rPr>
          <w:rFonts w:hint="eastAsia" w:ascii="仿宋_GB2312" w:hAnsi="Calibri" w:eastAsia="宋体"/>
          <w:sz w:val="21"/>
          <w:szCs w:val="32"/>
        </w:rPr>
        <w:t>相关建议</w:t>
      </w:r>
      <w:r>
        <w:rPr>
          <w:rFonts w:hint="eastAsia" w:ascii="仿宋_GB2312" w:hAnsi="Calibri" w:eastAsia="宋体"/>
          <w:sz w:val="21"/>
          <w:szCs w:val="32"/>
          <w:lang w:eastAsia="zh-CN"/>
        </w:rPr>
        <w:t>；</w:t>
      </w:r>
    </w:p>
    <w:p>
      <w:pPr>
        <w:pStyle w:val="59"/>
        <w:numPr>
          <w:ilvl w:val="0"/>
          <w:numId w:val="32"/>
        </w:numPr>
        <w:ind w:firstLine="420"/>
        <w:rPr>
          <w:rFonts w:hint="eastAsia" w:ascii="仿宋_GB2312" w:hAnsi="Calibri" w:eastAsia="宋体"/>
          <w:sz w:val="21"/>
          <w:szCs w:val="32"/>
          <w:lang w:val="en-US" w:eastAsia="zh-CN"/>
        </w:rPr>
      </w:pPr>
      <w:r>
        <w:rPr>
          <w:rFonts w:hint="eastAsia" w:ascii="仿宋_GB2312" w:hAnsi="Calibri" w:eastAsia="宋体"/>
          <w:sz w:val="21"/>
          <w:szCs w:val="32"/>
        </w:rPr>
        <w:t>其他需要说明的问题。</w:t>
      </w:r>
    </w:p>
    <w:p>
      <w:pPr>
        <w:pStyle w:val="108"/>
        <w:numPr>
          <w:ilvl w:val="2"/>
          <w:numId w:val="0"/>
        </w:numPr>
        <w:bidi w:val="0"/>
        <w:ind w:leftChars="0"/>
        <w:rPr>
          <w:rFonts w:hint="default"/>
          <w:lang w:val="en-US" w:eastAsia="zh-CN"/>
        </w:rPr>
      </w:pPr>
      <w:bookmarkStart w:id="151" w:name="_Toc2410"/>
      <w:r>
        <w:rPr>
          <w:rFonts w:hint="eastAsia"/>
          <w:lang w:val="en-US" w:eastAsia="zh-CN"/>
        </w:rPr>
        <w:t>5.5　绩效评价资料存档</w:t>
      </w:r>
      <w:bookmarkEnd w:id="151"/>
    </w:p>
    <w:p>
      <w:pPr>
        <w:pStyle w:val="59"/>
        <w:rPr>
          <w:rFonts w:hint="eastAsia" w:ascii="仿宋_GB2312" w:hAnsi="Calibri"/>
          <w:szCs w:val="32"/>
          <w:lang w:val="en-US" w:eastAsia="zh-CN"/>
        </w:rPr>
      </w:pPr>
      <w:r>
        <w:rPr>
          <w:rFonts w:hint="eastAsia" w:ascii="仿宋_GB2312" w:hAnsi="仿宋_GB2312" w:cs="仿宋_GB2312"/>
          <w:szCs w:val="32"/>
          <w:lang w:eastAsia="zh-Hans"/>
        </w:rPr>
        <w:t>责任</w:t>
      </w:r>
      <w:r>
        <w:rPr>
          <w:rFonts w:hint="eastAsia" w:ascii="仿宋_GB2312" w:hAnsi="仿宋_GB2312" w:cs="仿宋_GB2312"/>
          <w:szCs w:val="32"/>
        </w:rPr>
        <w:t>部门</w:t>
      </w:r>
      <w:r>
        <w:rPr>
          <w:rFonts w:hint="eastAsia" w:ascii="仿宋_GB2312" w:hAnsi="仿宋_GB2312" w:cs="仿宋_GB2312"/>
          <w:szCs w:val="32"/>
          <w:lang w:val="en-US" w:eastAsia="zh-CN"/>
        </w:rPr>
        <w:t>宜</w:t>
      </w:r>
      <w:r>
        <w:rPr>
          <w:rFonts w:hint="eastAsia" w:ascii="仿宋_GB2312" w:hAnsi="Calibri"/>
          <w:szCs w:val="32"/>
        </w:rPr>
        <w:t>将绩效评价过程中收集的全部资料按照有关档案管理规定妥善管理</w:t>
      </w:r>
      <w:r>
        <w:rPr>
          <w:rFonts w:hint="eastAsia" w:ascii="仿宋_GB2312" w:hAnsi="Calibri"/>
          <w:szCs w:val="32"/>
          <w:lang w:eastAsia="zh-CN"/>
        </w:rPr>
        <w:t>。</w:t>
      </w:r>
      <w:r>
        <w:rPr>
          <w:rFonts w:hint="eastAsia" w:ascii="仿宋_GB2312" w:hAnsi="Calibri"/>
          <w:szCs w:val="32"/>
          <w:lang w:val="en-US" w:eastAsia="zh-CN"/>
        </w:rPr>
        <w:t>资料</w:t>
      </w:r>
      <w:r>
        <w:rPr>
          <w:rFonts w:hint="eastAsia" w:ascii="仿宋_GB2312" w:hAnsi="Calibri"/>
          <w:szCs w:val="32"/>
        </w:rPr>
        <w:t>包括</w:t>
      </w:r>
      <w:r>
        <w:rPr>
          <w:rFonts w:hint="eastAsia" w:ascii="仿宋_GB2312" w:hAnsi="Calibri"/>
          <w:szCs w:val="32"/>
          <w:lang w:val="en-US" w:eastAsia="zh-CN"/>
        </w:rPr>
        <w:t>但不限于：</w:t>
      </w:r>
    </w:p>
    <w:p>
      <w:pPr>
        <w:pStyle w:val="59"/>
        <w:numPr>
          <w:ilvl w:val="0"/>
          <w:numId w:val="33"/>
        </w:numPr>
        <w:ind w:firstLine="420"/>
        <w:rPr>
          <w:rFonts w:hint="eastAsia" w:ascii="仿宋_GB2312" w:hAnsi="Calibri"/>
          <w:szCs w:val="32"/>
          <w:lang w:val="en-US" w:eastAsia="zh-CN"/>
        </w:rPr>
      </w:pPr>
      <w:r>
        <w:rPr>
          <w:rFonts w:hint="eastAsia" w:ascii="仿宋_GB2312" w:hAnsi="Calibri"/>
          <w:szCs w:val="32"/>
        </w:rPr>
        <w:t>绩效评价工作方案</w:t>
      </w:r>
      <w:r>
        <w:rPr>
          <w:rFonts w:hint="eastAsia" w:ascii="仿宋_GB2312" w:hAnsi="Calibri"/>
          <w:szCs w:val="32"/>
          <w:lang w:eastAsia="zh-CN"/>
        </w:rPr>
        <w:t>；</w:t>
      </w:r>
    </w:p>
    <w:p>
      <w:pPr>
        <w:pStyle w:val="59"/>
        <w:numPr>
          <w:ilvl w:val="0"/>
          <w:numId w:val="33"/>
        </w:numPr>
        <w:ind w:firstLine="420"/>
        <w:rPr>
          <w:rFonts w:hint="default" w:ascii="仿宋_GB2312" w:hAnsi="Calibri"/>
          <w:szCs w:val="32"/>
          <w:lang w:val="en-US" w:eastAsia="zh-CN"/>
        </w:rPr>
      </w:pPr>
      <w:r>
        <w:rPr>
          <w:rFonts w:hint="eastAsia" w:ascii="仿宋_GB2312" w:hAnsi="Calibri"/>
          <w:szCs w:val="32"/>
        </w:rPr>
        <w:t>参与单位意</w:t>
      </w:r>
      <w:r>
        <w:rPr>
          <w:rFonts w:hint="eastAsia" w:ascii="仿宋_GB2312" w:hAnsi="Calibri"/>
          <w:szCs w:val="32"/>
          <w:lang w:val="en-US" w:eastAsia="zh-CN"/>
        </w:rPr>
        <w:t>见；</w:t>
      </w:r>
    </w:p>
    <w:p>
      <w:pPr>
        <w:pStyle w:val="59"/>
        <w:numPr>
          <w:ilvl w:val="0"/>
          <w:numId w:val="33"/>
        </w:numPr>
        <w:ind w:firstLine="420"/>
        <w:rPr>
          <w:rFonts w:hint="default" w:ascii="仿宋_GB2312" w:hAnsi="Calibri"/>
          <w:szCs w:val="32"/>
          <w:lang w:val="en-US" w:eastAsia="zh-CN"/>
        </w:rPr>
      </w:pPr>
      <w:r>
        <w:rPr>
          <w:rFonts w:hint="eastAsia" w:ascii="仿宋_GB2312" w:hAnsi="Calibri"/>
          <w:szCs w:val="32"/>
        </w:rPr>
        <w:t>专家论证意见和建议</w:t>
      </w:r>
      <w:r>
        <w:rPr>
          <w:rFonts w:hint="eastAsia" w:ascii="仿宋_GB2312" w:hAnsi="Calibri"/>
          <w:szCs w:val="32"/>
          <w:lang w:eastAsia="zh-CN"/>
        </w:rPr>
        <w:t>；</w:t>
      </w:r>
    </w:p>
    <w:p>
      <w:pPr>
        <w:pStyle w:val="59"/>
        <w:numPr>
          <w:ilvl w:val="0"/>
          <w:numId w:val="33"/>
        </w:numPr>
        <w:ind w:firstLine="420"/>
        <w:rPr>
          <w:rFonts w:hint="default" w:ascii="仿宋_GB2312" w:hAnsi="Calibri"/>
          <w:szCs w:val="32"/>
          <w:lang w:val="en-US" w:eastAsia="zh-CN"/>
        </w:rPr>
      </w:pPr>
      <w:r>
        <w:rPr>
          <w:rFonts w:hint="eastAsia" w:ascii="仿宋_GB2312" w:hAnsi="Calibri"/>
          <w:szCs w:val="32"/>
          <w:lang w:eastAsia="zh-CN"/>
        </w:rPr>
        <w:t>现场考察核实</w:t>
      </w:r>
      <w:r>
        <w:rPr>
          <w:rFonts w:hint="eastAsia" w:ascii="仿宋_GB2312" w:hAnsi="Calibri"/>
          <w:szCs w:val="32"/>
        </w:rPr>
        <w:t>和座谈会记录</w:t>
      </w:r>
      <w:r>
        <w:rPr>
          <w:rFonts w:hint="eastAsia" w:ascii="仿宋_GB2312" w:hAnsi="Calibri"/>
          <w:szCs w:val="32"/>
          <w:lang w:eastAsia="zh-CN"/>
        </w:rPr>
        <w:t>；</w:t>
      </w:r>
    </w:p>
    <w:p>
      <w:pPr>
        <w:pStyle w:val="59"/>
        <w:numPr>
          <w:ilvl w:val="0"/>
          <w:numId w:val="33"/>
        </w:numPr>
        <w:ind w:firstLine="420"/>
        <w:rPr>
          <w:rFonts w:hint="default"/>
          <w:lang w:val="en-US" w:eastAsia="zh-CN"/>
        </w:rPr>
      </w:pPr>
      <w:r>
        <w:rPr>
          <w:rFonts w:hint="eastAsia" w:ascii="仿宋_GB2312" w:hAnsi="Calibri"/>
          <w:szCs w:val="32"/>
        </w:rPr>
        <w:t>调查问卷</w:t>
      </w:r>
      <w:r>
        <w:rPr>
          <w:rFonts w:hint="eastAsia" w:ascii="仿宋_GB2312" w:hAnsi="Calibri"/>
          <w:szCs w:val="32"/>
          <w:lang w:eastAsia="zh-CN"/>
        </w:rPr>
        <w:t>；</w:t>
      </w:r>
    </w:p>
    <w:p>
      <w:pPr>
        <w:pStyle w:val="59"/>
        <w:numPr>
          <w:ilvl w:val="0"/>
          <w:numId w:val="33"/>
        </w:numPr>
        <w:ind w:firstLine="420"/>
        <w:rPr>
          <w:rFonts w:hint="default"/>
          <w:lang w:val="en-US" w:eastAsia="zh-CN"/>
        </w:rPr>
      </w:pPr>
      <w:r>
        <w:rPr>
          <w:rFonts w:hint="eastAsia" w:ascii="仿宋_GB2312" w:hAnsi="Calibri"/>
          <w:szCs w:val="32"/>
          <w:lang w:val="en-US" w:eastAsia="zh-CN"/>
        </w:rPr>
        <w:t>绩效评价评分表；</w:t>
      </w:r>
    </w:p>
    <w:p>
      <w:pPr>
        <w:pStyle w:val="59"/>
        <w:numPr>
          <w:ilvl w:val="0"/>
          <w:numId w:val="33"/>
        </w:numPr>
        <w:ind w:firstLine="420"/>
        <w:rPr>
          <w:rFonts w:hint="default"/>
          <w:lang w:val="en-US" w:eastAsia="zh-CN"/>
        </w:rPr>
      </w:pPr>
      <w:r>
        <w:rPr>
          <w:rFonts w:hint="eastAsia" w:ascii="仿宋_GB2312" w:hAnsi="Calibri"/>
          <w:szCs w:val="32"/>
        </w:rPr>
        <w:t>绩效评价报告</w:t>
      </w:r>
      <w:r>
        <w:rPr>
          <w:rFonts w:hint="eastAsia" w:ascii="仿宋_GB2312" w:hAnsi="Calibri"/>
          <w:szCs w:val="32"/>
          <w:lang w:eastAsia="zh-CN"/>
        </w:rPr>
        <w:t>。</w:t>
      </w:r>
    </w:p>
    <w:p>
      <w:pPr>
        <w:pStyle w:val="107"/>
        <w:numPr>
          <w:ilvl w:val="1"/>
          <w:numId w:val="0"/>
        </w:numPr>
        <w:bidi w:val="0"/>
        <w:ind w:left="0" w:leftChars="0" w:firstLine="0" w:firstLineChars="0"/>
        <w:rPr>
          <w:rFonts w:hint="default"/>
          <w:lang w:val="en-US" w:eastAsia="zh-CN"/>
        </w:rPr>
      </w:pPr>
      <w:bookmarkStart w:id="152" w:name="_Toc13873"/>
      <w:bookmarkStart w:id="153" w:name="_Toc13227"/>
      <w:bookmarkStart w:id="154" w:name="_Toc23128"/>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　</w:t>
      </w:r>
      <w:r>
        <w:rPr>
          <w:rFonts w:hint="eastAsia"/>
          <w:lang w:val="en-US" w:eastAsia="zh-CN"/>
        </w:rPr>
        <w:t>评价内容</w:t>
      </w:r>
      <w:bookmarkEnd w:id="152"/>
      <w:bookmarkEnd w:id="153"/>
      <w:bookmarkEnd w:id="154"/>
    </w:p>
    <w:p>
      <w:pPr>
        <w:pStyle w:val="108"/>
        <w:numPr>
          <w:ilvl w:val="2"/>
          <w:numId w:val="0"/>
        </w:numPr>
        <w:bidi w:val="0"/>
        <w:ind w:left="0" w:leftChars="0" w:firstLine="0" w:firstLineChars="0"/>
        <w:rPr>
          <w:rFonts w:hint="default"/>
          <w:lang w:val="en-US" w:eastAsia="zh-CN"/>
        </w:rPr>
      </w:pPr>
      <w:bookmarkStart w:id="155" w:name="_Toc4642"/>
      <w:bookmarkStart w:id="156" w:name="_Toc19157"/>
      <w:bookmarkStart w:id="157" w:name="_Toc28979"/>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　</w:t>
      </w:r>
      <w:r>
        <w:rPr>
          <w:rFonts w:hint="eastAsia"/>
          <w:lang w:val="en-US" w:eastAsia="zh-CN"/>
        </w:rPr>
        <w:t>一般规定</w:t>
      </w:r>
      <w:bookmarkEnd w:id="155"/>
      <w:bookmarkEnd w:id="156"/>
      <w:bookmarkEnd w:id="157"/>
    </w:p>
    <w:p>
      <w:pPr>
        <w:pStyle w:val="68"/>
        <w:numPr>
          <w:ilvl w:val="3"/>
          <w:numId w:val="0"/>
        </w:numPr>
        <w:bidi w:val="0"/>
        <w:ind w:left="0" w:leftChars="0" w:firstLine="0" w:firstLineChars="0"/>
        <w:rPr>
          <w:rFonts w:hint="default" w:ascii="宋体" w:hAnsi="宋体" w:eastAsia="宋体" w:cs="宋体"/>
          <w:sz w:val="21"/>
          <w:lang w:val="en-US" w:eastAsia="zh-CN" w:bidi="ar-SA"/>
        </w:rPr>
      </w:pPr>
      <w:r>
        <w:rPr>
          <w:rFonts w:hint="eastAsia" w:hAnsi="宋体" w:cs="宋体"/>
          <w:b w:val="0"/>
          <w:i w:val="0"/>
          <w:sz w:val="21"/>
          <w:lang w:val="en-US" w:eastAsia="zh-CN" w:bidi="ar-SA"/>
        </w:rPr>
        <w:t>6</w:t>
      </w:r>
      <w:r>
        <w:rPr>
          <w:rFonts w:hint="eastAsia" w:ascii="黑体" w:hAnsi="宋体" w:eastAsia="黑体" w:cs="宋体"/>
          <w:b w:val="0"/>
          <w:i w:val="0"/>
          <w:sz w:val="21"/>
          <w:lang w:val="en-US" w:eastAsia="zh-CN" w:bidi="ar-SA"/>
        </w:rPr>
        <w:t>.1.1　</w:t>
      </w:r>
      <w:r>
        <w:rPr>
          <w:rFonts w:hint="eastAsia" w:ascii="宋体" w:hAnsi="宋体" w:eastAsia="宋体" w:cs="宋体"/>
          <w:sz w:val="21"/>
          <w:lang w:val="en-US" w:eastAsia="zh-CN" w:bidi="ar-SA"/>
        </w:rPr>
        <w:t>绩效评价内容应包含项目产出、项目效果、项目管理三部分。</w:t>
      </w:r>
    </w:p>
    <w:p>
      <w:pPr>
        <w:pStyle w:val="68"/>
        <w:numPr>
          <w:ilvl w:val="3"/>
          <w:numId w:val="0"/>
        </w:numPr>
        <w:bidi w:val="0"/>
        <w:ind w:left="0" w:leftChars="0" w:firstLine="0" w:firstLineChars="0"/>
        <w:rPr>
          <w:rFonts w:hint="eastAsia" w:ascii="宋体" w:hAnsi="宋体" w:eastAsia="宋体" w:cs="宋体"/>
          <w:sz w:val="21"/>
          <w:lang w:val="en-US" w:eastAsia="zh-CN" w:bidi="ar-SA"/>
        </w:rPr>
      </w:pPr>
      <w:r>
        <w:rPr>
          <w:rFonts w:hint="eastAsia" w:hAnsi="宋体" w:cs="宋体"/>
          <w:b w:val="0"/>
          <w:i w:val="0"/>
          <w:sz w:val="21"/>
          <w:lang w:val="en-US" w:eastAsia="zh-CN" w:bidi="ar-SA"/>
        </w:rPr>
        <w:t>6</w:t>
      </w:r>
      <w:r>
        <w:rPr>
          <w:rFonts w:hint="eastAsia" w:ascii="黑体" w:hAnsi="宋体" w:eastAsia="黑体" w:cs="宋体"/>
          <w:b w:val="0"/>
          <w:i w:val="0"/>
          <w:sz w:val="21"/>
          <w:lang w:val="en-US" w:eastAsia="zh-CN" w:bidi="ar-SA"/>
        </w:rPr>
        <w:t>.1.2　</w:t>
      </w:r>
      <w:r>
        <w:rPr>
          <w:rFonts w:hint="eastAsia" w:ascii="宋体" w:hAnsi="宋体" w:eastAsia="宋体" w:cs="宋体"/>
          <w:sz w:val="21"/>
          <w:lang w:val="en-US" w:eastAsia="zh-CN" w:bidi="ar-SA"/>
        </w:rPr>
        <w:t>项目产出包含建设期项目产出和运营期项目产出。</w:t>
      </w:r>
    </w:p>
    <w:p>
      <w:pPr>
        <w:pStyle w:val="68"/>
        <w:numPr>
          <w:ilvl w:val="3"/>
          <w:numId w:val="0"/>
        </w:numPr>
        <w:bidi w:val="0"/>
        <w:ind w:left="0" w:leftChars="0" w:firstLine="0" w:firstLineChars="0"/>
        <w:rPr>
          <w:rFonts w:hint="eastAsia" w:ascii="宋体" w:hAnsi="宋体" w:eastAsia="宋体" w:cs="宋体"/>
          <w:sz w:val="21"/>
          <w:lang w:val="en-US" w:eastAsia="zh-CN" w:bidi="ar-SA"/>
        </w:rPr>
      </w:pPr>
      <w:r>
        <w:rPr>
          <w:rFonts w:hint="eastAsia" w:hAnsi="宋体" w:cs="宋体"/>
          <w:b w:val="0"/>
          <w:i w:val="0"/>
          <w:sz w:val="21"/>
          <w:lang w:val="en-US" w:eastAsia="zh-CN" w:bidi="ar-SA"/>
        </w:rPr>
        <w:t>6</w:t>
      </w:r>
      <w:r>
        <w:rPr>
          <w:rFonts w:hint="eastAsia" w:ascii="黑体" w:hAnsi="宋体" w:eastAsia="黑体" w:cs="宋体"/>
          <w:b w:val="0"/>
          <w:i w:val="0"/>
          <w:sz w:val="21"/>
          <w:lang w:val="en-US" w:eastAsia="zh-CN" w:bidi="ar-SA"/>
        </w:rPr>
        <w:t>.1.</w:t>
      </w:r>
      <w:r>
        <w:rPr>
          <w:rFonts w:hint="eastAsia" w:hAnsi="宋体" w:cs="宋体"/>
          <w:b w:val="0"/>
          <w:i w:val="0"/>
          <w:sz w:val="21"/>
          <w:lang w:val="en-US" w:eastAsia="zh-CN" w:bidi="ar-SA"/>
        </w:rPr>
        <w:t>3</w:t>
      </w:r>
      <w:r>
        <w:rPr>
          <w:rFonts w:hint="eastAsia" w:ascii="黑体" w:hAnsi="宋体" w:eastAsia="黑体" w:cs="宋体"/>
          <w:b w:val="0"/>
          <w:i w:val="0"/>
          <w:sz w:val="21"/>
          <w:lang w:val="en-US" w:eastAsia="zh-CN" w:bidi="ar-SA"/>
        </w:rPr>
        <w:t>　</w:t>
      </w:r>
      <w:r>
        <w:rPr>
          <w:rFonts w:hint="eastAsia" w:ascii="宋体" w:hAnsi="宋体" w:eastAsia="宋体" w:cs="宋体"/>
          <w:sz w:val="21"/>
          <w:lang w:val="en-US" w:eastAsia="zh-CN" w:bidi="ar-SA"/>
        </w:rPr>
        <w:t>项目效果包含建设期项目效果和运营期项目效果。</w:t>
      </w:r>
    </w:p>
    <w:p>
      <w:pPr>
        <w:pStyle w:val="59"/>
        <w:ind w:left="0" w:leftChars="0" w:firstLine="0" w:firstLineChars="0"/>
        <w:rPr>
          <w:rFonts w:hint="default" w:ascii="宋体" w:hAnsi="宋体" w:eastAsia="宋体" w:cs="宋体"/>
          <w:sz w:val="21"/>
          <w:lang w:val="en-US" w:eastAsia="zh-CN" w:bidi="ar-SA"/>
        </w:rPr>
      </w:pPr>
      <w:r>
        <w:rPr>
          <w:rFonts w:hint="eastAsia" w:ascii="黑体" w:hAnsi="宋体" w:eastAsia="黑体" w:cs="宋体"/>
          <w:b w:val="0"/>
          <w:i w:val="0"/>
          <w:sz w:val="21"/>
          <w:lang w:val="en-US" w:eastAsia="zh-CN" w:bidi="ar-SA"/>
        </w:rPr>
        <w:t>6.1.4　</w:t>
      </w:r>
      <w:r>
        <w:rPr>
          <w:rFonts w:hint="eastAsia" w:ascii="宋体" w:hAnsi="宋体" w:eastAsia="宋体" w:cs="宋体"/>
          <w:sz w:val="21"/>
          <w:lang w:val="en-US" w:eastAsia="zh-CN" w:bidi="ar-SA"/>
        </w:rPr>
        <w:t>项目</w:t>
      </w:r>
      <w:r>
        <w:rPr>
          <w:rFonts w:hint="eastAsia" w:hAnsi="宋体" w:cs="宋体"/>
          <w:sz w:val="21"/>
          <w:lang w:val="en-US" w:eastAsia="zh-CN" w:bidi="ar-SA"/>
        </w:rPr>
        <w:t>管理</w:t>
      </w:r>
      <w:r>
        <w:rPr>
          <w:rFonts w:hint="eastAsia" w:ascii="宋体" w:hAnsi="宋体" w:eastAsia="宋体" w:cs="宋体"/>
          <w:sz w:val="21"/>
          <w:lang w:val="en-US" w:eastAsia="zh-CN" w:bidi="ar-SA"/>
        </w:rPr>
        <w:t>包含建设期项目</w:t>
      </w:r>
      <w:r>
        <w:rPr>
          <w:rFonts w:hint="eastAsia" w:hAnsi="宋体" w:cs="宋体"/>
          <w:sz w:val="21"/>
          <w:lang w:val="en-US" w:eastAsia="zh-CN" w:bidi="ar-SA"/>
        </w:rPr>
        <w:t>管理</w:t>
      </w:r>
      <w:r>
        <w:rPr>
          <w:rFonts w:hint="eastAsia" w:ascii="宋体" w:hAnsi="宋体" w:eastAsia="宋体" w:cs="宋体"/>
          <w:sz w:val="21"/>
          <w:lang w:val="en-US" w:eastAsia="zh-CN" w:bidi="ar-SA"/>
        </w:rPr>
        <w:t>和运营期项目</w:t>
      </w:r>
      <w:r>
        <w:rPr>
          <w:rFonts w:hint="eastAsia" w:hAnsi="宋体" w:cs="宋体"/>
          <w:sz w:val="21"/>
          <w:lang w:val="en-US" w:eastAsia="zh-CN" w:bidi="ar-SA"/>
        </w:rPr>
        <w:t>管理</w:t>
      </w:r>
      <w:r>
        <w:rPr>
          <w:rFonts w:hint="eastAsia" w:ascii="宋体" w:hAnsi="宋体" w:eastAsia="宋体" w:cs="宋体"/>
          <w:sz w:val="21"/>
          <w:lang w:val="en-US" w:eastAsia="zh-CN" w:bidi="ar-SA"/>
        </w:rPr>
        <w:t>。</w:t>
      </w:r>
    </w:p>
    <w:p>
      <w:pPr>
        <w:pStyle w:val="108"/>
        <w:numPr>
          <w:ilvl w:val="2"/>
          <w:numId w:val="0"/>
        </w:numPr>
        <w:bidi w:val="0"/>
        <w:ind w:left="0" w:leftChars="0" w:firstLine="0" w:firstLineChars="0"/>
        <w:rPr>
          <w:rFonts w:hint="default"/>
          <w:lang w:val="en-US" w:eastAsia="zh-CN"/>
        </w:rPr>
      </w:pPr>
      <w:bookmarkStart w:id="158" w:name="_Toc18400"/>
      <w:bookmarkStart w:id="159" w:name="_Toc19512"/>
      <w:bookmarkStart w:id="160" w:name="_Toc30235"/>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.2　</w:t>
      </w:r>
      <w:r>
        <w:rPr>
          <w:rFonts w:hint="eastAsia"/>
          <w:lang w:val="en-US" w:eastAsia="zh-CN"/>
        </w:rPr>
        <w:t>项目产出</w:t>
      </w:r>
      <w:bookmarkEnd w:id="158"/>
      <w:bookmarkEnd w:id="159"/>
      <w:bookmarkEnd w:id="160"/>
    </w:p>
    <w:p>
      <w:pPr>
        <w:pStyle w:val="68"/>
        <w:numPr>
          <w:ilvl w:val="3"/>
          <w:numId w:val="0"/>
        </w:numPr>
        <w:bidi w:val="0"/>
        <w:ind w:left="0" w:leftChars="0" w:firstLine="0" w:firstLineChars="0"/>
        <w:rPr>
          <w:rFonts w:hint="default"/>
          <w:lang w:val="en-US" w:eastAsia="zh-CN"/>
        </w:rPr>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.2.1　</w:t>
      </w:r>
      <w:r>
        <w:rPr>
          <w:rFonts w:hint="eastAsia"/>
          <w:lang w:val="en-US" w:eastAsia="zh-CN"/>
        </w:rPr>
        <w:t>建设期项目产出</w:t>
      </w:r>
    </w:p>
    <w:p>
      <w:pPr>
        <w:pStyle w:val="59"/>
        <w:rPr>
          <w:rFonts w:hint="eastAsia"/>
          <w:lang w:val="en-US" w:eastAsia="zh-CN"/>
        </w:rPr>
      </w:pPr>
      <w:r>
        <w:rPr>
          <w:rFonts w:hint="eastAsia"/>
          <w:lang w:val="en-US" w:eastAsia="zh-CN"/>
        </w:rPr>
        <w:t>建设期项目产出评价内容应包括下列及表1内容：</w:t>
      </w:r>
    </w:p>
    <w:p>
      <w:pPr>
        <w:pStyle w:val="59"/>
        <w:numPr>
          <w:ilvl w:val="0"/>
          <w:numId w:val="34"/>
        </w:numPr>
        <w:rPr>
          <w:rFonts w:hint="eastAsia" w:ascii="仿宋_GB2312" w:hAnsi="仿宋_GB2312" w:cs="仿宋_GB2312"/>
          <w:szCs w:val="32"/>
          <w:lang w:val="en-US" w:eastAsia="zh-CN"/>
        </w:rPr>
      </w:pPr>
      <w:r>
        <w:rPr>
          <w:rFonts w:hint="eastAsia" w:ascii="仿宋_GB2312" w:hAnsi="仿宋_GB2312" w:cs="仿宋_GB2312"/>
          <w:szCs w:val="32"/>
          <w:lang w:val="en-US" w:eastAsia="zh-CN"/>
        </w:rPr>
        <w:t>安全文明施工；</w:t>
      </w:r>
    </w:p>
    <w:p>
      <w:pPr>
        <w:pStyle w:val="59"/>
        <w:numPr>
          <w:ilvl w:val="0"/>
          <w:numId w:val="34"/>
        </w:numPr>
        <w:rPr>
          <w:rFonts w:hint="default"/>
          <w:lang w:val="en-US" w:eastAsia="zh-CN"/>
        </w:rPr>
      </w:pPr>
      <w:r>
        <w:rPr>
          <w:rFonts w:hint="eastAsia" w:ascii="仿宋_GB2312" w:hAnsi="仿宋_GB2312" w:cs="仿宋_GB2312"/>
          <w:szCs w:val="32"/>
          <w:lang w:val="en-US" w:eastAsia="zh-CN"/>
        </w:rPr>
        <w:t>工程质量；</w:t>
      </w:r>
    </w:p>
    <w:p>
      <w:pPr>
        <w:pStyle w:val="59"/>
        <w:numPr>
          <w:ilvl w:val="0"/>
          <w:numId w:val="34"/>
        </w:numPr>
        <w:rPr>
          <w:rFonts w:hint="default"/>
          <w:lang w:val="en-US" w:eastAsia="zh-CN"/>
        </w:rPr>
      </w:pPr>
      <w:r>
        <w:rPr>
          <w:rFonts w:hint="eastAsia" w:ascii="仿宋_GB2312" w:hAnsi="仿宋_GB2312" w:cs="仿宋_GB2312"/>
          <w:szCs w:val="32"/>
          <w:lang w:val="en-US" w:eastAsia="zh-CN"/>
        </w:rPr>
        <w:t>进度控制；</w:t>
      </w:r>
    </w:p>
    <w:p>
      <w:pPr>
        <w:pStyle w:val="59"/>
        <w:numPr>
          <w:ilvl w:val="0"/>
          <w:numId w:val="34"/>
        </w:numPr>
        <w:rPr>
          <w:rFonts w:hint="default"/>
          <w:lang w:val="en-US" w:eastAsia="zh-CN"/>
        </w:rPr>
      </w:pPr>
      <w:r>
        <w:rPr>
          <w:rFonts w:hint="eastAsia" w:ascii="仿宋_GB2312" w:hAnsi="仿宋_GB2312" w:cs="仿宋_GB2312"/>
          <w:szCs w:val="32"/>
          <w:lang w:val="en-US" w:eastAsia="zh-CN"/>
        </w:rPr>
        <w:t>建设内容的完成度；</w:t>
      </w:r>
    </w:p>
    <w:p>
      <w:pPr>
        <w:pStyle w:val="59"/>
        <w:numPr>
          <w:ilvl w:val="0"/>
          <w:numId w:val="34"/>
        </w:numPr>
        <w:rPr>
          <w:rFonts w:hint="default"/>
          <w:lang w:val="en-US" w:eastAsia="zh-CN"/>
        </w:rPr>
      </w:pPr>
      <w:r>
        <w:rPr>
          <w:rFonts w:hint="eastAsia" w:ascii="仿宋_GB2312" w:hAnsi="仿宋_GB2312" w:cs="仿宋_GB2312"/>
          <w:szCs w:val="32"/>
          <w:lang w:val="en-US" w:eastAsia="zh-CN"/>
        </w:rPr>
        <w:t>工作验收。</w:t>
      </w:r>
    </w:p>
    <w:p>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b/>
          <w:bCs/>
          <w:lang w:val="en-US" w:eastAsia="zh-CN"/>
        </w:rPr>
      </w:pPr>
      <w:r>
        <w:rPr>
          <w:rFonts w:hint="eastAsia"/>
          <w:b/>
          <w:bCs/>
          <w:lang w:val="en-US" w:eastAsia="zh-CN"/>
        </w:rPr>
        <w:t>表1  建设期项目产出评价内容</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1"/>
        <w:gridCol w:w="2715"/>
        <w:gridCol w:w="5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blHeader/>
        </w:trPr>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评价内容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项目产出</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w:t>
            </w:r>
          </w:p>
        </w:tc>
        <w:tc>
          <w:tcPr>
            <w:tcW w:w="2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施工安全检查评定、应急管理、安全生产、工程保险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工程质量</w:t>
            </w:r>
          </w:p>
        </w:tc>
        <w:tc>
          <w:tcPr>
            <w:tcW w:w="2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施工质量、专项验收、竣工验收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进度控制</w:t>
            </w:r>
          </w:p>
        </w:tc>
        <w:tc>
          <w:tcPr>
            <w:tcW w:w="2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进度计划及执行情况、完工情况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建设内容的完成度</w:t>
            </w:r>
          </w:p>
        </w:tc>
        <w:tc>
          <w:tcPr>
            <w:tcW w:w="2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建设内容的完成度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工作验收</w:t>
            </w:r>
          </w:p>
        </w:tc>
        <w:tc>
          <w:tcPr>
            <w:tcW w:w="2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工作验收</w:t>
            </w:r>
          </w:p>
        </w:tc>
      </w:tr>
    </w:tbl>
    <w:p>
      <w:pPr>
        <w:pStyle w:val="68"/>
        <w:numPr>
          <w:ilvl w:val="3"/>
          <w:numId w:val="0"/>
        </w:numPr>
        <w:bidi w:val="0"/>
        <w:ind w:left="0" w:leftChars="0" w:firstLine="0" w:firstLineChars="0"/>
        <w:rPr>
          <w:rFonts w:hint="default"/>
          <w:lang w:val="en-US" w:eastAsia="zh-CN"/>
        </w:rPr>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.2.2　</w:t>
      </w:r>
      <w:r>
        <w:rPr>
          <w:rFonts w:hint="eastAsia"/>
          <w:lang w:val="en-US" w:eastAsia="zh-CN"/>
        </w:rPr>
        <w:t>运营期项目产出</w:t>
      </w:r>
    </w:p>
    <w:p>
      <w:pPr>
        <w:pStyle w:val="59"/>
        <w:rPr>
          <w:rFonts w:hint="eastAsia"/>
          <w:lang w:val="en-US" w:eastAsia="zh-CN"/>
        </w:rPr>
      </w:pPr>
      <w:r>
        <w:rPr>
          <w:rFonts w:hint="eastAsia"/>
          <w:lang w:val="en-US" w:eastAsia="zh-CN"/>
        </w:rPr>
        <w:t>运营期项目产出评价内容应包括下列及表2内容：</w:t>
      </w:r>
    </w:p>
    <w:p>
      <w:pPr>
        <w:pStyle w:val="59"/>
        <w:numPr>
          <w:ilvl w:val="0"/>
          <w:numId w:val="35"/>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项目运营；</w:t>
      </w:r>
    </w:p>
    <w:p>
      <w:pPr>
        <w:pStyle w:val="59"/>
        <w:numPr>
          <w:ilvl w:val="0"/>
          <w:numId w:val="35"/>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项目维护；</w:t>
      </w:r>
    </w:p>
    <w:p>
      <w:pPr>
        <w:pStyle w:val="59"/>
        <w:numPr>
          <w:ilvl w:val="0"/>
          <w:numId w:val="35"/>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成本效益；</w:t>
      </w:r>
    </w:p>
    <w:p>
      <w:pPr>
        <w:pStyle w:val="59"/>
        <w:numPr>
          <w:ilvl w:val="0"/>
          <w:numId w:val="35"/>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安全保障。</w:t>
      </w:r>
    </w:p>
    <w:p>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b/>
          <w:bCs/>
          <w:lang w:val="en-US" w:eastAsia="zh-CN"/>
        </w:rPr>
      </w:pPr>
      <w:r>
        <w:rPr>
          <w:rFonts w:hint="eastAsia"/>
          <w:b/>
          <w:bCs/>
          <w:lang w:val="en-US" w:eastAsia="zh-CN"/>
        </w:rPr>
        <w:t>表2  运营期项目产出评价内容</w:t>
      </w:r>
    </w:p>
    <w:tbl>
      <w:tblPr>
        <w:tblStyle w:val="2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8"/>
        <w:gridCol w:w="1691"/>
        <w:gridCol w:w="6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blHeader/>
        </w:trPr>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评价内容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项目产出</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项目运营</w:t>
            </w:r>
          </w:p>
        </w:tc>
        <w:tc>
          <w:tcPr>
            <w:tcW w:w="3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管网普及率、污水收集率、污水处理率、污水处理厂负荷率、进水指标情况、出水指标达标情况、污泥规范化处理处置情况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项目维护</w:t>
            </w:r>
          </w:p>
        </w:tc>
        <w:tc>
          <w:tcPr>
            <w:tcW w:w="3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rPr>
            </w:pPr>
            <w:r>
              <w:rPr>
                <w:rFonts w:hint="eastAsia" w:ascii="宋体" w:hAnsi="宋体" w:eastAsia="宋体" w:cs="宋体"/>
                <w:i w:val="0"/>
                <w:iCs w:val="0"/>
                <w:color w:val="000000"/>
                <w:kern w:val="0"/>
                <w:sz w:val="18"/>
                <w:szCs w:val="18"/>
                <w:u w:val="none"/>
                <w:lang w:val="en-US" w:eastAsia="zh-CN" w:bidi="ar"/>
              </w:rPr>
              <w:t>污水处理系统运行情况、污泥处理与处置系统运行情况、构筑物完好情况、设备运行情况、噪音控制、恶臭控制、室内室外环境、危废管理、水质检验、污水处理厂水质监测、污水管网维护、泵站运维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成本效益</w:t>
            </w:r>
          </w:p>
        </w:tc>
        <w:tc>
          <w:tcPr>
            <w:tcW w:w="3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安全保障</w:t>
            </w:r>
          </w:p>
        </w:tc>
        <w:tc>
          <w:tcPr>
            <w:tcW w:w="3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安全管理、安全生产费用、安全防护设施、安全责任事故、应急预案</w:t>
            </w:r>
          </w:p>
        </w:tc>
      </w:tr>
    </w:tbl>
    <w:p>
      <w:pPr>
        <w:pStyle w:val="108"/>
        <w:numPr>
          <w:ilvl w:val="2"/>
          <w:numId w:val="0"/>
        </w:numPr>
        <w:bidi w:val="0"/>
        <w:ind w:left="0" w:leftChars="0" w:firstLine="0" w:firstLineChars="0"/>
        <w:rPr>
          <w:rFonts w:hint="default"/>
          <w:lang w:val="en-US" w:eastAsia="zh-CN"/>
        </w:rPr>
      </w:pPr>
      <w:bookmarkStart w:id="161" w:name="_Toc6086"/>
      <w:bookmarkStart w:id="162" w:name="_Toc13228"/>
      <w:bookmarkStart w:id="163" w:name="_Toc23480"/>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　</w:t>
      </w:r>
      <w:r>
        <w:rPr>
          <w:rFonts w:hint="eastAsia"/>
          <w:lang w:val="en-US" w:eastAsia="zh-CN"/>
        </w:rPr>
        <w:t>项目效果</w:t>
      </w:r>
      <w:bookmarkEnd w:id="161"/>
      <w:bookmarkEnd w:id="162"/>
      <w:bookmarkEnd w:id="163"/>
    </w:p>
    <w:p>
      <w:pPr>
        <w:pStyle w:val="68"/>
        <w:numPr>
          <w:ilvl w:val="3"/>
          <w:numId w:val="0"/>
        </w:numPr>
        <w:bidi w:val="0"/>
        <w:ind w:left="0" w:leftChars="0" w:firstLine="0" w:firstLineChars="0"/>
        <w:rPr>
          <w:rFonts w:hint="default"/>
          <w:lang w:val="en-US" w:eastAsia="zh-CN"/>
        </w:rPr>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.3.1　</w:t>
      </w:r>
      <w:r>
        <w:rPr>
          <w:rFonts w:hint="eastAsia"/>
          <w:lang w:val="en-US" w:eastAsia="zh-CN"/>
        </w:rPr>
        <w:t>建设期项目效果</w:t>
      </w:r>
    </w:p>
    <w:p>
      <w:pPr>
        <w:pStyle w:val="59"/>
        <w:rPr>
          <w:rFonts w:hint="eastAsia"/>
          <w:lang w:val="en-US" w:eastAsia="zh-CN"/>
        </w:rPr>
      </w:pPr>
      <w:r>
        <w:rPr>
          <w:rFonts w:hint="eastAsia"/>
          <w:lang w:val="en-US" w:eastAsia="zh-CN"/>
        </w:rPr>
        <w:t>建设期项目效果评价内容应包括下列及表3内容：</w:t>
      </w:r>
    </w:p>
    <w:p>
      <w:pPr>
        <w:pStyle w:val="59"/>
        <w:numPr>
          <w:ilvl w:val="0"/>
          <w:numId w:val="36"/>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可持续性；</w:t>
      </w:r>
    </w:p>
    <w:p>
      <w:pPr>
        <w:pStyle w:val="59"/>
        <w:numPr>
          <w:ilvl w:val="0"/>
          <w:numId w:val="36"/>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生态影响；</w:t>
      </w:r>
    </w:p>
    <w:p>
      <w:pPr>
        <w:pStyle w:val="59"/>
        <w:numPr>
          <w:ilvl w:val="0"/>
          <w:numId w:val="36"/>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社会影响；</w:t>
      </w:r>
    </w:p>
    <w:p>
      <w:pPr>
        <w:pStyle w:val="59"/>
        <w:numPr>
          <w:ilvl w:val="0"/>
          <w:numId w:val="36"/>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满意度。</w:t>
      </w:r>
    </w:p>
    <w:p>
      <w:pPr>
        <w:pStyle w:val="59"/>
        <w:numPr>
          <w:ilvl w:val="0"/>
          <w:numId w:val="0"/>
        </w:numPr>
        <w:jc w:val="center"/>
        <w:rPr>
          <w:rFonts w:hint="eastAsia"/>
          <w:b/>
          <w:bCs/>
          <w:lang w:val="en-US" w:eastAsia="zh-CN"/>
        </w:rPr>
      </w:pPr>
    </w:p>
    <w:p>
      <w:pPr>
        <w:pStyle w:val="59"/>
        <w:numPr>
          <w:ilvl w:val="0"/>
          <w:numId w:val="0"/>
        </w:numPr>
        <w:jc w:val="center"/>
        <w:rPr>
          <w:rFonts w:hint="eastAsia"/>
          <w:b/>
          <w:bCs/>
          <w:lang w:val="en-US" w:eastAsia="zh-CN"/>
        </w:rPr>
      </w:pPr>
    </w:p>
    <w:p>
      <w:pPr>
        <w:pStyle w:val="59"/>
        <w:numPr>
          <w:ilvl w:val="0"/>
          <w:numId w:val="0"/>
        </w:numPr>
        <w:jc w:val="center"/>
        <w:rPr>
          <w:rFonts w:hint="eastAsia"/>
          <w:b/>
          <w:bCs/>
          <w:lang w:val="en-US" w:eastAsia="zh-CN"/>
        </w:rPr>
      </w:pPr>
      <w:r>
        <w:rPr>
          <w:rFonts w:hint="eastAsia"/>
          <w:b/>
          <w:bCs/>
          <w:lang w:val="en-US" w:eastAsia="zh-CN"/>
        </w:rPr>
        <w:t>表3  建设期项目效果评价内容</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0"/>
        <w:gridCol w:w="1687"/>
        <w:gridCol w:w="6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评价内容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可持续性</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投资计划、沟通协调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舆情与投诉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生态影响</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社会公众满意度、政府部门满意度</w:t>
            </w:r>
          </w:p>
        </w:tc>
      </w:tr>
    </w:tbl>
    <w:p>
      <w:pPr>
        <w:pStyle w:val="68"/>
        <w:numPr>
          <w:ilvl w:val="3"/>
          <w:numId w:val="0"/>
        </w:numPr>
        <w:bidi w:val="0"/>
        <w:ind w:left="0" w:leftChars="0" w:firstLine="0" w:firstLineChars="0"/>
        <w:rPr>
          <w:rFonts w:hint="default"/>
          <w:lang w:val="en-US" w:eastAsia="zh-CN"/>
        </w:rPr>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.3.2　</w:t>
      </w:r>
      <w:r>
        <w:rPr>
          <w:rFonts w:hint="eastAsia"/>
          <w:lang w:val="en-US" w:eastAsia="zh-CN"/>
        </w:rPr>
        <w:t>运营期项目效果</w:t>
      </w:r>
    </w:p>
    <w:p>
      <w:pPr>
        <w:pStyle w:val="59"/>
        <w:rPr>
          <w:rFonts w:hint="eastAsia"/>
          <w:lang w:val="en-US" w:eastAsia="zh-CN"/>
        </w:rPr>
      </w:pPr>
      <w:r>
        <w:rPr>
          <w:rFonts w:hint="eastAsia"/>
          <w:lang w:val="en-US" w:eastAsia="zh-CN"/>
        </w:rPr>
        <w:t>运营期项目效果评价内容应包括下列及表4内容：</w:t>
      </w:r>
    </w:p>
    <w:p>
      <w:pPr>
        <w:pStyle w:val="59"/>
        <w:numPr>
          <w:ilvl w:val="0"/>
          <w:numId w:val="37"/>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经济影响；</w:t>
      </w:r>
    </w:p>
    <w:p>
      <w:pPr>
        <w:pStyle w:val="59"/>
        <w:numPr>
          <w:ilvl w:val="0"/>
          <w:numId w:val="37"/>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社会影响；</w:t>
      </w:r>
    </w:p>
    <w:p>
      <w:pPr>
        <w:pStyle w:val="59"/>
        <w:numPr>
          <w:ilvl w:val="0"/>
          <w:numId w:val="37"/>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生态影响；</w:t>
      </w:r>
    </w:p>
    <w:p>
      <w:pPr>
        <w:pStyle w:val="59"/>
        <w:numPr>
          <w:ilvl w:val="0"/>
          <w:numId w:val="37"/>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满意度；</w:t>
      </w:r>
    </w:p>
    <w:p>
      <w:pPr>
        <w:pStyle w:val="59"/>
        <w:numPr>
          <w:ilvl w:val="0"/>
          <w:numId w:val="37"/>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可持续性。</w:t>
      </w:r>
    </w:p>
    <w:p>
      <w:pPr>
        <w:pStyle w:val="59"/>
        <w:numPr>
          <w:ilvl w:val="0"/>
          <w:numId w:val="0"/>
        </w:numPr>
        <w:jc w:val="center"/>
        <w:rPr>
          <w:rFonts w:hint="eastAsia"/>
          <w:b/>
          <w:bCs/>
          <w:lang w:val="en-US" w:eastAsia="zh-CN"/>
        </w:rPr>
      </w:pPr>
      <w:r>
        <w:rPr>
          <w:rFonts w:hint="eastAsia"/>
          <w:b/>
          <w:bCs/>
          <w:lang w:val="en-US" w:eastAsia="zh-CN"/>
        </w:rPr>
        <w:t>表4  运营期项目效果评价内容</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8"/>
        <w:gridCol w:w="1679"/>
        <w:gridCol w:w="6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blHeader/>
        </w:trPr>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经济影响</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舆情与投诉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社会公众满意度、政府部门满意度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可持续性</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项目运行管理可持续性、财务可持续性</w:t>
            </w:r>
          </w:p>
        </w:tc>
      </w:tr>
    </w:tbl>
    <w:p>
      <w:pPr>
        <w:pStyle w:val="108"/>
        <w:numPr>
          <w:ilvl w:val="2"/>
          <w:numId w:val="0"/>
        </w:numPr>
        <w:bidi w:val="0"/>
        <w:ind w:left="0" w:leftChars="0" w:firstLine="0" w:firstLineChars="0"/>
        <w:rPr>
          <w:rFonts w:hint="default"/>
          <w:lang w:val="en-US" w:eastAsia="zh-CN"/>
        </w:rPr>
      </w:pPr>
      <w:bookmarkStart w:id="164" w:name="_Toc27402"/>
      <w:bookmarkStart w:id="165" w:name="_Toc7216"/>
      <w:bookmarkStart w:id="166" w:name="_Toc31071"/>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　</w:t>
      </w:r>
      <w:r>
        <w:rPr>
          <w:rFonts w:hint="eastAsia"/>
          <w:lang w:val="en-US" w:eastAsia="zh-CN"/>
        </w:rPr>
        <w:t>项目管理</w:t>
      </w:r>
      <w:bookmarkEnd w:id="164"/>
      <w:bookmarkEnd w:id="165"/>
      <w:bookmarkEnd w:id="166"/>
    </w:p>
    <w:p>
      <w:pPr>
        <w:pStyle w:val="68"/>
        <w:numPr>
          <w:ilvl w:val="3"/>
          <w:numId w:val="0"/>
        </w:numPr>
        <w:bidi w:val="0"/>
        <w:ind w:left="0" w:leftChars="0" w:firstLine="0" w:firstLineChars="0"/>
        <w:rPr>
          <w:rFonts w:hint="default"/>
          <w:lang w:val="en-US" w:eastAsia="zh-CN"/>
        </w:rPr>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.4.1　</w:t>
      </w:r>
      <w:r>
        <w:rPr>
          <w:rFonts w:hint="eastAsia"/>
          <w:lang w:val="en-US" w:eastAsia="zh-CN"/>
        </w:rPr>
        <w:t>建设期项目管理</w:t>
      </w:r>
    </w:p>
    <w:p>
      <w:pPr>
        <w:pStyle w:val="59"/>
        <w:rPr>
          <w:rFonts w:hint="eastAsia"/>
          <w:lang w:val="en-US" w:eastAsia="zh-CN"/>
        </w:rPr>
      </w:pPr>
      <w:r>
        <w:rPr>
          <w:rFonts w:hint="eastAsia"/>
          <w:lang w:val="en-US" w:eastAsia="zh-CN"/>
        </w:rPr>
        <w:t>建设期项目管理评价内容应包括下列及表5内容：</w:t>
      </w:r>
    </w:p>
    <w:p>
      <w:pPr>
        <w:pStyle w:val="59"/>
        <w:numPr>
          <w:ilvl w:val="0"/>
          <w:numId w:val="38"/>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前期管理；</w:t>
      </w:r>
    </w:p>
    <w:p>
      <w:pPr>
        <w:pStyle w:val="59"/>
        <w:numPr>
          <w:ilvl w:val="0"/>
          <w:numId w:val="38"/>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厂网一体；</w:t>
      </w:r>
    </w:p>
    <w:p>
      <w:pPr>
        <w:pStyle w:val="59"/>
        <w:numPr>
          <w:ilvl w:val="0"/>
          <w:numId w:val="38"/>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管理制度；</w:t>
      </w:r>
    </w:p>
    <w:p>
      <w:pPr>
        <w:pStyle w:val="59"/>
        <w:numPr>
          <w:ilvl w:val="0"/>
          <w:numId w:val="38"/>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组织管理；</w:t>
      </w:r>
    </w:p>
    <w:p>
      <w:pPr>
        <w:pStyle w:val="59"/>
        <w:numPr>
          <w:ilvl w:val="0"/>
          <w:numId w:val="38"/>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资金管理；</w:t>
      </w:r>
    </w:p>
    <w:p>
      <w:pPr>
        <w:pStyle w:val="59"/>
        <w:numPr>
          <w:ilvl w:val="0"/>
          <w:numId w:val="38"/>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招采管理；</w:t>
      </w:r>
    </w:p>
    <w:p>
      <w:pPr>
        <w:pStyle w:val="59"/>
        <w:numPr>
          <w:ilvl w:val="0"/>
          <w:numId w:val="38"/>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合同管理；</w:t>
      </w:r>
    </w:p>
    <w:p>
      <w:pPr>
        <w:pStyle w:val="59"/>
        <w:numPr>
          <w:ilvl w:val="0"/>
          <w:numId w:val="38"/>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档案管理；</w:t>
      </w:r>
    </w:p>
    <w:p>
      <w:pPr>
        <w:pStyle w:val="59"/>
        <w:numPr>
          <w:ilvl w:val="0"/>
          <w:numId w:val="38"/>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信息公开。</w:t>
      </w:r>
    </w:p>
    <w:p>
      <w:pPr>
        <w:pStyle w:val="59"/>
        <w:numPr>
          <w:ilvl w:val="0"/>
          <w:numId w:val="0"/>
        </w:numPr>
        <w:jc w:val="center"/>
        <w:rPr>
          <w:rFonts w:hint="eastAsia"/>
          <w:b/>
          <w:bCs/>
          <w:lang w:val="en-US" w:eastAsia="zh-CN"/>
        </w:rPr>
      </w:pPr>
      <w:r>
        <w:rPr>
          <w:rFonts w:hint="eastAsia"/>
          <w:b/>
          <w:bCs/>
          <w:lang w:val="en-US" w:eastAsia="zh-CN"/>
        </w:rPr>
        <w:t>表5  建设期项目管理评价内容</w:t>
      </w:r>
    </w:p>
    <w:tbl>
      <w:tblPr>
        <w:tblStyle w:val="2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8"/>
        <w:gridCol w:w="1668"/>
        <w:gridCol w:w="6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trPr>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前期管理</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前期资料及手续办理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厂网一体</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厂网一体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建设期管理制度与执行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组织管理</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组织架构、人员配备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资金到位情况、成本控制、资金使用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招采管理</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招采需求及程序的合法性、合规性、合理性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合同管理</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合同履约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档案管理</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信息公开情况</w:t>
            </w:r>
          </w:p>
        </w:tc>
      </w:tr>
    </w:tbl>
    <w:p>
      <w:pPr>
        <w:pStyle w:val="68"/>
        <w:numPr>
          <w:ilvl w:val="3"/>
          <w:numId w:val="0"/>
        </w:numPr>
        <w:bidi w:val="0"/>
        <w:ind w:left="0" w:leftChars="0" w:firstLine="0" w:firstLineChars="0"/>
        <w:rPr>
          <w:rFonts w:hint="default"/>
          <w:lang w:val="en-US" w:eastAsia="zh-CN"/>
        </w:rPr>
      </w:pPr>
      <w:r>
        <w:rPr>
          <w:rFonts w:hint="eastAsia" w:cs="Times New Roman"/>
          <w:b w:val="0"/>
          <w:i w:val="0"/>
          <w:sz w:val="21"/>
          <w:lang w:val="en-US" w:eastAsia="zh-CN" w:bidi="ar-SA"/>
        </w:rPr>
        <w:t>6</w:t>
      </w:r>
      <w:r>
        <w:rPr>
          <w:rFonts w:hint="eastAsia" w:ascii="黑体" w:hAnsi="Times New Roman" w:eastAsia="黑体" w:cs="Times New Roman"/>
          <w:b w:val="0"/>
          <w:i w:val="0"/>
          <w:sz w:val="21"/>
          <w:lang w:val="en-US" w:eastAsia="zh-CN" w:bidi="ar-SA"/>
        </w:rPr>
        <w:t>.4.2　</w:t>
      </w:r>
      <w:r>
        <w:rPr>
          <w:rFonts w:hint="eastAsia"/>
          <w:lang w:val="en-US" w:eastAsia="zh-CN"/>
        </w:rPr>
        <w:t>运营期项目管理</w:t>
      </w:r>
    </w:p>
    <w:p>
      <w:pPr>
        <w:pStyle w:val="59"/>
        <w:rPr>
          <w:rFonts w:hint="eastAsia"/>
          <w:lang w:val="en-US" w:eastAsia="zh-CN"/>
        </w:rPr>
      </w:pPr>
      <w:r>
        <w:rPr>
          <w:rFonts w:hint="eastAsia"/>
          <w:lang w:val="en-US" w:eastAsia="zh-CN"/>
        </w:rPr>
        <w:t>运营期项目管理评价内容应包括表6及下列内容：</w:t>
      </w:r>
    </w:p>
    <w:p>
      <w:pPr>
        <w:pStyle w:val="59"/>
        <w:numPr>
          <w:ilvl w:val="0"/>
          <w:numId w:val="39"/>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组织管理；</w:t>
      </w:r>
    </w:p>
    <w:p>
      <w:pPr>
        <w:pStyle w:val="59"/>
        <w:numPr>
          <w:ilvl w:val="0"/>
          <w:numId w:val="39"/>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财务管理；</w:t>
      </w:r>
    </w:p>
    <w:p>
      <w:pPr>
        <w:pStyle w:val="59"/>
        <w:numPr>
          <w:ilvl w:val="0"/>
          <w:numId w:val="39"/>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制度管理；</w:t>
      </w:r>
    </w:p>
    <w:p>
      <w:pPr>
        <w:pStyle w:val="59"/>
        <w:numPr>
          <w:ilvl w:val="0"/>
          <w:numId w:val="39"/>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监督管理；</w:t>
      </w:r>
    </w:p>
    <w:p>
      <w:pPr>
        <w:pStyle w:val="59"/>
        <w:numPr>
          <w:ilvl w:val="0"/>
          <w:numId w:val="39"/>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档案管理；</w:t>
      </w:r>
    </w:p>
    <w:p>
      <w:pPr>
        <w:pStyle w:val="59"/>
        <w:numPr>
          <w:ilvl w:val="0"/>
          <w:numId w:val="39"/>
        </w:numPr>
        <w:rPr>
          <w:rFonts w:hint="default" w:ascii="仿宋_GB2312" w:hAnsi="仿宋_GB2312" w:eastAsia="宋体" w:cs="仿宋_GB2312"/>
          <w:szCs w:val="32"/>
          <w:lang w:val="en-US" w:eastAsia="zh-CN"/>
        </w:rPr>
      </w:pPr>
      <w:r>
        <w:rPr>
          <w:rFonts w:hint="eastAsia" w:ascii="仿宋_GB2312" w:hAnsi="仿宋_GB2312" w:eastAsia="宋体" w:cs="仿宋_GB2312"/>
          <w:szCs w:val="32"/>
          <w:lang w:val="en-US" w:eastAsia="zh-CN"/>
        </w:rPr>
        <w:t>信息公开。</w:t>
      </w:r>
    </w:p>
    <w:p>
      <w:pPr>
        <w:pStyle w:val="59"/>
        <w:numPr>
          <w:ilvl w:val="0"/>
          <w:numId w:val="0"/>
        </w:numPr>
        <w:jc w:val="center"/>
        <w:rPr>
          <w:rFonts w:hint="eastAsia"/>
          <w:b/>
          <w:bCs/>
          <w:lang w:val="en-US" w:eastAsia="zh-CN"/>
        </w:rPr>
      </w:pPr>
      <w:r>
        <w:rPr>
          <w:rFonts w:hint="eastAsia"/>
          <w:b/>
          <w:bCs/>
          <w:lang w:val="en-US" w:eastAsia="zh-CN"/>
        </w:rPr>
        <w:t>表6  运营期项目管理评价内容</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8"/>
        <w:gridCol w:w="1654"/>
        <w:gridCol w:w="6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blHeader/>
        </w:trPr>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组织架构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资金管理、会计核算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制度制定与执行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监督考核发现问题整改情况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档案管理</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000000"/>
                <w:sz w:val="18"/>
                <w:szCs w:val="18"/>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w:t>
            </w:r>
          </w:p>
        </w:tc>
      </w:tr>
    </w:tbl>
    <w:p>
      <w:pPr>
        <w:pStyle w:val="107"/>
        <w:numPr>
          <w:ilvl w:val="0"/>
          <w:numId w:val="0"/>
        </w:numPr>
        <w:bidi w:val="0"/>
        <w:ind w:left="0" w:leftChars="0" w:firstLine="0" w:firstLineChars="0"/>
        <w:rPr>
          <w:rFonts w:hint="eastAsia"/>
          <w:color w:val="000000"/>
          <w:u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rPr>
      </w:pPr>
      <w:bookmarkStart w:id="167" w:name="_Toc11295"/>
      <w:bookmarkStart w:id="168" w:name="_Toc8413"/>
      <w:bookmarkStart w:id="169" w:name="_Toc27556"/>
      <w:r>
        <w:rPr>
          <w:rFonts w:hint="eastAsia" w:cs="Times New Roman"/>
          <w:color w:val="000000"/>
          <w:sz w:val="21"/>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rPr>
        <w:t>7</w:t>
      </w:r>
      <w:r>
        <w:rPr>
          <w:rFonts w:hint="eastAsia" w:ascii="黑体" w:hAnsi="Times New Roman" w:eastAsia="黑体" w:cs="Times New Roman"/>
          <w:color w:val="000000"/>
          <w:sz w:val="21"/>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rPr>
        <w:t>　</w:t>
      </w:r>
      <w:r>
        <w:rPr>
          <w:rFonts w:hint="eastAsia"/>
          <w:color w:val="000000"/>
          <w:u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rPr>
        <w:t>评价方法</w:t>
      </w:r>
      <w:bookmarkEnd w:id="167"/>
    </w:p>
    <w:p>
      <w:pPr>
        <w:pStyle w:val="108"/>
        <w:numPr>
          <w:ilvl w:val="2"/>
          <w:numId w:val="0"/>
        </w:numPr>
        <w:bidi w:val="0"/>
        <w:ind w:left="0" w:leftChars="0" w:firstLine="0" w:firstLineChars="0"/>
        <w:rPr>
          <w:rFonts w:hint="eastAsia" w:ascii="宋体" w:hAnsi="宋体" w:eastAsia="宋体" w:cs="宋体"/>
          <w:lang w:val="en-US" w:eastAsia="zh-CN"/>
        </w:rPr>
      </w:pPr>
      <w:bookmarkStart w:id="170" w:name="_Toc6973"/>
      <w:bookmarkStart w:id="171" w:name="_Toc19759"/>
      <w:bookmarkStart w:id="172" w:name="_Toc24651"/>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　</w:t>
      </w:r>
      <w:r>
        <w:rPr>
          <w:rFonts w:hint="eastAsia" w:ascii="宋体" w:hAnsi="宋体" w:eastAsia="宋体" w:cs="宋体"/>
          <w:lang w:val="en-US" w:eastAsia="zh-CN"/>
        </w:rPr>
        <w:t>乡镇生活污水治理项目绩效评价应采用查阅资料与现场核查相结合的方法。</w:t>
      </w:r>
      <w:bookmarkEnd w:id="170"/>
      <w:bookmarkEnd w:id="171"/>
      <w:bookmarkEnd w:id="172"/>
    </w:p>
    <w:p>
      <w:pPr>
        <w:pStyle w:val="108"/>
        <w:numPr>
          <w:ilvl w:val="2"/>
          <w:numId w:val="0"/>
        </w:numPr>
        <w:bidi w:val="0"/>
        <w:ind w:left="0" w:leftChars="0" w:firstLine="0" w:firstLineChars="0"/>
        <w:rPr>
          <w:rFonts w:hint="default"/>
          <w:lang w:val="en-US" w:eastAsia="zh-CN"/>
        </w:rPr>
      </w:pPr>
      <w:bookmarkStart w:id="173" w:name="_Toc1762"/>
      <w:bookmarkStart w:id="174" w:name="_Toc12162"/>
      <w:bookmarkStart w:id="175" w:name="_Toc15939"/>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7.2</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r>
        <w:rPr>
          <w:rFonts w:hint="eastAsia" w:ascii="宋体" w:hAnsi="宋体" w:eastAsia="宋体" w:cs="宋体"/>
          <w:lang w:val="en-US" w:eastAsia="zh-CN"/>
        </w:rPr>
        <w:t>绩效评价按照100分制计取，建设期绩效评级标准应符合本标准</w:t>
      </w:r>
      <w:r>
        <w:rPr>
          <w:rFonts w:hint="eastAsia" w:ascii="宋体" w:hAnsi="宋体" w:eastAsia="宋体" w:cs="宋体"/>
          <w:sz w:val="21"/>
          <w:lang w:val="en-US" w:eastAsia="zh-CN" w:bidi="ar-SA"/>
        </w:rPr>
        <w:t>附录A的表A.1执行，运营期</w:t>
      </w:r>
      <w:r>
        <w:rPr>
          <w:rFonts w:hint="eastAsia" w:ascii="宋体" w:hAnsi="宋体" w:eastAsia="宋体" w:cs="宋体"/>
          <w:lang w:val="en-US" w:eastAsia="zh-CN"/>
        </w:rPr>
        <w:t>绩效评级标准应符合本标准</w:t>
      </w:r>
      <w:r>
        <w:rPr>
          <w:rFonts w:hint="eastAsia" w:ascii="宋体" w:hAnsi="宋体" w:eastAsia="宋体" w:cs="宋体"/>
          <w:sz w:val="21"/>
          <w:lang w:val="en-US" w:eastAsia="zh-CN" w:bidi="ar-SA"/>
        </w:rPr>
        <w:t>附录A的表A.2和表A.3执行</w:t>
      </w:r>
      <w:bookmarkEnd w:id="173"/>
      <w:bookmarkEnd w:id="174"/>
      <w:r>
        <w:rPr>
          <w:rFonts w:hint="eastAsia" w:ascii="宋体" w:hAnsi="宋体" w:eastAsia="宋体" w:cs="宋体"/>
          <w:sz w:val="21"/>
          <w:lang w:val="en-US" w:eastAsia="zh-CN" w:bidi="ar-SA"/>
        </w:rPr>
        <w:t>。</w:t>
      </w:r>
      <w:bookmarkEnd w:id="175"/>
    </w:p>
    <w:p>
      <w:pPr>
        <w:pStyle w:val="108"/>
        <w:numPr>
          <w:ilvl w:val="2"/>
          <w:numId w:val="0"/>
        </w:numPr>
        <w:bidi w:val="0"/>
        <w:ind w:left="0" w:leftChars="0" w:firstLine="0" w:firstLineChars="0"/>
        <w:rPr>
          <w:rFonts w:hint="eastAsia"/>
          <w:lang w:val="en-US" w:eastAsia="zh-CN"/>
        </w:rPr>
      </w:pPr>
      <w:bookmarkStart w:id="176" w:name="_Toc25977"/>
      <w:bookmarkStart w:id="177" w:name="_Toc15995"/>
      <w:bookmarkStart w:id="178" w:name="_Toc10923"/>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7.3</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r>
        <w:rPr>
          <w:rFonts w:hint="eastAsia" w:ascii="宋体" w:hAnsi="宋体" w:eastAsia="宋体" w:cs="宋体"/>
          <w:lang w:val="en-US" w:eastAsia="zh-CN"/>
        </w:rPr>
        <w:t>评价结果等级应根据绩效评价评分确定，乡镇生活污水治理项目绩效评价评分（</w:t>
      </w:r>
      <w:r>
        <w:rPr>
          <w:rFonts w:hint="eastAsia" w:ascii="宋体" w:hAnsi="宋体" w:eastAsia="宋体" w:cs="宋体"/>
          <w:i/>
          <w:iCs/>
          <w:lang w:val="en-US" w:eastAsia="zh-CN"/>
        </w:rPr>
        <w:t>S</w:t>
      </w:r>
      <w:r>
        <w:rPr>
          <w:rFonts w:hint="eastAsia" w:ascii="宋体" w:hAnsi="宋体" w:eastAsia="宋体" w:cs="宋体"/>
          <w:lang w:val="en-US" w:eastAsia="zh-CN"/>
        </w:rPr>
        <w:t>）计算见公式（1）。</w:t>
      </w:r>
      <w:bookmarkEnd w:id="176"/>
      <w:bookmarkEnd w:id="177"/>
      <w:bookmarkEnd w:id="178"/>
    </w:p>
    <w:p>
      <w:pPr>
        <w:pStyle w:val="59"/>
        <w:bidi w:val="0"/>
        <w:ind w:left="0" w:leftChars="0" w:firstLineChars="0"/>
        <w:jc w:val="center"/>
        <w:rPr>
          <w:rFonts w:hint="default" w:hAnsi="Cambria Math" w:eastAsia="宋体"/>
          <w:i w:val="0"/>
          <w:lang w:val="en-US" w:eastAsia="zh-CN"/>
        </w:rPr>
      </w:pPr>
      <w:r>
        <w:rPr>
          <w:rFonts w:hint="eastAsia" w:hAnsi="Cambria Math"/>
          <w:i/>
          <w:iCs/>
          <w:lang w:val="en-US" w:eastAsia="zh-CN"/>
        </w:rPr>
        <w:t xml:space="preserve">                                     S</w:t>
      </w:r>
      <m:oMath>
        <m:r>
          <m:rPr/>
          <w:rPr>
            <w:rFonts w:ascii="Cambria Math" w:hAnsi="Cambria Math"/>
            <w:lang w:val="en-US"/>
          </w:rPr>
          <m:t>=</m:t>
        </m:r>
        <m:nary>
          <m:naryPr>
            <m:chr m:val="∑"/>
            <m:grow m:val="true"/>
            <m:limLoc m:val="undOvr"/>
            <m:ctrlPr>
              <w:rPr>
                <w:rFonts w:ascii="Cambria Math" w:hAnsi="Cambria Math"/>
                <w:i/>
                <w:iCs/>
                <w:lang w:val="en-US"/>
              </w:rPr>
            </m:ctrlPr>
          </m:naryPr>
          <m:sub>
            <m:r>
              <m:rPr/>
              <w:rPr>
                <w:rFonts w:hint="default" w:ascii="Cambria Math" w:hAnsi="Cambria Math"/>
                <w:lang w:val="en-US" w:eastAsia="zh-CN"/>
              </w:rPr>
              <m:t>i</m:t>
            </m:r>
            <m:r>
              <m:rPr/>
              <w:rPr>
                <w:rFonts w:ascii="Cambria Math" w:hAnsi="Cambria Math"/>
                <w:lang w:val="en-US"/>
              </w:rPr>
              <m:t>=</m:t>
            </m:r>
            <m:r>
              <m:rPr/>
              <w:rPr>
                <w:rFonts w:hint="default" w:ascii="Cambria Math" w:hAnsi="Cambria Math"/>
                <w:lang w:val="en-US" w:eastAsia="zh-CN"/>
              </w:rPr>
              <m:t>1</m:t>
            </m:r>
            <m:ctrlPr>
              <w:rPr>
                <w:rFonts w:ascii="Cambria Math" w:hAnsi="Cambria Math"/>
                <w:i/>
                <w:iCs/>
                <w:lang w:val="en-US"/>
              </w:rPr>
            </m:ctrlPr>
          </m:sub>
          <m:sup>
            <m:r>
              <m:rPr/>
              <w:rPr>
                <w:rFonts w:ascii="Cambria Math" w:hAnsi="Cambria Math"/>
                <w:lang w:val="en-US"/>
              </w:rPr>
              <m:t>n</m:t>
            </m:r>
            <m:ctrlPr>
              <w:rPr>
                <w:rFonts w:ascii="Cambria Math" w:hAnsi="Cambria Math"/>
                <w:i/>
                <w:iCs/>
                <w:lang w:val="en-US"/>
              </w:rPr>
            </m:ctrlPr>
          </m:sup>
          <m:e>
            <m:sSub>
              <m:sSubPr>
                <m:ctrlPr>
                  <w:rPr>
                    <w:rFonts w:ascii="Cambria Math" w:hAnsi="Cambria Math"/>
                    <w:i/>
                    <w:iCs/>
                    <w:lang w:val="en-US"/>
                  </w:rPr>
                </m:ctrlPr>
              </m:sSubPr>
              <m:e>
                <m:r>
                  <m:rPr/>
                  <w:rPr>
                    <w:rFonts w:hint="default" w:ascii="Cambria Math" w:hAnsi="Cambria Math"/>
                    <w:lang w:val="en-US" w:eastAsia="zh-CN"/>
                  </w:rPr>
                  <m:t>S</m:t>
                </m:r>
                <m:ctrlPr>
                  <w:rPr>
                    <w:rFonts w:ascii="Cambria Math" w:hAnsi="Cambria Math"/>
                    <w:i/>
                    <w:iCs/>
                    <w:lang w:val="en-US"/>
                  </w:rPr>
                </m:ctrlPr>
              </m:e>
              <m:sub>
                <m:r>
                  <m:rPr/>
                  <w:rPr>
                    <w:rFonts w:hint="default" w:ascii="Cambria Math" w:hAnsi="Cambria Math"/>
                    <w:lang w:val="en-US" w:eastAsia="zh-CN"/>
                  </w:rPr>
                  <m:t>i</m:t>
                </m:r>
                <m:ctrlPr>
                  <w:rPr>
                    <w:rFonts w:ascii="Cambria Math" w:hAnsi="Cambria Math"/>
                    <w:i/>
                    <w:iCs/>
                    <w:lang w:val="en-US"/>
                  </w:rPr>
                </m:ctrlPr>
              </m:sub>
            </m:sSub>
            <m:ctrlPr>
              <w:rPr>
                <w:rFonts w:ascii="Cambria Math" w:hAnsi="Cambria Math"/>
                <w:i/>
                <w:iCs/>
                <w:lang w:val="en-US"/>
              </w:rPr>
            </m:ctrlPr>
          </m:e>
        </m:nary>
      </m:oMath>
      <w:r>
        <w:rPr>
          <w:rFonts w:hint="eastAsia" w:hAnsi="Cambria Math"/>
          <w:i/>
          <w:iCs/>
          <w:lang w:val="en-US" w:eastAsia="zh-CN"/>
        </w:rPr>
        <w:t xml:space="preserve">                                  </w:t>
      </w:r>
      <w:r>
        <w:rPr>
          <w:rFonts w:hint="eastAsia" w:hAnsi="Cambria Math"/>
          <w:i w:val="0"/>
          <w:iCs w:val="0"/>
          <w:lang w:val="en-US" w:eastAsia="zh-CN"/>
        </w:rPr>
        <w:t>（公式1）</w:t>
      </w:r>
    </w:p>
    <w:p>
      <w:pPr>
        <w:pStyle w:val="59"/>
        <w:bidi w:val="0"/>
        <w:ind w:left="0" w:leftChars="0" w:firstLine="420" w:firstLineChars="0"/>
        <w:rPr>
          <w:rFonts w:hint="eastAsia" w:ascii="仿宋_GB2312" w:hAnsi="仿宋_GB2312" w:cs="仿宋_GB2312"/>
          <w:i w:val="0"/>
          <w:color w:val="auto"/>
          <w:szCs w:val="32"/>
          <w:lang w:val="en-US" w:eastAsia="zh-CN"/>
        </w:rPr>
      </w:pPr>
      <w:r>
        <w:rPr>
          <w:rFonts w:hint="eastAsia" w:ascii="仿宋_GB2312" w:hAnsi="仿宋_GB2312" w:cs="仿宋_GB2312"/>
          <w:i w:val="0"/>
          <w:color w:val="auto"/>
          <w:szCs w:val="32"/>
          <w:lang w:val="en-US" w:eastAsia="zh-CN"/>
        </w:rPr>
        <w:t>式中：</w:t>
      </w:r>
    </w:p>
    <w:p>
      <w:pPr>
        <w:pStyle w:val="59"/>
        <w:bidi w:val="0"/>
        <w:ind w:left="0" w:leftChars="0" w:firstLine="420" w:firstLineChars="0"/>
        <w:rPr>
          <w:rFonts w:hint="eastAsia" w:ascii="仿宋_GB2312" w:hAnsi="仿宋_GB2312" w:cs="仿宋_GB2312"/>
          <w:i w:val="0"/>
          <w:color w:val="auto"/>
          <w:szCs w:val="32"/>
          <w:vertAlign w:val="baseline"/>
          <w:lang w:val="en-US" w:eastAsia="zh-CN"/>
        </w:rPr>
      </w:pPr>
      <w:r>
        <w:rPr>
          <w:rFonts w:hint="eastAsia" w:ascii="仿宋_GB2312" w:hAnsi="仿宋_GB2312" w:cs="仿宋_GB2312"/>
          <w:i/>
          <w:iCs/>
          <w:color w:val="auto"/>
          <w:szCs w:val="32"/>
          <w:lang w:val="en-US" w:eastAsia="zh-CN"/>
        </w:rPr>
        <w:t>S</w:t>
      </w:r>
      <w:r>
        <w:rPr>
          <w:rFonts w:hint="eastAsia" w:ascii="仿宋_GB2312" w:hAnsi="仿宋_GB2312" w:cs="仿宋_GB2312"/>
          <w:i/>
          <w:iCs/>
          <w:color w:val="auto"/>
          <w:szCs w:val="32"/>
          <w:vertAlign w:val="subscript"/>
          <w:lang w:val="en-US" w:eastAsia="zh-CN"/>
        </w:rPr>
        <w:t>i</w:t>
      </w:r>
      <w:r>
        <w:rPr>
          <w:rFonts w:hint="eastAsia" w:ascii="仿宋_GB2312" w:hAnsi="仿宋_GB2312" w:cs="仿宋_GB2312"/>
          <w:i w:val="0"/>
          <w:color w:val="auto"/>
          <w:szCs w:val="32"/>
          <w:vertAlign w:val="baseline"/>
          <w:lang w:val="en-US" w:eastAsia="zh-CN"/>
        </w:rPr>
        <w:t>--各项评价指标得分；</w:t>
      </w:r>
    </w:p>
    <w:p>
      <w:pPr>
        <w:pStyle w:val="59"/>
        <w:numPr>
          <w:ilvl w:val="0"/>
          <w:numId w:val="0"/>
        </w:numPr>
        <w:bidi w:val="0"/>
        <w:ind w:left="0" w:leftChars="0" w:firstLine="420" w:firstLineChars="200"/>
        <w:rPr>
          <w:rFonts w:hint="eastAsia" w:ascii="仿宋_GB2312" w:hAnsi="仿宋_GB2312" w:cs="仿宋_GB2312"/>
          <w:i w:val="0"/>
          <w:color w:val="auto"/>
          <w:szCs w:val="32"/>
          <w:lang w:val="en-US" w:eastAsia="zh-CN"/>
        </w:rPr>
      </w:pPr>
      <w:r>
        <w:rPr>
          <w:rFonts w:hint="eastAsia" w:ascii="仿宋_GB2312" w:hAnsi="仿宋_GB2312" w:eastAsia="宋体" w:cs="仿宋_GB2312"/>
          <w:i/>
          <w:iCs/>
          <w:color w:val="auto"/>
          <w:sz w:val="21"/>
          <w:szCs w:val="32"/>
          <w:lang w:val="en-US" w:eastAsia="zh-CN" w:bidi="ar-SA"/>
        </w:rPr>
        <w:t>N</w:t>
      </w:r>
      <w:r>
        <w:rPr>
          <w:rFonts w:hint="eastAsia" w:ascii="仿宋_GB2312" w:hAnsi="仿宋_GB2312" w:eastAsia="宋体" w:cs="仿宋_GB2312"/>
          <w:i w:val="0"/>
          <w:color w:val="auto"/>
          <w:sz w:val="21"/>
          <w:szCs w:val="32"/>
          <w:lang w:val="en-US" w:eastAsia="zh-CN" w:bidi="ar-SA"/>
        </w:rPr>
        <w:t>-</w:t>
      </w:r>
      <w:r>
        <w:rPr>
          <w:rFonts w:hint="eastAsia" w:ascii="仿宋_GB2312" w:hAnsi="仿宋_GB2312" w:cs="仿宋_GB2312"/>
          <w:i w:val="0"/>
          <w:color w:val="auto"/>
          <w:szCs w:val="32"/>
          <w:lang w:val="en-US" w:eastAsia="zh-CN"/>
        </w:rPr>
        <w:t>-评价指标个数；</w:t>
      </w:r>
    </w:p>
    <w:p>
      <w:pPr>
        <w:pStyle w:val="59"/>
        <w:bidi w:val="0"/>
        <w:ind w:left="0" w:leftChars="0" w:firstLine="420" w:firstLineChars="0"/>
        <w:rPr>
          <w:rFonts w:hint="default" w:ascii="仿宋_GB2312" w:hAnsi="仿宋_GB2312" w:cs="仿宋_GB2312"/>
          <w:i w:val="0"/>
          <w:color w:val="auto"/>
          <w:szCs w:val="32"/>
          <w:lang w:val="en-US" w:eastAsia="zh-CN"/>
        </w:rPr>
      </w:pPr>
      <w:r>
        <w:rPr>
          <w:rFonts w:hint="eastAsia" w:ascii="仿宋_GB2312" w:hAnsi="仿宋_GB2312" w:cs="仿宋_GB2312"/>
          <w:i/>
          <w:iCs/>
          <w:color w:val="auto"/>
          <w:szCs w:val="32"/>
          <w:lang w:val="en-US" w:eastAsia="zh-CN"/>
        </w:rPr>
        <w:t>S</w:t>
      </w:r>
      <w:r>
        <w:rPr>
          <w:rFonts w:hint="eastAsia" w:ascii="仿宋_GB2312" w:hAnsi="仿宋_GB2312" w:eastAsia="宋体" w:cs="仿宋_GB2312"/>
          <w:i w:val="0"/>
          <w:color w:val="auto"/>
          <w:sz w:val="21"/>
          <w:szCs w:val="32"/>
          <w:lang w:val="en-US" w:eastAsia="zh-CN" w:bidi="ar-SA"/>
        </w:rPr>
        <w:t>-</w:t>
      </w:r>
      <w:r>
        <w:rPr>
          <w:rFonts w:hint="eastAsia" w:ascii="仿宋_GB2312" w:hAnsi="仿宋_GB2312" w:cs="仿宋_GB2312"/>
          <w:i w:val="0"/>
          <w:color w:val="auto"/>
          <w:szCs w:val="32"/>
          <w:lang w:val="en-US" w:eastAsia="zh-CN"/>
        </w:rPr>
        <w:t>-绩效评价总分。</w:t>
      </w:r>
    </w:p>
    <w:p>
      <w:pPr>
        <w:pStyle w:val="107"/>
        <w:numPr>
          <w:ilvl w:val="0"/>
          <w:numId w:val="0"/>
        </w:numPr>
        <w:bidi w:val="0"/>
        <w:ind w:left="0" w:leftChars="0" w:firstLine="0" w:firstLineChars="0"/>
        <w:rPr>
          <w:rFonts w:hint="default"/>
          <w:lang w:val="en-US" w:eastAsia="zh-CN"/>
        </w:rPr>
      </w:pPr>
      <w:bookmarkStart w:id="179" w:name="_Toc12603"/>
      <w:r>
        <w:rPr>
          <w:rFonts w:hint="eastAsia" w:cs="Times New Roman"/>
          <w:sz w:val="21"/>
          <w:lang w:val="en-US" w:eastAsia="zh-CN" w:bidi="ar-SA"/>
        </w:rPr>
        <w:t>8</w:t>
      </w:r>
      <w:r>
        <w:rPr>
          <w:rFonts w:hint="default" w:ascii="黑体" w:hAnsi="Times New Roman" w:eastAsia="黑体" w:cs="Times New Roman"/>
          <w:sz w:val="21"/>
          <w:lang w:val="en-US" w:eastAsia="zh-CN" w:bidi="ar-SA"/>
        </w:rPr>
        <w:t>　</w:t>
      </w:r>
      <w:r>
        <w:rPr>
          <w:rFonts w:hint="eastAsia"/>
          <w:lang w:val="en-US" w:eastAsia="zh-CN"/>
        </w:rPr>
        <w:t>评价结果</w:t>
      </w:r>
      <w:bookmarkEnd w:id="168"/>
      <w:bookmarkEnd w:id="169"/>
      <w:r>
        <w:rPr>
          <w:rFonts w:hint="eastAsia"/>
          <w:lang w:val="en-US" w:eastAsia="zh-CN"/>
        </w:rPr>
        <w:t>等级</w:t>
      </w:r>
      <w:bookmarkEnd w:id="179"/>
    </w:p>
    <w:p>
      <w:pPr>
        <w:pStyle w:val="59"/>
        <w:ind w:firstLine="420"/>
        <w:rPr>
          <w:rFonts w:hint="eastAsia" w:ascii="仿宋_GB2312" w:hAnsi="仿宋_GB2312" w:cs="仿宋_GB2312"/>
          <w:color w:val="auto"/>
          <w:szCs w:val="32"/>
          <w:lang w:val="en-US" w:eastAsia="zh-Hans"/>
        </w:rPr>
      </w:pPr>
      <w:r>
        <w:rPr>
          <w:rFonts w:hint="eastAsia" w:ascii="仿宋_GB2312" w:hAnsi="仿宋_GB2312" w:cs="仿宋_GB2312"/>
          <w:color w:val="auto"/>
          <w:szCs w:val="32"/>
          <w:lang w:val="en-US" w:eastAsia="zh-Hans"/>
        </w:rPr>
        <w:t>根据当期</w:t>
      </w:r>
      <w:r>
        <w:rPr>
          <w:rFonts w:hint="eastAsia" w:ascii="仿宋_GB2312" w:hAnsi="仿宋_GB2312" w:cs="仿宋_GB2312"/>
          <w:color w:val="auto"/>
          <w:szCs w:val="32"/>
          <w:lang w:val="en-US" w:eastAsia="zh-CN"/>
        </w:rPr>
        <w:t>绩效</w:t>
      </w:r>
      <w:r>
        <w:rPr>
          <w:rFonts w:hint="eastAsia" w:ascii="仿宋_GB2312" w:hAnsi="仿宋_GB2312" w:cs="仿宋_GB2312"/>
          <w:color w:val="auto"/>
          <w:szCs w:val="32"/>
          <w:lang w:val="en-US" w:eastAsia="zh-Hans"/>
        </w:rPr>
        <w:t>评价得分，可将</w:t>
      </w:r>
      <w:r>
        <w:rPr>
          <w:rFonts w:hint="eastAsia" w:ascii="仿宋_GB2312" w:hAnsi="仿宋_GB2312" w:cs="仿宋_GB2312"/>
          <w:color w:val="auto"/>
          <w:szCs w:val="32"/>
          <w:lang w:val="en-US" w:eastAsia="zh-CN"/>
        </w:rPr>
        <w:t>绩效</w:t>
      </w:r>
      <w:r>
        <w:rPr>
          <w:rFonts w:hint="eastAsia" w:ascii="仿宋_GB2312" w:hAnsi="仿宋_GB2312" w:cs="仿宋_GB2312"/>
          <w:color w:val="auto"/>
          <w:szCs w:val="32"/>
          <w:lang w:val="en-US" w:eastAsia="zh-Hans"/>
        </w:rPr>
        <w:t>评价结果分为下列四个等级</w:t>
      </w:r>
      <w:r>
        <w:rPr>
          <w:rFonts w:hint="eastAsia" w:ascii="仿宋_GB2312" w:hAnsi="仿宋_GB2312" w:cs="仿宋_GB2312"/>
          <w:color w:val="auto"/>
          <w:szCs w:val="32"/>
          <w:lang w:val="en-US" w:eastAsia="zh-CN"/>
        </w:rPr>
        <w:t>：</w:t>
      </w:r>
    </w:p>
    <w:p>
      <w:pPr>
        <w:pStyle w:val="59"/>
        <w:ind w:firstLine="420"/>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a）</w:t>
      </w:r>
      <w:r>
        <w:rPr>
          <w:rFonts w:hint="eastAsia" w:ascii="仿宋_GB2312" w:hAnsi="仿宋_GB2312" w:cs="仿宋_GB2312"/>
          <w:color w:val="auto"/>
          <w:szCs w:val="32"/>
          <w:lang w:val="en-US" w:eastAsia="zh-Hans"/>
        </w:rPr>
        <w:t>总分&lt;</w:t>
      </w:r>
      <w:r>
        <w:rPr>
          <w:rFonts w:hint="eastAsia" w:ascii="仿宋_GB2312" w:hAnsi="仿宋_GB2312" w:cs="仿宋_GB2312"/>
          <w:color w:val="auto"/>
          <w:szCs w:val="32"/>
          <w:lang w:val="en-US" w:eastAsia="zh-CN"/>
        </w:rPr>
        <w:t>60</w:t>
      </w:r>
      <w:r>
        <w:rPr>
          <w:rFonts w:hint="eastAsia" w:ascii="仿宋_GB2312" w:hAnsi="仿宋_GB2312" w:cs="仿宋_GB2312"/>
          <w:color w:val="auto"/>
          <w:szCs w:val="32"/>
          <w:lang w:val="en-US" w:eastAsia="zh-Hans"/>
        </w:rPr>
        <w:t xml:space="preserve"> 时，评定为</w:t>
      </w:r>
      <w:r>
        <w:rPr>
          <w:rFonts w:hint="eastAsia" w:ascii="仿宋_GB2312" w:hAnsi="仿宋_GB2312" w:cs="仿宋_GB2312"/>
          <w:color w:val="auto"/>
          <w:szCs w:val="32"/>
          <w:lang w:val="en-US" w:eastAsia="zh-CN"/>
        </w:rPr>
        <w:t>绩效评价等级</w:t>
      </w:r>
      <w:r>
        <w:rPr>
          <w:rFonts w:hint="eastAsia" w:ascii="仿宋_GB2312" w:hAnsi="仿宋_GB2312" w:cs="仿宋_GB2312"/>
          <w:color w:val="auto"/>
          <w:szCs w:val="32"/>
          <w:lang w:val="en-US" w:eastAsia="zh-Hans"/>
        </w:rPr>
        <w:t>“</w:t>
      </w:r>
      <w:r>
        <w:rPr>
          <w:rFonts w:hint="eastAsia" w:ascii="仿宋_GB2312" w:hAnsi="仿宋_GB2312" w:cs="仿宋_GB2312"/>
          <w:color w:val="auto"/>
          <w:szCs w:val="32"/>
          <w:lang w:val="en-US" w:eastAsia="zh-CN"/>
        </w:rPr>
        <w:t>差</w:t>
      </w:r>
      <w:r>
        <w:rPr>
          <w:rFonts w:hint="eastAsia" w:ascii="仿宋_GB2312" w:hAnsi="仿宋_GB2312" w:cs="仿宋_GB2312"/>
          <w:color w:val="auto"/>
          <w:szCs w:val="32"/>
          <w:lang w:val="en-US" w:eastAsia="zh-Hans"/>
        </w:rPr>
        <w:t>”</w:t>
      </w:r>
      <w:r>
        <w:rPr>
          <w:rFonts w:hint="eastAsia" w:ascii="仿宋_GB2312" w:hAnsi="仿宋_GB2312" w:cs="仿宋_GB2312"/>
          <w:color w:val="auto"/>
          <w:szCs w:val="32"/>
          <w:lang w:val="en-US" w:eastAsia="zh-CN"/>
        </w:rPr>
        <w:t>；</w:t>
      </w:r>
    </w:p>
    <w:p>
      <w:pPr>
        <w:pStyle w:val="59"/>
        <w:ind w:firstLine="420"/>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b)60</w:t>
      </w:r>
      <w:r>
        <w:rPr>
          <w:rFonts w:hint="eastAsia" w:ascii="仿宋_GB2312" w:hAnsi="仿宋_GB2312" w:cs="仿宋_GB2312"/>
          <w:color w:val="auto"/>
          <w:szCs w:val="32"/>
          <w:lang w:val="en-US" w:eastAsia="zh-Hans"/>
        </w:rPr>
        <w:t>≤总分&lt;80 时，评定为</w:t>
      </w:r>
      <w:r>
        <w:rPr>
          <w:rFonts w:hint="eastAsia" w:ascii="仿宋_GB2312" w:hAnsi="仿宋_GB2312" w:cs="仿宋_GB2312"/>
          <w:color w:val="auto"/>
          <w:szCs w:val="32"/>
          <w:lang w:val="en-US" w:eastAsia="zh-CN"/>
        </w:rPr>
        <w:t>绩效评价等级</w:t>
      </w:r>
      <w:r>
        <w:rPr>
          <w:rFonts w:hint="eastAsia" w:ascii="仿宋_GB2312" w:hAnsi="仿宋_GB2312" w:cs="仿宋_GB2312"/>
          <w:color w:val="auto"/>
          <w:szCs w:val="32"/>
          <w:lang w:val="en-US" w:eastAsia="zh-Hans"/>
        </w:rPr>
        <w:t>“</w:t>
      </w:r>
      <w:r>
        <w:rPr>
          <w:rFonts w:hint="eastAsia" w:ascii="仿宋_GB2312" w:hAnsi="仿宋_GB2312" w:cs="仿宋_GB2312"/>
          <w:color w:val="auto"/>
          <w:szCs w:val="32"/>
          <w:lang w:val="en-US" w:eastAsia="zh-CN"/>
        </w:rPr>
        <w:t>中</w:t>
      </w:r>
      <w:r>
        <w:rPr>
          <w:rFonts w:hint="eastAsia" w:ascii="仿宋_GB2312" w:hAnsi="仿宋_GB2312" w:cs="仿宋_GB2312"/>
          <w:color w:val="auto"/>
          <w:szCs w:val="32"/>
          <w:lang w:val="en-US" w:eastAsia="zh-Hans"/>
        </w:rPr>
        <w:t>”</w:t>
      </w:r>
      <w:r>
        <w:rPr>
          <w:rFonts w:hint="eastAsia" w:ascii="仿宋_GB2312" w:hAnsi="仿宋_GB2312" w:cs="仿宋_GB2312"/>
          <w:color w:val="auto"/>
          <w:szCs w:val="32"/>
          <w:lang w:val="en-US" w:eastAsia="zh-CN"/>
        </w:rPr>
        <w:t>；</w:t>
      </w:r>
    </w:p>
    <w:p>
      <w:pPr>
        <w:pStyle w:val="59"/>
        <w:ind w:firstLine="420"/>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c)</w:t>
      </w:r>
      <w:r>
        <w:rPr>
          <w:rFonts w:hint="eastAsia" w:ascii="仿宋_GB2312" w:hAnsi="仿宋_GB2312" w:cs="仿宋_GB2312"/>
          <w:color w:val="auto"/>
          <w:szCs w:val="32"/>
          <w:lang w:val="en-US" w:eastAsia="zh-Hans"/>
        </w:rPr>
        <w:t>80≤总分&lt;90 时，评定为</w:t>
      </w:r>
      <w:r>
        <w:rPr>
          <w:rFonts w:hint="eastAsia" w:ascii="仿宋_GB2312" w:hAnsi="仿宋_GB2312" w:cs="仿宋_GB2312"/>
          <w:color w:val="auto"/>
          <w:szCs w:val="32"/>
          <w:lang w:val="en-US" w:eastAsia="zh-CN"/>
        </w:rPr>
        <w:t>绩效评价等级</w:t>
      </w:r>
      <w:r>
        <w:rPr>
          <w:rFonts w:hint="eastAsia" w:ascii="仿宋_GB2312" w:hAnsi="仿宋_GB2312" w:cs="仿宋_GB2312"/>
          <w:color w:val="auto"/>
          <w:szCs w:val="32"/>
          <w:lang w:val="en-US" w:eastAsia="zh-Hans"/>
        </w:rPr>
        <w:t>“良”</w:t>
      </w:r>
      <w:r>
        <w:rPr>
          <w:rFonts w:hint="eastAsia" w:ascii="仿宋_GB2312" w:hAnsi="仿宋_GB2312" w:cs="仿宋_GB2312"/>
          <w:color w:val="auto"/>
          <w:szCs w:val="32"/>
          <w:lang w:val="en-US" w:eastAsia="zh-CN"/>
        </w:rPr>
        <w:t>；</w:t>
      </w:r>
    </w:p>
    <w:p>
      <w:pPr>
        <w:pStyle w:val="59"/>
        <w:ind w:firstLine="420"/>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d）</w:t>
      </w:r>
      <w:r>
        <w:rPr>
          <w:rFonts w:hint="eastAsia" w:ascii="仿宋_GB2312" w:hAnsi="仿宋_GB2312" w:cs="仿宋_GB2312"/>
          <w:color w:val="auto"/>
          <w:szCs w:val="32"/>
          <w:lang w:val="en-US" w:eastAsia="zh-Hans"/>
        </w:rPr>
        <w:t>总分≥90 时，评定为</w:t>
      </w:r>
      <w:r>
        <w:rPr>
          <w:rFonts w:hint="eastAsia" w:ascii="仿宋_GB2312" w:hAnsi="仿宋_GB2312" w:cs="仿宋_GB2312"/>
          <w:color w:val="auto"/>
          <w:szCs w:val="32"/>
          <w:lang w:val="en-US" w:eastAsia="zh-CN"/>
        </w:rPr>
        <w:t>绩效评价等级</w:t>
      </w:r>
      <w:r>
        <w:rPr>
          <w:rFonts w:hint="eastAsia" w:ascii="仿宋_GB2312" w:hAnsi="仿宋_GB2312" w:cs="仿宋_GB2312"/>
          <w:color w:val="auto"/>
          <w:szCs w:val="32"/>
          <w:lang w:val="en-US" w:eastAsia="zh-Hans"/>
        </w:rPr>
        <w:t>“优”</w:t>
      </w:r>
      <w:r>
        <w:rPr>
          <w:rFonts w:hint="eastAsia" w:ascii="仿宋_GB2312" w:hAnsi="仿宋_GB2312" w:cs="仿宋_GB2312"/>
          <w:color w:val="auto"/>
          <w:szCs w:val="32"/>
          <w:lang w:val="en-US" w:eastAsia="zh-CN"/>
        </w:rPr>
        <w:t>。</w:t>
      </w:r>
    </w:p>
    <w:p>
      <w:pPr>
        <w:pStyle w:val="107"/>
        <w:numPr>
          <w:ilvl w:val="1"/>
          <w:numId w:val="0"/>
        </w:numPr>
        <w:bidi w:val="0"/>
        <w:ind w:left="0" w:leftChars="0" w:firstLine="0" w:firstLineChars="0"/>
        <w:rPr>
          <w:color w:val="auto"/>
        </w:rPr>
      </w:pPr>
      <w:bookmarkStart w:id="180" w:name="_Toc12999"/>
      <w:bookmarkStart w:id="181" w:name="_Toc21082"/>
      <w:bookmarkStart w:id="182" w:name="_Toc23075"/>
      <w:bookmarkStart w:id="183" w:name="_Toc6025"/>
      <w:bookmarkStart w:id="184" w:name="_Toc16898"/>
      <w:r>
        <w:rPr>
          <w:rFonts w:hint="eastAsia" w:cs="Times New Roman"/>
          <w:b w:val="0"/>
          <w:i w:val="0"/>
          <w:color w:val="auto"/>
          <w:sz w:val="21"/>
          <w:lang w:val="en-US" w:eastAsia="zh-CN" w:bidi="ar-SA"/>
        </w:rPr>
        <w:t>9</w:t>
      </w:r>
      <w:r>
        <w:rPr>
          <w:rFonts w:hint="eastAsia" w:ascii="黑体" w:hAnsi="Times New Roman" w:eastAsia="黑体" w:cs="Times New Roman"/>
          <w:b w:val="0"/>
          <w:i w:val="0"/>
          <w:color w:val="auto"/>
          <w:sz w:val="21"/>
          <w:lang w:val="en-US" w:eastAsia="zh-CN" w:bidi="ar-SA"/>
        </w:rPr>
        <w:t>　</w:t>
      </w:r>
      <w:r>
        <w:rPr>
          <w:rFonts w:hint="eastAsia"/>
          <w:color w:val="auto"/>
          <w:lang w:val="en-US" w:eastAsia="zh-CN"/>
        </w:rPr>
        <w:t>标准实施及评价</w:t>
      </w:r>
      <w:bookmarkEnd w:id="180"/>
      <w:bookmarkEnd w:id="181"/>
      <w:bookmarkEnd w:id="182"/>
      <w:bookmarkEnd w:id="183"/>
      <w:bookmarkEnd w:id="184"/>
    </w:p>
    <w:p>
      <w:pPr>
        <w:pStyle w:val="226"/>
        <w:numPr>
          <w:ilvl w:val="2"/>
          <w:numId w:val="0"/>
        </w:numPr>
        <w:tabs>
          <w:tab w:val="left" w:pos="0"/>
        </w:tabs>
        <w:ind w:left="0" w:leftChars="0" w:firstLine="0" w:firstLineChars="0"/>
        <w:rPr>
          <w:color w:val="auto"/>
        </w:rPr>
      </w:pP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9</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　</w:t>
      </w:r>
      <w:r>
        <w:rPr>
          <w:rFonts w:hint="eastAsia"/>
          <w:color w:val="auto"/>
        </w:rPr>
        <w:t>结合实际，认真做好标准实施准备，包括标准实施的方案准备、组织准备、知识准备、手段准备和物质条件准备等。</w:t>
      </w:r>
    </w:p>
    <w:p>
      <w:pPr>
        <w:pStyle w:val="226"/>
        <w:numPr>
          <w:ilvl w:val="2"/>
          <w:numId w:val="0"/>
        </w:numPr>
        <w:tabs>
          <w:tab w:val="left" w:pos="0"/>
        </w:tabs>
        <w:ind w:left="0" w:leftChars="0" w:firstLine="0" w:firstLineChars="0"/>
        <w:rPr>
          <w:color w:val="auto"/>
        </w:rPr>
      </w:pP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9</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.2　</w:t>
      </w:r>
      <w:r>
        <w:rPr>
          <w:rFonts w:hint="eastAsia"/>
          <w:color w:val="auto"/>
        </w:rPr>
        <w:t>制定标准实施方案，明确适用对象和场景、提供实施必备条件和保障（组织、制度、资金、人员和设备仪器等）、推荐方法路径，确定资源要素配置、关键环节和控制点，提出标准实施中的注意事项。</w:t>
      </w:r>
    </w:p>
    <w:p>
      <w:pPr>
        <w:pStyle w:val="226"/>
        <w:numPr>
          <w:ilvl w:val="2"/>
          <w:numId w:val="0"/>
        </w:numPr>
        <w:tabs>
          <w:tab w:val="left" w:pos="0"/>
        </w:tabs>
        <w:ind w:left="0" w:leftChars="0" w:firstLine="0" w:firstLineChars="0"/>
        <w:rPr>
          <w:color w:val="auto"/>
        </w:rPr>
      </w:pP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9</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　</w:t>
      </w:r>
      <w:r>
        <w:rPr>
          <w:rFonts w:hint="eastAsia"/>
          <w:color w:val="auto"/>
        </w:rPr>
        <w:t>针对</w:t>
      </w:r>
      <w:r>
        <w:rPr>
          <w:rFonts w:hint="eastAsia"/>
          <w:color w:val="auto"/>
          <w:lang w:val="en-US" w:eastAsia="zh-CN"/>
        </w:rPr>
        <w:t>责任部门、项目公司、运维单位及绩效评价工作开展方等</w:t>
      </w:r>
      <w:r>
        <w:rPr>
          <w:rFonts w:hint="eastAsia"/>
          <w:color w:val="auto"/>
        </w:rPr>
        <w:t>乡镇生活污水治理项目</w:t>
      </w:r>
      <w:r>
        <w:rPr>
          <w:rFonts w:hint="eastAsia"/>
          <w:color w:val="auto"/>
          <w:lang w:val="en-US" w:eastAsia="zh-CN"/>
        </w:rPr>
        <w:t>绩效评价涉及的相关方和具体对象，进</w:t>
      </w:r>
      <w:r>
        <w:rPr>
          <w:rFonts w:hint="eastAsia"/>
          <w:color w:val="auto"/>
        </w:rPr>
        <w:t>行标准宣贯和培训，结合标准要求，落实责任制，做到横向到边，纵向到底。</w:t>
      </w:r>
    </w:p>
    <w:p>
      <w:pPr>
        <w:pStyle w:val="226"/>
        <w:numPr>
          <w:ilvl w:val="2"/>
          <w:numId w:val="0"/>
        </w:numPr>
        <w:tabs>
          <w:tab w:val="left" w:pos="0"/>
        </w:tabs>
        <w:ind w:left="0" w:leftChars="0" w:firstLine="0" w:firstLineChars="0"/>
        <w:rPr>
          <w:color w:val="auto"/>
        </w:rPr>
      </w:pP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9</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　</w:t>
      </w:r>
      <w:r>
        <w:rPr>
          <w:rFonts w:hint="eastAsia"/>
          <w:color w:val="auto"/>
        </w:rPr>
        <w:t>标准实施主要在乡镇生活污水治理项目</w:t>
      </w:r>
      <w:r>
        <w:rPr>
          <w:rFonts w:hint="eastAsia"/>
          <w:color w:val="auto"/>
          <w:lang w:val="en-US" w:eastAsia="zh-CN"/>
        </w:rPr>
        <w:t>绩效评价</w:t>
      </w:r>
      <w:r>
        <w:rPr>
          <w:rFonts w:hint="eastAsia"/>
          <w:color w:val="auto"/>
        </w:rPr>
        <w:t>活动中开展。</w:t>
      </w:r>
    </w:p>
    <w:p>
      <w:pPr>
        <w:pStyle w:val="226"/>
        <w:numPr>
          <w:ilvl w:val="2"/>
          <w:numId w:val="0"/>
        </w:numPr>
        <w:tabs>
          <w:tab w:val="left" w:pos="0"/>
        </w:tabs>
        <w:ind w:left="0" w:leftChars="0" w:firstLine="0" w:firstLineChars="0"/>
        <w:rPr>
          <w:color w:val="auto"/>
        </w:rPr>
      </w:pP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9</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　</w:t>
      </w:r>
      <w:r>
        <w:rPr>
          <w:rFonts w:hint="eastAsia"/>
          <w:color w:val="auto"/>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pPr>
        <w:pStyle w:val="226"/>
        <w:numPr>
          <w:ilvl w:val="2"/>
          <w:numId w:val="0"/>
        </w:numPr>
        <w:tabs>
          <w:tab w:val="left" w:pos="0"/>
        </w:tabs>
        <w:ind w:left="0" w:leftChars="0" w:firstLine="0" w:firstLineChars="0"/>
        <w:rPr>
          <w:color w:val="auto"/>
        </w:rPr>
      </w:pP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9</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　</w:t>
      </w:r>
      <w:r>
        <w:rPr>
          <w:rFonts w:hint="eastAsia"/>
          <w:color w:val="auto"/>
        </w:rPr>
        <w:t>对标准实施评价的基本依据是《中华人民共和国标准化法》等。</w:t>
      </w:r>
    </w:p>
    <w:p>
      <w:pPr>
        <w:pStyle w:val="226"/>
        <w:numPr>
          <w:ilvl w:val="2"/>
          <w:numId w:val="0"/>
        </w:numPr>
        <w:tabs>
          <w:tab w:val="left" w:pos="0"/>
        </w:tabs>
        <w:ind w:left="0" w:leftChars="0" w:firstLine="0" w:firstLineChars="0"/>
        <w:rPr>
          <w:color w:val="auto"/>
        </w:rPr>
      </w:pP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9</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　</w:t>
      </w:r>
      <w:r>
        <w:rPr>
          <w:rFonts w:hint="eastAsia"/>
          <w:color w:val="auto"/>
        </w:rPr>
        <w:t>在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w:t>
      </w:r>
      <w:r>
        <w:rPr>
          <w:rFonts w:hint="eastAsia"/>
          <w:color w:val="auto"/>
          <w:lang w:eastAsia="zh-CN"/>
        </w:rPr>
        <w:t>、履</w:t>
      </w:r>
      <w:r>
        <w:rPr>
          <w:rFonts w:hint="eastAsia"/>
          <w:color w:val="auto"/>
        </w:rPr>
        <w:t>行社会责任等方面进行有益性评价，同时还要评价标准实施带来的问题，以便为未来改进提供参考。</w:t>
      </w:r>
    </w:p>
    <w:p>
      <w:pPr>
        <w:pStyle w:val="226"/>
        <w:numPr>
          <w:ilvl w:val="2"/>
          <w:numId w:val="0"/>
        </w:numPr>
        <w:tabs>
          <w:tab w:val="left" w:pos="0"/>
        </w:tabs>
        <w:ind w:left="0" w:leftChars="0" w:firstLine="0" w:firstLineChars="0"/>
        <w:rPr>
          <w:color w:val="auto"/>
        </w:rPr>
      </w:pP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9</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.8　</w:t>
      </w:r>
      <w:r>
        <w:rPr>
          <w:rFonts w:hint="eastAsia"/>
          <w:color w:val="auto"/>
        </w:rPr>
        <w:t>适时向专业标准化技术委员会和标准归口管理单位反馈情况，提出标准推广、修改、补充、完善或者废止等意见建议。</w:t>
      </w:r>
    </w:p>
    <w:p>
      <w:pPr>
        <w:pStyle w:val="59"/>
        <w:numPr>
          <w:ilvl w:val="0"/>
          <w:numId w:val="0"/>
        </w:numPr>
        <w:ind w:leftChars="200"/>
        <w:rPr>
          <w:rFonts w:hint="eastAsia"/>
          <w:color w:val="auto"/>
        </w:rPr>
        <w:sectPr>
          <w:pgSz w:w="11906" w:h="16838"/>
          <w:pgMar w:top="1928" w:right="1134" w:bottom="1134" w:left="1134" w:header="1418" w:footer="1134" w:gutter="284"/>
          <w:pgNumType w:start="1"/>
          <w:cols w:space="425" w:num="1"/>
          <w:formProt w:val="0"/>
          <w:docGrid w:type="lines" w:linePitch="312" w:charSpace="0"/>
        </w:sectPr>
      </w:pPr>
      <w:r>
        <w:rPr>
          <w:rFonts w:hint="eastAsia"/>
          <w:color w:val="auto"/>
        </w:rPr>
        <w:t>标准实施信息及意见反馈表相关示例见附录</w:t>
      </w:r>
      <w:r>
        <w:rPr>
          <w:rFonts w:hint="eastAsia"/>
          <w:color w:val="auto"/>
          <w:lang w:val="en-US" w:eastAsia="zh-CN"/>
        </w:rPr>
        <w:t>C</w:t>
      </w:r>
      <w:r>
        <w:rPr>
          <w:rFonts w:hint="eastAsia"/>
          <w:color w:val="auto"/>
        </w:rPr>
        <w:t>。</w:t>
      </w:r>
    </w:p>
    <w:p>
      <w:pPr>
        <w:pStyle w:val="79"/>
        <w:keepNext w:val="0"/>
        <w:keepLines w:val="0"/>
        <w:pageBreakBefore w:val="0"/>
        <w:widowControl/>
        <w:kinsoku/>
        <w:wordWrap/>
        <w:overflowPunct/>
        <w:topLinePunct w:val="0"/>
        <w:autoSpaceDE/>
        <w:autoSpaceDN/>
        <w:bidi w:val="0"/>
        <w:adjustRightInd/>
        <w:snapToGrid/>
        <w:spacing w:before="0" w:after="0" w:afterLines="0"/>
        <w:textAlignment w:val="auto"/>
        <w:rPr>
          <w:rFonts w:hint="default"/>
          <w:lang w:val="en-US" w:eastAsia="zh-CN"/>
        </w:rPr>
      </w:pPr>
      <w:bookmarkStart w:id="185" w:name="_Toc2510"/>
      <w:bookmarkEnd w:id="185"/>
      <w:bookmarkStart w:id="186" w:name="_Toc20675"/>
      <w:bookmarkEnd w:id="186"/>
      <w:bookmarkStart w:id="187" w:name="_Toc28621"/>
      <w:bookmarkEnd w:id="187"/>
    </w:p>
    <w:p>
      <w:pPr>
        <w:pStyle w:val="79"/>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0" w:after="0" w:afterLines="0"/>
        <w:ind w:leftChars="0"/>
        <w:jc w:val="center"/>
        <w:textAlignment w:val="auto"/>
        <w:rPr>
          <w:rFonts w:hint="eastAsia"/>
          <w:lang w:val="en-US" w:eastAsia="zh-CN"/>
        </w:rPr>
      </w:pPr>
      <w:bookmarkStart w:id="188" w:name="_Toc6939"/>
      <w:r>
        <w:rPr>
          <w:rFonts w:hint="eastAsia"/>
          <w:lang w:val="en-US" w:eastAsia="zh-CN"/>
        </w:rPr>
        <w:t>（资料性）</w:t>
      </w:r>
      <w:bookmarkEnd w:id="188"/>
    </w:p>
    <w:p>
      <w:pPr>
        <w:pStyle w:val="79"/>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0" w:after="0" w:afterLines="0"/>
        <w:ind w:leftChars="0"/>
        <w:jc w:val="center"/>
        <w:textAlignment w:val="auto"/>
        <w:rPr>
          <w:rFonts w:hint="eastAsia"/>
          <w:lang w:val="en-US" w:eastAsia="zh-CN"/>
        </w:rPr>
      </w:pPr>
      <w:bookmarkStart w:id="189" w:name="_Toc26621"/>
      <w:r>
        <w:rPr>
          <w:rFonts w:hint="eastAsia"/>
          <w:lang w:val="en-US" w:eastAsia="zh-CN"/>
        </w:rPr>
        <w:t>乡镇生活污水治理项目绩效评价评分细则</w:t>
      </w:r>
      <w:bookmarkEnd w:id="189"/>
    </w:p>
    <w:p>
      <w:pPr>
        <w:pStyle w:val="59"/>
        <w:ind w:firstLine="420"/>
        <w:rPr>
          <w:rFonts w:hint="eastAsia"/>
          <w:lang w:val="en-US" w:eastAsia="zh-CN"/>
        </w:rPr>
      </w:pPr>
      <w:r>
        <w:rPr>
          <w:rFonts w:hint="eastAsia"/>
          <w:lang w:val="en-US" w:eastAsia="zh-CN"/>
        </w:rPr>
        <w:t>乡镇生活污水治理项目建设期绩效评价评分细则如</w:t>
      </w:r>
      <w:r>
        <w:rPr>
          <w:rFonts w:hint="eastAsia"/>
        </w:rPr>
        <w:t>表A.1</w:t>
      </w:r>
      <w:r>
        <w:rPr>
          <w:rFonts w:hint="eastAsia"/>
          <w:lang w:val="en-US" w:eastAsia="zh-CN"/>
        </w:rPr>
        <w:t>所示。</w:t>
      </w:r>
    </w:p>
    <w:p>
      <w:pPr>
        <w:pStyle w:val="80"/>
        <w:bidi w:val="0"/>
        <w:rPr>
          <w:rFonts w:hint="default"/>
          <w:lang w:val="en-US" w:eastAsia="zh-CN"/>
        </w:rPr>
      </w:pPr>
      <w:r>
        <w:rPr>
          <w:rFonts w:hint="eastAsia"/>
          <w:lang w:val="en-US" w:eastAsia="zh-CN"/>
        </w:rPr>
        <w:t>乡镇生活污水治理项目建设期绩效评价评分细则</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0"/>
        <w:gridCol w:w="1159"/>
        <w:gridCol w:w="1308"/>
        <w:gridCol w:w="5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58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一级指标</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二级指标</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三级指标</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cs="宋体"/>
                <w:b/>
                <w:bCs/>
                <w:i w:val="0"/>
                <w:iCs w:val="0"/>
                <w:color w:val="auto"/>
                <w:kern w:val="0"/>
                <w:sz w:val="18"/>
                <w:szCs w:val="18"/>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5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（50分）</w:t>
            </w:r>
          </w:p>
        </w:tc>
        <w:tc>
          <w:tcPr>
            <w:tcW w:w="606"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安全文明施工（9分）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施工安全检查评定（2分）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1.施工安全检查评定等级合格及以上，且未发生安全文明施工投诉和通报，得2分。2.不符合以上要求，每发生1次投诉扣0.5分，扣完为止；发生通报</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7" w:hRule="atLeast"/>
        </w:trPr>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0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应急管理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1.建设施工单位制定了健全合理的建设期应急预案并按要求向应急管理部门和其他负有安全生产监督管理职责的部门备案，得1分；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2.制定应急预案演练计划，每年至少组织一次综合应急预案演练或者专项应急预案演练，每半年至少组织一次现场处置方案演练的，得1分；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3.突发事件处置得当，得1分。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4.突发事件处置不当</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造成不良影响</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或未制定建设期应急预案的，不得分；不符合以上要求的其他情况，视情况扣分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0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安全生产</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建设过程中未发生安全事故的，得2分。每发生一起一般事故扣1分；发生较大及以上事故的，该项不得分，倒扣10分。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0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工程保险</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按法律法规或行业规范规定、项目合同约定及时足额购买工程建设保险，得2分。强制险缺失或不足额的</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不得分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合同约定的其他保险缺失或不足额的</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每发现1项</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扣1分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9" w:hRule="atLeast"/>
        </w:trPr>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06" w:type="pct"/>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工程质量（19分）</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施工质量</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建立了内容齐全、科学合理的质量管理制度或质量控制方案，并严格执行，施工质量符合《建筑工程施工质量验收统一标准》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GB50300一2013</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等相关规定，质量验收全部合格，得4分；施工不符合设计方案要求未通过质量验收的，不得分；不符合以上要求的其他情况，视情况扣分。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06"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2.建设施工过程完好，且未发生工程质量缺陷的，得2分。施工过程中每发生一次工程质量缺陷，扣1分，扣完为止。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06"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3.施工日志完整的，得2分；不完整的，视情况扣分。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06"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4.监理、跟踪审计单位提出的质量问题，能够及时完成整改的，得2分，每出现1项需整改问题延迟15天完成整改的，扣1分，扣完为止。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18"/>
                <w:szCs w:val="18"/>
                <w:u w:val="none"/>
                <w:lang w:val="en-US" w:eastAsia="zh-CN" w:bidi="ar-SA"/>
              </w:rPr>
            </w:pPr>
          </w:p>
        </w:tc>
        <w:tc>
          <w:tcPr>
            <w:tcW w:w="606"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专项验收</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按照规划验收、消防验收、环保验收、水保验收等专项验收文件要求及合同约定，按合同约定的时间节点通过各专项验收的，得6分；每发生一项专项验收延期15天的，扣1分，扣完为止。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06" w:type="pct"/>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竣工验收</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按合同约定的时间节点通过竣工验收的，得3分；因项目公司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原因每延期15天，扣1.5分，扣完为止。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产出</w:t>
            </w:r>
          </w:p>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（50分）</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进度控制（10分）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进度计划及执行情况（4分）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编制了施工进度计划，并按照计划执行的，得4分。未编制施工进度计划，该项不得分。因项目公司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导致施工进度与计划不符，每出现一次关键工作延期15天的，扣1分，扣完为止。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完工情况</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项目按合同约定的时间节点完工的，得6分。因项目公司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原因，每延误15天，扣2分，扣完为止。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建设内容的完成度</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建设内容的完成度（10分）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项目建设内容与设计文件、项目合同产出一致的，且满足省住建厅对乡镇生活污水治理项目建设要求的，得10分。每出现1处不一致且无政府方认可材料的扣1分。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工作验收</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工作验收</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按照《关于做好全省乡镇生活污水治理工作验收的通知》，一次性通过省住建厅联合省生态环境厅组织的工作验收的，得2分。否则不得分。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586"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效果</w:t>
            </w:r>
          </w:p>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（15分）</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可持续性</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投资计划</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编制了合理可行的投资计划，并达到计划目标的，得2分。未编制投资计划的或编制了计划，未能达到目标且影响项目正常实施的，不得分。编制了计划，未能达到目标但不影响项目正常实施的，酌情扣分。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沟通协调</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立了良好的沟通协调机制并能够继续保持，妥善处理政府、监督管理部门、各合作单位的关系，对建设期合同履行过程中的整改事项及日常管理有关事项，主动沟通、积极响应的，得2分；不符合的，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社会影响</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（3分）</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舆情与投诉</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1.项目建设过程中未发生归责于项目公司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的舆情、投诉事件与群体性事件，得3分。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2.项目建设过程中每发生一次归责于项目公司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的非重大舆情、投诉事件与群体性事件，项目公司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及时处理到位的，扣1分，扣完为止；项目公司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未能及时处理到位</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3.存在重大舆情、重大投诉或重大群体性事件，该项不得分，倒扣5分。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生态影响</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环境保护</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1.建设施工符合批复的项目环境影响评价标准要求</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未产生生态破坏和环境污染情况</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得2分。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2.受到职能部门生态环境执法处罚或有查实的环境污染举报投诉</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每发生一次扣1分，扣完为止。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3.按照《国家突发环境</w:t>
            </w:r>
            <w:r>
              <w:rPr>
                <w:rFonts w:hint="eastAsia" w:ascii="宋体" w:hAnsi="宋体" w:cs="宋体"/>
                <w:i w:val="0"/>
                <w:iCs w:val="0"/>
                <w:color w:val="auto"/>
                <w:kern w:val="0"/>
                <w:sz w:val="18"/>
                <w:szCs w:val="18"/>
                <w:u w:val="none"/>
                <w:lang w:val="en-US" w:eastAsia="zh-CN" w:bidi="ar"/>
              </w:rPr>
              <w:t>事件</w:t>
            </w:r>
            <w:r>
              <w:rPr>
                <w:rFonts w:hint="eastAsia" w:ascii="宋体" w:hAnsi="宋体" w:eastAsia="宋体" w:cs="宋体"/>
                <w:i w:val="0"/>
                <w:iCs w:val="0"/>
                <w:color w:val="auto"/>
                <w:kern w:val="0"/>
                <w:sz w:val="18"/>
                <w:szCs w:val="18"/>
                <w:u w:val="none"/>
                <w:lang w:val="en-US" w:eastAsia="zh-CN" w:bidi="ar"/>
              </w:rPr>
              <w:t>应急预案》突发环境事件分级标准，发生较大环境事件，不得分；发生重大或特别重大环境事件，该项不得分，倒扣10分，且责任单位有权提前终止合作。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社会公众满意度（4分）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社会公众满意度≥90%，得4分；60%（含</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至90%，按插值法计算得分；＜60%，不得分。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6"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政府部门满意度（2分）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政府部门满意度≥90%，得2分；60%（含</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至90%，按插值法计算得分；＜60%，不得分。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586"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（35分）</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前期管理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前期资料及手续办理（2分）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1.项目前期资料和各项手续齐全，得1分；每缺1项，扣0.5分，扣完为止。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2.项目前期资料和各项手续，按合同约定及时办理的，得1分，因项目公司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延误办理的，根据手续重要程度及延误情况酌情扣分。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86"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厂网一体（5分）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厂网一体</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污水处理厂、主支管及接户管</w:t>
            </w:r>
            <w:r>
              <w:rPr>
                <w:rFonts w:hint="eastAsia" w:ascii="宋体" w:hAnsi="宋体" w:cs="宋体"/>
                <w:i w:val="0"/>
                <w:iCs w:val="0"/>
                <w:color w:val="auto"/>
                <w:kern w:val="0"/>
                <w:sz w:val="18"/>
                <w:szCs w:val="18"/>
                <w:u w:val="none"/>
                <w:lang w:val="en-US" w:eastAsia="zh-CN" w:bidi="ar"/>
              </w:rPr>
              <w:t>按</w:t>
            </w:r>
            <w:r>
              <w:rPr>
                <w:rFonts w:hint="eastAsia" w:ascii="宋体" w:hAnsi="宋体" w:eastAsia="宋体" w:cs="宋体"/>
                <w:i w:val="0"/>
                <w:iCs w:val="0"/>
                <w:color w:val="auto"/>
                <w:kern w:val="0"/>
                <w:sz w:val="18"/>
                <w:szCs w:val="18"/>
                <w:u w:val="none"/>
                <w:lang w:val="en-US" w:eastAsia="zh-CN" w:bidi="ar"/>
              </w:rPr>
              <w:t>厂网一体建设的，得5分；污水处理厂、主支管按厂网一体建设的，得2.5分，其他情况不得分。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86"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管理</w:t>
            </w:r>
          </w:p>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（35分）</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管理制度（1分）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建设期管理制度与执行</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期管理制度（包括但不限于安全、资金、进度、质量、合同、信息、组织和协调等方面管理制度等）完善，且严格按照制度规范执行的，得1分。制度存在缺失、不健全，或未按照制度规范执行，每发现一处扣0.2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组织管理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组织架构</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根据《中华人民共和国公司法》、公司章程规定，项目公司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组织架构健全</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管理体系、部门设置齐全合理、职责明确，得1分；不符合以上要求</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视情况扣分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人员配备</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配备人员数量和具备能力与投标承诺一致且人员及时到位，人员配置结构合理，满足项目日常管理和建设需求，得1分。不符合的，酌情扣分。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资金管理（12分）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资金到位情况（6分）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按项目合同和实际建设需要，项目资金足额、及时到位的，得6分；每延迟1个月扣1分，扣完为止。因资本金未能及时到位，影响项目施工进度或造成重大损失的，不得分。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注：如涉及融资资金的，需结合融资资金到位情况评分。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成本控制</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应建立科学的成本管控体系，建立成本台账，制定成本超支应对措施，将投资控制在审定的概算之内，得4分。因项目公司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原因，导致超概的，不得分。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资金使用</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项目资金不存在截留、挤占、挪用等项目公司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不合规使用情况的，得2分。项目资金存在不合规使用情况，但未影响项目进度的，酌情扣分。项目资金存在不合规使用情况，对项目进度造成影响的，不得分。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招采管理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（5分）</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招采需求及程序的合法性、合规性、合理性（5分）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1.工程、设备、原材料等的招采需求与项目实际需求一致，无重复或浪费，得2.5分；每发现一次重复或浪费，扣0.5分，扣完为止。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2.工程承包、分包商、设备和原材料的招采程序合法合规，未出现违法分包或转包等情形，得2.5分；违法分包或转包等情形的，该项不得分，倒扣10分。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合同管理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合同履约</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1.履行相关合同未出现因项目公司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原因导致合同纠纷事件，得3分。每发生一次因项目公司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原因导致的合同纠纷扣1分，扣完为止。</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2.未按合同履行义务行为，视情况扣分。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4" w:hRule="atLeast"/>
        </w:trPr>
        <w:tc>
          <w:tcPr>
            <w:tcW w:w="586"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档案管理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工程档案管理（3分）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1.档案管理制度健全</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项目资料归档及时</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得1.5分。每发现一项无故不及时归档，扣0.5分，扣完为止。未制定档案管理制度，不得分；档案管理制度不健全的，视情况扣分。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2.档案台账记录详细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档案资料完整、真实、准确</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得1.5分。每发现一处不符合扣0.5分，扣完为止。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586"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both"/>
              <w:rPr>
                <w:rFonts w:hint="eastAsia" w:ascii="宋体" w:hAnsi="宋体" w:eastAsia="宋体" w:cs="宋体"/>
                <w:i w:val="0"/>
                <w:iCs w:val="0"/>
                <w:color w:val="auto"/>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信息公开</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信息公开情况（2分）</w:t>
            </w:r>
          </w:p>
        </w:tc>
        <w:tc>
          <w:tcPr>
            <w:tcW w:w="3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在污水处理厂外部公众可视范围内，及时公开项目有关信息，公示时间不低于5天，得2分。未按时、按要求公开信息的，不得分。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备注：（1）因不可抗力或其他非因项目公司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原因造成无法达到绩效评分指标要求的，不作扣分处理。（2）使用本表时可根据污水处理工艺、项目边界范围等实际情况对三级指标及权重进行调整。（3）评价标准中有行业标准的，参照行业标准执行，没有行业标准的依照合同约定执行；评分标准视情况扣分的，应结合项目具体情况细化确定。</w:t>
            </w:r>
          </w:p>
        </w:tc>
      </w:tr>
    </w:tbl>
    <w:p>
      <w:pPr>
        <w:pStyle w:val="59"/>
        <w:ind w:firstLine="420"/>
        <w:rPr>
          <w:rFonts w:hint="eastAsia"/>
          <w:lang w:val="en-US" w:eastAsia="zh-CN"/>
        </w:rPr>
      </w:pPr>
      <w:r>
        <w:rPr>
          <w:rFonts w:hint="eastAsia"/>
          <w:lang w:val="en-US" w:eastAsia="zh-CN"/>
        </w:rPr>
        <w:t>乡镇生活污水治理项目运营期绩效评价评分细则按照实现厂网一体化运维和仅运维污水处理厂两种情况设置，如</w:t>
      </w:r>
      <w:r>
        <w:rPr>
          <w:rFonts w:hint="eastAsia"/>
        </w:rPr>
        <w:t>表A.</w:t>
      </w:r>
      <w:r>
        <w:rPr>
          <w:rFonts w:hint="eastAsia"/>
          <w:lang w:val="en-US" w:eastAsia="zh-CN"/>
        </w:rPr>
        <w:t>2和A.3所示。</w:t>
      </w:r>
    </w:p>
    <w:p>
      <w:pPr>
        <w:pStyle w:val="80"/>
        <w:bidi w:val="0"/>
        <w:rPr>
          <w:rFonts w:hint="eastAsia"/>
          <w:lang w:val="en-US" w:eastAsia="zh-CN"/>
        </w:rPr>
      </w:pPr>
      <w:r>
        <w:rPr>
          <w:rFonts w:hint="eastAsia"/>
          <w:lang w:val="en-US" w:eastAsia="zh-CN"/>
        </w:rPr>
        <w:t>乡镇生活污水治理项目运营期绩效评价评分细则（厂网一体）</w:t>
      </w:r>
    </w:p>
    <w:tbl>
      <w:tblPr>
        <w:tblStyle w:val="2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92"/>
        <w:gridCol w:w="1180"/>
        <w:gridCol w:w="1539"/>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trPr>
        <w:tc>
          <w:tcPr>
            <w:tcW w:w="51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一级指标</w:t>
            </w:r>
          </w:p>
        </w:tc>
        <w:tc>
          <w:tcPr>
            <w:tcW w:w="6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二级指标</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三级指标</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b/>
                <w:bCs/>
                <w:i w:val="0"/>
                <w:iCs w:val="0"/>
                <w:color w:val="auto"/>
                <w:sz w:val="18"/>
                <w:szCs w:val="18"/>
                <w:u w:val="none"/>
                <w:lang w:val="en-US"/>
              </w:rPr>
            </w:pPr>
            <w:r>
              <w:rPr>
                <w:rFonts w:hint="eastAsia" w:ascii="宋体" w:hAnsi="宋体" w:eastAsia="宋体" w:cs="宋体"/>
                <w:b/>
                <w:bCs/>
                <w:i w:val="0"/>
                <w:iCs w:val="0"/>
                <w:color w:val="auto"/>
                <w:kern w:val="0"/>
                <w:sz w:val="18"/>
                <w:szCs w:val="18"/>
                <w:u w:val="none"/>
                <w:lang w:val="en-US" w:eastAsia="zh-CN"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1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（80分）</w:t>
            </w:r>
          </w:p>
        </w:tc>
        <w:tc>
          <w:tcPr>
            <w:tcW w:w="61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项目运营（29分）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管网普及率（3分）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本指标以单个乡镇计，评价范围内所有乡镇管网普及率不低于90%，得3分；否则，按照达标乡镇个数占比计算得分。</w:t>
            </w:r>
          </w:p>
          <w:p>
            <w:pPr>
              <w:pStyle w:val="2"/>
              <w:keepNext w:val="0"/>
              <w:keepLines w:val="0"/>
              <w:pageBreakBefore w:val="0"/>
              <w:kinsoku/>
              <w:wordWrap/>
              <w:overflowPunct/>
              <w:topLinePunct w:val="0"/>
              <w:autoSpaceDE/>
              <w:autoSpaceDN/>
              <w:bidi w:val="0"/>
              <w:adjustRightInd w:val="0"/>
              <w:snapToGrid/>
              <w:spacing w:after="0" w:line="240" w:lineRule="auto"/>
              <w:ind w:left="0" w:leftChars="0" w:firstLine="0" w:firstLineChars="0"/>
              <w:rPr>
                <w:rFonts w:hint="eastAsia"/>
              </w:rPr>
            </w:pPr>
            <w:r>
              <w:rPr>
                <w:rFonts w:hint="eastAsia" w:ascii="宋体" w:hAnsi="宋体" w:eastAsia="宋体" w:cs="宋体"/>
                <w:i w:val="0"/>
                <w:iCs w:val="0"/>
                <w:color w:val="auto"/>
                <w:kern w:val="0"/>
                <w:sz w:val="18"/>
                <w:szCs w:val="18"/>
                <w:u w:val="none"/>
                <w:lang w:val="en-US" w:eastAsia="zh-CN" w:bidi="ar"/>
              </w:rPr>
              <w:t>注：</w:t>
            </w:r>
            <w:r>
              <w:rPr>
                <w:rFonts w:hint="default" w:ascii="宋体" w:hAnsi="宋体" w:eastAsia="宋体" w:cs="宋体"/>
                <w:i w:val="0"/>
                <w:iCs w:val="0"/>
                <w:color w:val="auto"/>
                <w:kern w:val="0"/>
                <w:sz w:val="18"/>
                <w:szCs w:val="18"/>
                <w:u w:val="none"/>
                <w:lang w:val="en-US" w:eastAsia="zh-CN" w:bidi="ar"/>
              </w:rPr>
              <w:t>管网普及率</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=乡镇管网接户总户数/该乡镇统计年报总户数</w:t>
            </w:r>
            <w:r>
              <w:rPr>
                <w:rFonts w:hint="eastAsia" w:ascii="宋体" w:hAnsi="宋体" w:eastAsia="宋体" w:cs="宋体"/>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93"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污水收集率（3分）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本指标以单个</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计，评价范围内所有污水厂污水收集率不低于80%得3分；否则，按照达标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default"/>
                <w:lang w:val="en-US"/>
              </w:rPr>
            </w:pPr>
            <w:r>
              <w:rPr>
                <w:rFonts w:hint="eastAsia" w:ascii="宋体" w:hAnsi="宋体" w:eastAsia="宋体" w:cs="宋体"/>
                <w:i w:val="0"/>
                <w:iCs w:val="0"/>
                <w:color w:val="auto"/>
                <w:kern w:val="0"/>
                <w:sz w:val="18"/>
                <w:szCs w:val="18"/>
                <w:u w:val="none"/>
                <w:lang w:val="en-US" w:eastAsia="zh-CN" w:bidi="ar"/>
              </w:rPr>
              <w:t>注：</w:t>
            </w:r>
            <w:r>
              <w:rPr>
                <w:rFonts w:hint="default" w:ascii="宋体" w:hAnsi="宋体" w:eastAsia="宋体" w:cs="宋体"/>
                <w:i w:val="0"/>
                <w:iCs w:val="0"/>
                <w:color w:val="auto"/>
                <w:kern w:val="0"/>
                <w:sz w:val="18"/>
                <w:szCs w:val="18"/>
                <w:u w:val="none"/>
                <w:lang w:val="en-US" w:eastAsia="zh-CN" w:bidi="ar"/>
              </w:rPr>
              <w:t>生活污水收集率</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=进厂污水量</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m3/d</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/该乡镇产生的污水总量</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m3/d</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*100%；式中的进厂污水量按评价期内污水处理厂进水流量计的读数进行统计计算，乡镇产生的污水总量</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m3/d</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=乡镇建成区常住人口</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人</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*综合生活用水定额</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L/cap·d</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*折污系数0.8*</w:t>
            </w:r>
            <w:r>
              <w:rPr>
                <w:rFonts w:hint="eastAsia" w:ascii="宋体" w:hAnsi="宋体" w:cs="宋体"/>
                <w:i w:val="0"/>
                <w:iCs w:val="0"/>
                <w:color w:val="auto"/>
                <w:kern w:val="0"/>
                <w:sz w:val="18"/>
                <w:szCs w:val="18"/>
                <w:u w:val="none"/>
                <w:lang w:val="en-US" w:eastAsia="zh-CN" w:bidi="ar"/>
              </w:rPr>
              <w:t>其他</w:t>
            </w:r>
            <w:r>
              <w:rPr>
                <w:rFonts w:hint="default" w:ascii="宋体" w:hAnsi="宋体" w:eastAsia="宋体" w:cs="宋体"/>
                <w:i w:val="0"/>
                <w:iCs w:val="0"/>
                <w:color w:val="auto"/>
                <w:kern w:val="0"/>
                <w:sz w:val="18"/>
                <w:szCs w:val="18"/>
                <w:u w:val="none"/>
                <w:lang w:val="en-US" w:eastAsia="zh-CN" w:bidi="ar"/>
              </w:rPr>
              <w:t>水量系数1.2／1000；综合生活用水定额以批复的初步设计文本中取值为准。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63"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污水处理率（3分）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本指标以单个</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计，评价范围内所有污水厂污水处理率不低于75%，得3分；否则，按照达标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注：</w:t>
            </w:r>
            <w:r>
              <w:rPr>
                <w:rFonts w:hint="default" w:ascii="宋体" w:hAnsi="宋体" w:eastAsia="宋体" w:cs="宋体"/>
                <w:i w:val="0"/>
                <w:iCs w:val="0"/>
                <w:color w:val="auto"/>
                <w:kern w:val="0"/>
                <w:sz w:val="18"/>
                <w:szCs w:val="18"/>
                <w:u w:val="none"/>
                <w:lang w:val="en-US" w:eastAsia="zh-CN" w:bidi="ar"/>
              </w:rPr>
              <w:t>污水处理率</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=出厂污水量</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m3/d</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/该乡镇产生的污水总量</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m3/d</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*100%，式中的</w:t>
            </w:r>
            <w:r>
              <w:rPr>
                <w:rFonts w:hint="default" w:ascii="宋体" w:hAnsi="宋体" w:eastAsia="宋体" w:cs="宋体"/>
                <w:i w:val="0"/>
                <w:iCs w:val="0"/>
                <w:color w:val="auto"/>
                <w:kern w:val="0"/>
                <w:sz w:val="18"/>
                <w:szCs w:val="18"/>
                <w:u w:val="none"/>
                <w:lang w:val="en-US" w:eastAsia="zh-Hans" w:bidi="ar"/>
              </w:rPr>
              <w:t>出厂</w:t>
            </w:r>
            <w:r>
              <w:rPr>
                <w:rFonts w:hint="default" w:ascii="宋体" w:hAnsi="宋体" w:eastAsia="宋体" w:cs="宋体"/>
                <w:i w:val="0"/>
                <w:iCs w:val="0"/>
                <w:color w:val="auto"/>
                <w:kern w:val="0"/>
                <w:sz w:val="18"/>
                <w:szCs w:val="18"/>
                <w:u w:val="none"/>
                <w:lang w:val="en-US" w:eastAsia="zh-CN" w:bidi="ar"/>
              </w:rPr>
              <w:t>污水量按评价期内污水处理厂出水流量计的读数进行统计计算。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9"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污水处理厂负荷率（6分）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本指标以单个</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计，评价范围内所有污水厂负荷率不低于60%的，得6分；否则，按照达标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注：</w:t>
            </w:r>
            <w:r>
              <w:rPr>
                <w:rFonts w:hint="eastAsia" w:ascii="宋体" w:hAnsi="宋体" w:cs="宋体"/>
                <w:i w:val="0"/>
                <w:iCs w:val="0"/>
                <w:color w:val="auto"/>
                <w:kern w:val="0"/>
                <w:sz w:val="18"/>
                <w:szCs w:val="18"/>
                <w:u w:val="none"/>
                <w:lang w:val="en-US" w:eastAsia="zh-CN" w:bidi="ar"/>
              </w:rPr>
              <w:t>污水处理厂</w:t>
            </w:r>
            <w:r>
              <w:rPr>
                <w:rFonts w:hint="default" w:ascii="宋体" w:hAnsi="宋体" w:eastAsia="宋体" w:cs="宋体"/>
                <w:i w:val="0"/>
                <w:iCs w:val="0"/>
                <w:color w:val="auto"/>
                <w:kern w:val="0"/>
                <w:sz w:val="18"/>
                <w:szCs w:val="18"/>
                <w:u w:val="none"/>
                <w:lang w:val="en-US" w:eastAsia="zh-CN" w:bidi="ar"/>
              </w:rPr>
              <w:t>负荷率（%）=[实际处理污水量（m3/d）/污水厂运行规模（m3/d）]×100%，式中的实际处理污水量按评价期内污水处理厂出水流量计的读数进行统计计算，运行规模以省住建厅认定的为准。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6"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进水指标情况（4分）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共考核COD和pH 2个指标，每个指标均须按省住建厅相关要求进行监测</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取日平均值。本指标以单个</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计，COD≥100mg/L为合格，pH达到6至9为合格。评价期内进水2项指标全合格的天数（天）/评价期总天数（天）*100%不低于80%为合格。1.如果当天水样有一项日均值未达到标准或当天某一项指标未进行监测，则当天按不合格计。绩效评价项目范围内所有污水厂合格的，得4分；否则，按照达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个数占比计算得分。2.未安装进水在线监测设备，设备数量不全，未与省乡镇生活污水治理信息平台联网的，不得分。所抽查在线监测设备数据与省乡镇生活污水治理信息平台数据不符的，不得分。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9" w:hRule="atLeast"/>
        </w:trPr>
        <w:tc>
          <w:tcPr>
            <w:tcW w:w="51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产出</w:t>
            </w:r>
          </w:p>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（80分）</w:t>
            </w:r>
          </w:p>
        </w:tc>
        <w:tc>
          <w:tcPr>
            <w:tcW w:w="617"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项目运营（29分）</w:t>
            </w:r>
          </w:p>
        </w:tc>
        <w:tc>
          <w:tcPr>
            <w:tcW w:w="80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出水指标达标情况（6分）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1.日常指标：考核COD、PH、氨氮（NH</w:t>
            </w:r>
            <w:r>
              <w:rPr>
                <w:rFonts w:hint="eastAsia" w:ascii="宋体" w:hAnsi="宋体" w:eastAsia="宋体" w:cs="宋体"/>
                <w:i w:val="0"/>
                <w:iCs w:val="0"/>
                <w:color w:val="auto"/>
                <w:kern w:val="0"/>
                <w:sz w:val="18"/>
                <w:szCs w:val="18"/>
                <w:u w:val="none"/>
                <w:vertAlign w:val="subscript"/>
                <w:lang w:val="en-US" w:eastAsia="zh-CN" w:bidi="ar"/>
              </w:rPr>
              <w:t>3</w:t>
            </w:r>
            <w:r>
              <w:rPr>
                <w:rFonts w:hint="eastAsia" w:ascii="宋体" w:hAnsi="宋体" w:eastAsia="宋体" w:cs="宋体"/>
                <w:i w:val="0"/>
                <w:iCs w:val="0"/>
                <w:color w:val="auto"/>
                <w:kern w:val="0"/>
                <w:sz w:val="18"/>
                <w:szCs w:val="18"/>
                <w:u w:val="none"/>
                <w:lang w:val="en-US" w:eastAsia="zh-CN" w:bidi="ar"/>
              </w:rPr>
              <w:t>-N）、总氮（TN）、总磷（TP）5个指标，每个指标均须按省住建厅相关要求进行监测</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取日平均值，出水水质执行一级A标准。本指标以单个</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计，出水水质日常指标综合达标率按评价期内5项指标全合格的天数占评价期总天数的比例计算，出水水质日常指标综合达标率不低于80%为合格。如果当天水样日均值或当天某项指标未进行检测，则当天按不合格计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（1）绩效评价项目范围内所有污水厂合格的，得4分；否则，按照合格</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（2）未安装出水在线监测设备，设备数量不全，未与省乡镇生活污水治理信息平台联网的，不得分。所抽查在线监测设备数据与信息系统数据不符的，不得分。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2.其他指标：考核BOD</w:t>
            </w:r>
            <w:r>
              <w:rPr>
                <w:rFonts w:hint="eastAsia" w:ascii="宋体" w:hAnsi="宋体" w:eastAsia="宋体" w:cs="宋体"/>
                <w:i w:val="0"/>
                <w:iCs w:val="0"/>
                <w:color w:val="auto"/>
                <w:kern w:val="0"/>
                <w:sz w:val="18"/>
                <w:szCs w:val="18"/>
                <w:u w:val="none"/>
                <w:vertAlign w:val="subscript"/>
                <w:lang w:val="en-US" w:eastAsia="zh-CN" w:bidi="ar"/>
              </w:rPr>
              <w:t>5</w:t>
            </w:r>
            <w:r>
              <w:rPr>
                <w:rFonts w:hint="eastAsia" w:ascii="宋体" w:hAnsi="宋体" w:eastAsia="宋体" w:cs="宋体"/>
                <w:i w:val="0"/>
                <w:iCs w:val="0"/>
                <w:color w:val="auto"/>
                <w:kern w:val="0"/>
                <w:sz w:val="18"/>
                <w:szCs w:val="18"/>
                <w:u w:val="none"/>
                <w:lang w:val="en-US" w:eastAsia="zh-CN" w:bidi="ar"/>
              </w:rPr>
              <w:t>、SS、动植物油、石油类、阴离子表面活性剂、色度、粪大肠菌群数7个指标，每个指标均须按省生态环境厅相关要求进行监测。出水水质达到执行一级A标准的，视为合格。本指标以单个</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计，出水水质其他指标综合达标率按评价期内7项指标全合格的天数占评价期总天数的比例计算，综合达标率不低于80%为合格。绩效评价项目范围内所有污水厂合格的，得2分；否则，按照合格</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污泥规范化处理处置情况（4分）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1.评价范围内所有污水厂污泥规范化处理处置率不低于80%，得2分，否则，按照达标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2.污泥运输处置有签字、盖章确认的转运三联单，转运过程不存在泄漏等二次污染风险，符合《湖北省乡镇生活污水治理设施运营维护管理工作指南（试行）》（鄂建文</w:t>
            </w:r>
            <w:r>
              <w:rPr>
                <w:rFonts w:hint="eastAsia" w:ascii="宋体" w:hAnsi="宋体" w:cs="宋体"/>
                <w:i w:val="0"/>
                <w:iCs w:val="0"/>
                <w:color w:val="auto"/>
                <w:kern w:val="0"/>
                <w:sz w:val="18"/>
                <w:szCs w:val="18"/>
                <w:u w:val="none"/>
                <w:lang w:val="en-US" w:eastAsia="zh-CN" w:bidi="ar"/>
              </w:rPr>
              <w:t>〔2021〕20号</w:t>
            </w:r>
            <w:r>
              <w:rPr>
                <w:rFonts w:hint="eastAsia" w:ascii="宋体" w:hAnsi="宋体" w:eastAsia="宋体" w:cs="宋体"/>
                <w:i w:val="0"/>
                <w:iCs w:val="0"/>
                <w:color w:val="auto"/>
                <w:kern w:val="0"/>
                <w:sz w:val="18"/>
                <w:szCs w:val="18"/>
                <w:u w:val="none"/>
                <w:lang w:val="en-US" w:eastAsia="zh-CN" w:bidi="ar"/>
              </w:rPr>
              <w:t>）要求，得2分；污泥转运不符合要求的，视情况扣分。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注：污泥规范化处理处置率（%）=项目范围内规范处理处置污泥的乡镇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数量（座）/项目范围内已建成的乡镇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数量（座）×100%。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项目维护（37分）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污水处理系统运行情况（4分）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1.生化处理单元：（1）反应池保持均匀的曝气、推流和搅拌，得0.5分，每发现一处不满足要求的，扣0.25分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（2）不同污水处理工艺反应池的运行参数控制符合相应工程技术规范的规定和设计要求，污水处理关键设备按工艺设计要求保持正常运转的，得1.5分，每发现一处不满足要求的，扣0.5分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（3）各池面应保持无浮渣，池壁应无附着物，走台上应无泡沫和浮渣溢出，满足要求的，得1分；每发现一处不满足要求的，扣0.25分。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深度处理单元：（1）混凝反应池应按工艺设计要求和运行工况，控制流速、水位和水力停留时间，运行参数控制符合HJ2006的相关规定，满足要求的，得0.5分；（2）过滤池及其他有过滤作用的处理单元应根据水头损失或过滤时间对滤床进行反冲洗。运行参数控制应符合《污水过滤处理工程技术规范》（HJ2008）要求，满足要求的，得0.5分；（3）膜分离装置应按工艺设计要求定期自动进行化学清洗或物理清洗，运行参数控制应符合《膜分离法污水处理工程技术规范》（HJ559）的相关规定，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51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产出</w:t>
            </w:r>
          </w:p>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（80分）</w:t>
            </w:r>
          </w:p>
        </w:tc>
        <w:tc>
          <w:tcPr>
            <w:tcW w:w="617"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项目维护（37分）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污泥处理与处置系统运行情况</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污泥处理的稳定、浓缩、调理、脱水等装置保持正常运行工况，确保处理效果和运行稳定，加药装置运行稳定，药剂消耗量得到有效控制的，得2分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每发现一处不满足要求的，扣0.5分，扣完为止。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构筑物完好情况</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进水泵房、格栅渠道、沉砂池、沉淀池、生化池、深度处理池、污泥浓缩池、储泥池等构筑物无渗漏，表面无鼓起和脱落现象，油漆良好无锈蚀</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堰口、池壁完好</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池面清洁</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闸阀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无渗漏、安全有效的，得2分；每发现一处不符合要求的，扣0.5分，扣完为止。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5"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设备运行情况（2分）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格栅除污机、吸砂机和砂水分离机、刮泥机、鼓风机、各种泵体、膜系统设备、投药装置、消毒装置、脱水机、污泥干化装置等主要设备不得无故停机或超负荷运行</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如遇特殊情况未生产，应有合理依据，各设备外观整洁干净、螺栓齐全牢固、转动部位不失油；电气设备符合安全要求，附属设备工作正常</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整机运行平稳可靠，仪器仪表准确灵敏的，得2分；每发现一处不符合要求的，扣0.5分，扣完为止。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9"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噪音控制（0.5分）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厂界</w:t>
            </w:r>
            <w:r>
              <w:rPr>
                <w:rFonts w:hint="eastAsia" w:ascii="宋体" w:hAnsi="宋体" w:cs="宋体"/>
                <w:i w:val="0"/>
                <w:iCs w:val="0"/>
                <w:color w:val="auto"/>
                <w:kern w:val="0"/>
                <w:sz w:val="18"/>
                <w:szCs w:val="18"/>
                <w:u w:val="none"/>
                <w:lang w:val="en-US" w:eastAsia="zh-CN" w:bidi="ar"/>
              </w:rPr>
              <w:t>噪声</w:t>
            </w:r>
            <w:r>
              <w:rPr>
                <w:rFonts w:hint="eastAsia" w:ascii="宋体" w:hAnsi="宋体" w:eastAsia="宋体" w:cs="宋体"/>
                <w:i w:val="0"/>
                <w:iCs w:val="0"/>
                <w:color w:val="auto"/>
                <w:kern w:val="0"/>
                <w:sz w:val="18"/>
                <w:szCs w:val="18"/>
                <w:u w:val="none"/>
                <w:lang w:val="en-US" w:eastAsia="zh-CN" w:bidi="ar"/>
              </w:rPr>
              <w:t>符合《工业企业厂界环境噪声排放标准》（GB 12348）及建厂环境影响评价批复文件的相关要求或地方标准的规定，得0.5分，否则不得分。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2"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恶臭控制（0.5分）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厂界臭气指标符合《城镇污水处理厂污染物排放标准》（GB 18918）中关于大气污染物排放的有关规定，厂区内无异味、除臭装置正常运行的，得0.5分，否则不得分。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93"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室内室外环境</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室内室外环境整洁。各项规章制度完善，上墙张贴悬挂规范；建（构）筑物外观保持整洁、美观；道路及其他公共场所</w:t>
            </w:r>
            <w:r>
              <w:rPr>
                <w:rFonts w:hint="eastAsia" w:ascii="宋体" w:hAnsi="宋体" w:cs="宋体"/>
                <w:i w:val="0"/>
                <w:iCs w:val="0"/>
                <w:color w:val="auto"/>
                <w:kern w:val="0"/>
                <w:sz w:val="18"/>
                <w:szCs w:val="18"/>
                <w:u w:val="none"/>
                <w:lang w:val="en-US" w:eastAsia="zh-CN" w:bidi="ar"/>
              </w:rPr>
              <w:t>路面</w:t>
            </w:r>
            <w:r>
              <w:rPr>
                <w:rFonts w:hint="eastAsia" w:ascii="宋体" w:hAnsi="宋体" w:eastAsia="宋体" w:cs="宋体"/>
                <w:i w:val="0"/>
                <w:iCs w:val="0"/>
                <w:color w:val="auto"/>
                <w:kern w:val="0"/>
                <w:sz w:val="18"/>
                <w:szCs w:val="18"/>
                <w:u w:val="none"/>
                <w:lang w:val="en-US" w:eastAsia="zh-CN" w:bidi="ar"/>
              </w:rPr>
              <w:t>平整、完好，无积水、沉陷，维修、保养及时；运行设备、环卫设施完备、整洁，无损坏，维修、保养、更换及时；厂区绿化优美，无杂草无死树，绿化植被定期维护管养；办公室、工作间、操作室、休息室、机房等的地面、墙壁、顶棚、门窗等洁净，室内物品摆放整齐；各类垃圾、废液、危废等分类定置存放，清理及时；路灯完好，牢固安全，整洁美观，维修更换及时；厂区各类标识标牌悬挂规范、醒目；监控设备按要求安装，且运行良好。符合要求的，得1.5分；不符合要求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危废管理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厂区设置了危废暂存间，制定暂存管理制度，收集、存放、处置符合《危险化学品安全管理条例》和《危险废物贮存污染控制标准》要求的，得2分；否则不得分。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水质检验</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1.水质检测项目及分析频次符合《城镇污水处理厂污染物排放标准》（GB18918）、《城镇污水处理厂运行、维护及安全技术规程》（CJJ60）要求的，得1分；不符合要求的，视情况扣分。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2.水质检测方法符合现行标准要求的，得0.5分；否则，不得分。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3.水质检验仪器设备维护按照《乡镇生活污水治理设施运营维护管理技术规程》（DB42/T2157）要求执行的，得1分；不符合要求的，视情况扣分。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trPr>
        <w:tc>
          <w:tcPr>
            <w:tcW w:w="51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产出</w:t>
            </w:r>
          </w:p>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（80分）</w:t>
            </w:r>
          </w:p>
        </w:tc>
        <w:tc>
          <w:tcPr>
            <w:tcW w:w="617"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项目维护（37分）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污水处理厂水质监测（2分）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定期对</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水质进行监测比对，并出具水质在线监测系统比对</w:t>
            </w:r>
            <w:r>
              <w:rPr>
                <w:rFonts w:hint="eastAsia" w:ascii="宋体" w:hAnsi="宋体" w:cs="宋体"/>
                <w:i w:val="0"/>
                <w:iCs w:val="0"/>
                <w:color w:val="auto"/>
                <w:kern w:val="0"/>
                <w:sz w:val="18"/>
                <w:szCs w:val="18"/>
                <w:u w:val="none"/>
                <w:lang w:val="en-US" w:eastAsia="zh-CN" w:bidi="ar"/>
              </w:rPr>
              <w:t>检测报告</w:t>
            </w:r>
            <w:r>
              <w:rPr>
                <w:rFonts w:hint="eastAsia" w:ascii="宋体" w:hAnsi="宋体" w:eastAsia="宋体" w:cs="宋体"/>
                <w:i w:val="0"/>
                <w:iCs w:val="0"/>
                <w:color w:val="auto"/>
                <w:kern w:val="0"/>
                <w:sz w:val="18"/>
                <w:szCs w:val="18"/>
                <w:u w:val="none"/>
                <w:lang w:val="en-US" w:eastAsia="zh-CN" w:bidi="ar"/>
              </w:rPr>
              <w:t>，得2分，不符合要求的视情况扣分。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污水管网维护</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污水管网维修养护按照《湖北省乡镇生活污水治理设施运营维护管理工作指南（试行）》（鄂建文</w:t>
            </w:r>
            <w:r>
              <w:rPr>
                <w:rFonts w:hint="eastAsia" w:ascii="宋体" w:hAnsi="宋体" w:cs="宋体"/>
                <w:i w:val="0"/>
                <w:iCs w:val="0"/>
                <w:color w:val="auto"/>
                <w:kern w:val="0"/>
                <w:sz w:val="18"/>
                <w:szCs w:val="18"/>
                <w:u w:val="none"/>
                <w:lang w:val="en-US" w:eastAsia="zh-CN" w:bidi="ar"/>
              </w:rPr>
              <w:t>〔2021〕20号</w:t>
            </w:r>
            <w:r>
              <w:rPr>
                <w:rFonts w:hint="eastAsia" w:ascii="宋体" w:hAnsi="宋体" w:eastAsia="宋体" w:cs="宋体"/>
                <w:i w:val="0"/>
                <w:iCs w:val="0"/>
                <w:color w:val="auto"/>
                <w:kern w:val="0"/>
                <w:sz w:val="18"/>
                <w:szCs w:val="18"/>
                <w:u w:val="none"/>
                <w:lang w:val="en-US" w:eastAsia="zh-CN" w:bidi="ar"/>
              </w:rPr>
              <w:t>）、《乡镇生活污水治理设施运营维护管理技术规程》（DB42/T2157）及项目运营维护方案等相关要求执行的，得4分；不符合要求的，视情况扣分。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6"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污水管网巡查周期满足《乡镇生活污水治理设施运营维护管理技术规程》（DB42/T2157）等文件要求的，得2分；不符合要求的，不得分。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污水管道无破损、基础未出现沉降，污水管网系统通水流畅且运行正常的，得2分；每出现一处破损或基础沉降或出现排水不畅、堵塞或溢出等问题的，扣0.5分，扣完为止。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户管运行正常，未出现污水冒溢、雨污混接、排水设施损坏、管道裸露、附件丢失等影响管道排水和安全情形的，得2分；每出现一处污水冒溢、雨污混接、排水设施损坏、管道裸露、附件丢失等影响管道排水和安全情形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9"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查井内部未出现井盖链条或锁具缺损、防坠网缺损、爬梯松动锈蚀、管口孔洞堵塞、流槽破损等情况，井底积泥深度符合现行行业标准《城镇排水管道与泵站运行、维护及安全技术规程》（CJ68）有关规定的，得2分；每出现一处不符合要求的，扣0.5分，扣完为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检查井外部未出现污水冒溢、井盖埋没、丢失、破损、移位、井盖标识与</w:t>
            </w:r>
            <w:r>
              <w:rPr>
                <w:rFonts w:hint="eastAsia" w:ascii="宋体" w:hAnsi="宋体" w:cs="宋体"/>
                <w:i w:val="0"/>
                <w:iCs w:val="0"/>
                <w:color w:val="auto"/>
                <w:kern w:val="0"/>
                <w:sz w:val="18"/>
                <w:szCs w:val="18"/>
                <w:u w:val="none"/>
                <w:lang w:val="en-US" w:eastAsia="zh-CN" w:bidi="ar"/>
              </w:rPr>
              <w:t>管道</w:t>
            </w:r>
            <w:r>
              <w:rPr>
                <w:rFonts w:hint="eastAsia" w:ascii="宋体" w:hAnsi="宋体" w:eastAsia="宋体" w:cs="宋体"/>
                <w:i w:val="0"/>
                <w:iCs w:val="0"/>
                <w:color w:val="auto"/>
                <w:kern w:val="0"/>
                <w:sz w:val="18"/>
                <w:szCs w:val="18"/>
                <w:u w:val="none"/>
                <w:lang w:val="en-US" w:eastAsia="zh-CN" w:bidi="ar"/>
              </w:rPr>
              <w:t>属性不一致、井圈井口无破损倾斜沉降坍塌、井盖与井框之间无突出凹陷跳动或有声响、检查井周边路面无破损沉降等情形的，得2分；每出现一处不符合要求的，扣0.5分，扣完为止。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污水排放口按照《环境保护图形标志》（GB/T15562.1）规定制作并悬挂标志牌、排放口附近无堆积物、挡墙护坡及跌水消能设施无破损的，得2分；每出现一处不符合要求的，扣1分，扣完为止。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7"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泵站运维</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泵站按照现行行业标准《城镇排水管道与泵站运行、维护及安全技术规程》（CJ68）、《乡镇生活污水治理设施运营维护管理技术规程》（DB42/T2157）有关规定的运行维护的，得2分。不符合要求的，视情况扣分。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成本效益</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80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成本分析</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定期编制项目运维成本分析报告，报告内容真实、完整、有效，得1分。不符合要求的，视情况扣分。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运维成本分析报告中对成本分析到位，提出有效的改进措施，得1分。不符合要求的，视情况扣分。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安全保障（12分）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安全管理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立全部工作岗位安全生产责任制，并按规定设置安全生产管理机构，配备安全生产管理人员的，得1分。制定了内容全面、详细的安全规章制度及操作规程，并能够严格落实的，得1分；安全检查台账、日志记录齐全的，得1分；相关制度、规程、台账和记录不全的，或未能严格落实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51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产出</w:t>
            </w:r>
          </w:p>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（80分）</w:t>
            </w:r>
          </w:p>
        </w:tc>
        <w:tc>
          <w:tcPr>
            <w:tcW w:w="617"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安全保障（12分）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安全生产费用</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按要求制定安全生产费用管理制度，制定安全生产费用年度计划，并严格执行的，得0.5分；有一项不满足要求的，不得分；设立安全生产费用专用账户的，得0.5分；安全生产费用按一定比例足额提取的，得1分。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安全防护设施</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配备救生圈、安全绳等救生用品，并定期检查和更换的，得1分；配备了救生用品，但未按要求定期更换的，视情况扣分；未配备救生用品的，不得分。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办公、生产、电气设备、易燃易爆等场所按规定设置消防器材，且按要求定期检查、更新的，得1分；未按规定设置消防器材的，不得分；按规定设置了消防器材，但未按要求定期检查更新的，得0.5分。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安全责任事故</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评价周期内未出现安全事故，得3分。每发生一起一般事故扣1分，发生较大事故不得分。发生重大及以上生产安全事故，该项不得分，倒扣10分。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应急预案</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针对可能发生的突发情况，制定安全生产、职业卫生、环境保护、自然灾害、紧急事件等方面应急预案。应急预案内容全面、详细且按程序向主管部门备案，并按照应急预案要求定期组织演练，得2分；未编制应急预案的或编制了应急预案未进行备案的，不得分；未按应急预案要求定期进行应急演练的，扣1分；应急预案内容不全面，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1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效果（9分）</w:t>
            </w:r>
          </w:p>
        </w:tc>
        <w:tc>
          <w:tcPr>
            <w:tcW w:w="61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经济影响（0.5分）</w:t>
            </w:r>
          </w:p>
        </w:tc>
        <w:tc>
          <w:tcPr>
            <w:tcW w:w="80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1.依法足额缴纳税款，得0.25分。不符合要求的，不得分。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2.依法足额缴纳职工社保，得0.25分。不符合要求的，不得分。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社会影响</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舆情与投诉</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项目运营期间未发生诉讼及公众舆情与群体性事件，得1分。发生诉讼及公众舆情与群体性事件不得分。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生态环境</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环境保护</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环境保护措施符合批复的环境影响评价要求，未发生环境污染事件的，得2分。发生环境事件，或政府相关监督部门对项目环境保护提出整改要求，或因环保问题被曝光或受到行政处罚的，</w:t>
            </w:r>
            <w:r>
              <w:rPr>
                <w:rFonts w:hint="eastAsia" w:ascii="宋体" w:hAnsi="宋体" w:cs="宋体"/>
                <w:i w:val="0"/>
                <w:iCs w:val="0"/>
                <w:color w:val="auto"/>
                <w:kern w:val="0"/>
                <w:sz w:val="18"/>
                <w:szCs w:val="18"/>
                <w:u w:val="none"/>
                <w:lang w:val="en-US" w:eastAsia="zh-CN" w:bidi="ar"/>
              </w:rPr>
              <w:t>该项不得分</w:t>
            </w:r>
            <w:r>
              <w:rPr>
                <w:rFonts w:hint="eastAsia" w:ascii="宋体" w:hAnsi="宋体" w:eastAsia="宋体" w:cs="宋体"/>
                <w:i w:val="0"/>
                <w:iCs w:val="0"/>
                <w:color w:val="auto"/>
                <w:kern w:val="0"/>
                <w:sz w:val="18"/>
                <w:szCs w:val="18"/>
                <w:u w:val="none"/>
                <w:lang w:val="en-US" w:eastAsia="zh-CN" w:bidi="ar"/>
              </w:rPr>
              <w:t>。发生一般或较大环境事件，该项不得分，倒扣5分；发生重大或特别重大环境事件，该项不得分，倒扣10分。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社会公众满意度</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社会公众满意度≥90%，得2分；60%（含</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至90%，按插值法计算得分；＜60%，不得分。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政府部门满意度（0.5分）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政府部门满意度≥90%，得0.5分；60%（含</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至90%，按插值法计算得分；＜60%，不得分。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可持续性（3分）</w:t>
            </w:r>
          </w:p>
        </w:tc>
        <w:tc>
          <w:tcPr>
            <w:tcW w:w="80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项目运行管理可持续性</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1.建立稳定运行措施，并能严格落实的，得0.5分；未制定稳定运行措施的，不得分；未能有效落实稳定运行措施的，视情况扣分。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2.项目持续运营，未发生无故停止接收污水情况的，得1.5分。发生归责项目公司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原因停止接收污水，该项不得分。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财务可持续性</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财务状况良好，能够维持正常的生产经营活动，能够及时偿还银行贷款，得0.5分。不符合要求的视情况扣分。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2.根据合同约定及时缴纳和补充运营维护保函的，得0.5分。未缴纳和补充运维保函的，本项不得分，倒扣5分。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7" w:hRule="atLeast"/>
        </w:trPr>
        <w:tc>
          <w:tcPr>
            <w:tcW w:w="51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管理（11分）</w:t>
            </w:r>
          </w:p>
        </w:tc>
        <w:tc>
          <w:tcPr>
            <w:tcW w:w="6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组织管理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组织架构</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组织架构健全，且满足项目运维要求的，如配有专职生产、工艺管理人员、设备管理人员、管网巡视运维人员，得2分。不符合要求的，视情况扣分。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财务管理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资金管理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建立了科学合理的财务管理流程，并严格按照流程执行的，得0.5分；未按照流程执行财务管理的，视情况扣分；未建立财务管理流程的，不得分。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会计核算</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按照要求进行会计核算，相关凭证保存完整，得1分；每出现一次核算不符合要求或缺少相关凭证的，扣0.5分。未开展会计核算的，不得分。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制度管理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制度制定与执行（2分）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编制了乡镇生活污水治理项目（包括厂区和各级管网）运营维护管理制度（包括但不限于运营管理制度、安全生产制度、财务管理制度、档案管理制度、应急管理制度等），且严格按照制度规范执行的，得2分；未编制的，不得分；管理制度不健全或未按照制度规范执行，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监督管理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监督考核发现问题整改情况</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针对省住建厅年度工作考核、环保督察、日常月度考核等主管部门监督考核</w:t>
            </w:r>
            <w:r>
              <w:rPr>
                <w:rFonts w:hint="eastAsia" w:ascii="宋体" w:hAnsi="宋体" w:cs="宋体"/>
                <w:i w:val="0"/>
                <w:iCs w:val="0"/>
                <w:color w:val="auto"/>
                <w:kern w:val="0"/>
                <w:sz w:val="18"/>
                <w:szCs w:val="18"/>
                <w:u w:val="none"/>
                <w:lang w:val="en-US" w:eastAsia="zh-CN" w:bidi="ar"/>
              </w:rPr>
              <w:t>及上一次绩效评价</w:t>
            </w:r>
            <w:r>
              <w:rPr>
                <w:rFonts w:hint="eastAsia" w:ascii="宋体" w:hAnsi="宋体" w:eastAsia="宋体" w:cs="宋体"/>
                <w:i w:val="0"/>
                <w:iCs w:val="0"/>
                <w:color w:val="auto"/>
                <w:kern w:val="0"/>
                <w:sz w:val="18"/>
                <w:szCs w:val="18"/>
                <w:u w:val="none"/>
                <w:lang w:val="en-US" w:eastAsia="zh-CN" w:bidi="ar"/>
              </w:rPr>
              <w:t>中发现问题，能够按时整改到位的，得2分；不能在规定时间内整改到位的，视情况扣分。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档案管理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档案管理（2分）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按照档案管理制度及时、完整、规范进行存档的，建立完整详细的档案信息（包括但不限于运维方案、资产台账、厂区日常巡检台账、设备运行档案、设备维护档案、生产运行报表、水质报表、药剂台账、化验记录台账、污泥处理处置台账、污水管网及泵站运营维护管理台账等），得2分；每缺失一项档案扣1分，扣完为止。档案记录不及时、不完整、不规范的，视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519"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6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信息公开（2分）</w:t>
            </w:r>
          </w:p>
        </w:tc>
        <w:tc>
          <w:tcPr>
            <w:tcW w:w="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信息公开（2分）</w:t>
            </w:r>
          </w:p>
        </w:tc>
        <w:tc>
          <w:tcPr>
            <w:tcW w:w="30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在污水处理厂外部公众可视范围内，及时公开其基本信息、项目情况及绩效评价等有关信息，公示时间不低于5天，得2分。未按时、按要求公开信息的，不得分。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trPr>
        <w:tc>
          <w:tcPr>
            <w:tcW w:w="5000" w:type="pct"/>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备注：（1）运营期应按照《湖北省乡镇生活污水治理设施运营维护管理工作指南（试行）》（鄂建文</w:t>
            </w:r>
            <w:r>
              <w:rPr>
                <w:rFonts w:hint="eastAsia" w:ascii="宋体" w:hAnsi="宋体" w:cs="宋体"/>
                <w:i w:val="0"/>
                <w:iCs w:val="0"/>
                <w:color w:val="auto"/>
                <w:kern w:val="0"/>
                <w:sz w:val="18"/>
                <w:szCs w:val="18"/>
                <w:u w:val="none"/>
                <w:lang w:val="en-US" w:eastAsia="zh-CN" w:bidi="ar"/>
              </w:rPr>
              <w:t>〔2021〕20号</w:t>
            </w:r>
            <w:r>
              <w:rPr>
                <w:rFonts w:hint="eastAsia" w:ascii="宋体" w:hAnsi="宋体" w:eastAsia="宋体" w:cs="宋体"/>
                <w:i w:val="0"/>
                <w:iCs w:val="0"/>
                <w:color w:val="auto"/>
                <w:kern w:val="0"/>
                <w:sz w:val="18"/>
                <w:szCs w:val="18"/>
                <w:u w:val="none"/>
                <w:lang w:val="en-US" w:eastAsia="zh-CN" w:bidi="ar"/>
              </w:rPr>
              <w:t>）、《乡镇生活污水治理设施运营维护管理技术规程》（DB42/T2157）等行业标准执行。（2）因不可抗力或其他非因项目公司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原因造成无法达到绩效评分指标要求的，不作扣分处理。（3）使用本表时可根据污水处理工艺、项目边界范围等实际情况对三级指标及权重进行调整。（4）评价标准中有行业标准的，参照行业标准执行，没有行业标准的依照合同约定执行；评分标准视情况扣分的，应结合项目具体情况细化确定。</w:t>
            </w:r>
          </w:p>
        </w:tc>
      </w:tr>
    </w:tbl>
    <w:p>
      <w:pPr>
        <w:pStyle w:val="80"/>
        <w:bidi w:val="0"/>
        <w:rPr>
          <w:rFonts w:hint="eastAsia"/>
          <w:lang w:val="en-US" w:eastAsia="zh-CN"/>
        </w:rPr>
      </w:pPr>
      <w:r>
        <w:rPr>
          <w:rFonts w:hint="eastAsia"/>
          <w:lang w:val="en-US" w:eastAsia="zh-CN"/>
        </w:rPr>
        <w:t>乡镇生活污水治理项目运营期绩效评价评分细则（仅运维厂）</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9"/>
        <w:gridCol w:w="1008"/>
        <w:gridCol w:w="1436"/>
        <w:gridCol w:w="6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一级指标</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二级指标</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三级指标</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4"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（80分）</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项目运营（</w:t>
            </w:r>
            <w:r>
              <w:rPr>
                <w:rFonts w:hint="eastAsia" w:ascii="宋体" w:hAnsi="宋体" w:cs="宋体"/>
                <w:i w:val="0"/>
                <w:iCs w:val="0"/>
                <w:color w:val="auto"/>
                <w:kern w:val="0"/>
                <w:sz w:val="18"/>
                <w:szCs w:val="18"/>
                <w:u w:val="none"/>
                <w:lang w:val="en-US" w:eastAsia="zh-CN" w:bidi="ar"/>
              </w:rPr>
              <w:t>28</w:t>
            </w:r>
            <w:r>
              <w:rPr>
                <w:rFonts w:hint="eastAsia" w:ascii="宋体" w:hAnsi="宋体" w:eastAsia="宋体" w:cs="宋体"/>
                <w:i w:val="0"/>
                <w:iCs w:val="0"/>
                <w:color w:val="auto"/>
                <w:kern w:val="0"/>
                <w:sz w:val="18"/>
                <w:szCs w:val="18"/>
                <w:u w:val="none"/>
                <w:lang w:val="en-US" w:eastAsia="zh-CN" w:bidi="ar"/>
              </w:rPr>
              <w:t>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污水处理率</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本指标以单个</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计，评价范围内所有污水厂污水处理率不低于75%，得3分；否则，按照达标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rPr>
            </w:pPr>
            <w:r>
              <w:rPr>
                <w:rFonts w:hint="eastAsia" w:ascii="宋体" w:hAnsi="宋体" w:eastAsia="宋体" w:cs="宋体"/>
                <w:i w:val="0"/>
                <w:iCs w:val="0"/>
                <w:color w:val="auto"/>
                <w:kern w:val="0"/>
                <w:sz w:val="18"/>
                <w:szCs w:val="18"/>
                <w:u w:val="none"/>
                <w:lang w:val="en-US" w:eastAsia="zh-CN" w:bidi="ar"/>
              </w:rPr>
              <w:t>注：</w:t>
            </w:r>
            <w:r>
              <w:rPr>
                <w:rFonts w:hint="default" w:ascii="宋体" w:hAnsi="宋体" w:eastAsia="宋体" w:cs="宋体"/>
                <w:i w:val="0"/>
                <w:iCs w:val="0"/>
                <w:color w:val="auto"/>
                <w:kern w:val="0"/>
                <w:sz w:val="18"/>
                <w:szCs w:val="18"/>
                <w:u w:val="none"/>
                <w:lang w:val="en-US" w:eastAsia="zh-CN" w:bidi="ar"/>
              </w:rPr>
              <w:t>污水处理率</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=出厂污水量</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m3/d</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/该乡镇产生的污水总量</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m3/d</w:t>
            </w:r>
            <w:r>
              <w:rPr>
                <w:rFonts w:hint="eastAsia" w:ascii="宋体" w:hAnsi="宋体" w:cs="宋体"/>
                <w:i w:val="0"/>
                <w:iCs w:val="0"/>
                <w:color w:val="auto"/>
                <w:kern w:val="0"/>
                <w:sz w:val="18"/>
                <w:szCs w:val="18"/>
                <w:u w:val="none"/>
                <w:lang w:val="en-US" w:eastAsia="zh-CN" w:bidi="ar"/>
              </w:rPr>
              <w:t>）</w:t>
            </w:r>
            <w:r>
              <w:rPr>
                <w:rFonts w:hint="default" w:ascii="宋体" w:hAnsi="宋体" w:eastAsia="宋体" w:cs="宋体"/>
                <w:i w:val="0"/>
                <w:iCs w:val="0"/>
                <w:color w:val="auto"/>
                <w:kern w:val="0"/>
                <w:sz w:val="18"/>
                <w:szCs w:val="18"/>
                <w:u w:val="none"/>
                <w:lang w:val="en-US" w:eastAsia="zh-CN" w:bidi="ar"/>
              </w:rPr>
              <w:t>*100%，式中的</w:t>
            </w:r>
            <w:r>
              <w:rPr>
                <w:rFonts w:hint="default" w:ascii="宋体" w:hAnsi="宋体" w:eastAsia="宋体" w:cs="宋体"/>
                <w:i w:val="0"/>
                <w:iCs w:val="0"/>
                <w:color w:val="auto"/>
                <w:kern w:val="0"/>
                <w:sz w:val="18"/>
                <w:szCs w:val="18"/>
                <w:u w:val="none"/>
                <w:lang w:val="en-US" w:eastAsia="zh-Hans" w:bidi="ar"/>
              </w:rPr>
              <w:t>出厂</w:t>
            </w:r>
            <w:r>
              <w:rPr>
                <w:rFonts w:hint="default" w:ascii="宋体" w:hAnsi="宋体" w:eastAsia="宋体" w:cs="宋体"/>
                <w:i w:val="0"/>
                <w:iCs w:val="0"/>
                <w:color w:val="auto"/>
                <w:kern w:val="0"/>
                <w:sz w:val="18"/>
                <w:szCs w:val="18"/>
                <w:u w:val="none"/>
                <w:lang w:val="en-US" w:eastAsia="zh-CN" w:bidi="ar"/>
              </w:rPr>
              <w:t>污水量按评价期内污水处理厂出水流量计的读数进行统计计算。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2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（80分）</w:t>
            </w:r>
          </w:p>
        </w:tc>
        <w:tc>
          <w:tcPr>
            <w:tcW w:w="52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项目运营（</w:t>
            </w:r>
            <w:r>
              <w:rPr>
                <w:rFonts w:hint="eastAsia" w:ascii="宋体" w:hAnsi="宋体" w:cs="宋体"/>
                <w:i w:val="0"/>
                <w:iCs w:val="0"/>
                <w:color w:val="auto"/>
                <w:kern w:val="0"/>
                <w:sz w:val="18"/>
                <w:szCs w:val="18"/>
                <w:u w:val="none"/>
                <w:lang w:val="en-US" w:eastAsia="zh-CN" w:bidi="ar"/>
              </w:rPr>
              <w:t>28</w:t>
            </w:r>
            <w:r>
              <w:rPr>
                <w:rFonts w:hint="eastAsia" w:ascii="宋体" w:hAnsi="宋体" w:eastAsia="宋体" w:cs="宋体"/>
                <w:i w:val="0"/>
                <w:iCs w:val="0"/>
                <w:color w:val="auto"/>
                <w:kern w:val="0"/>
                <w:sz w:val="18"/>
                <w:szCs w:val="18"/>
                <w:u w:val="none"/>
                <w:lang w:val="en-US" w:eastAsia="zh-CN" w:bidi="ar"/>
              </w:rPr>
              <w:t>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污水处理厂负荷率（</w:t>
            </w: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本指标以单个</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计，评价范围内所有污水厂负荷率不低于60%的，得</w:t>
            </w: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分；否则，按照达标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注：</w:t>
            </w:r>
            <w:r>
              <w:rPr>
                <w:rFonts w:hint="eastAsia" w:ascii="宋体" w:hAnsi="宋体" w:cs="宋体"/>
                <w:i w:val="0"/>
                <w:iCs w:val="0"/>
                <w:color w:val="auto"/>
                <w:kern w:val="0"/>
                <w:sz w:val="18"/>
                <w:szCs w:val="18"/>
                <w:u w:val="none"/>
                <w:lang w:val="en-US" w:eastAsia="zh-CN" w:bidi="ar"/>
              </w:rPr>
              <w:t>污水处理厂</w:t>
            </w:r>
            <w:r>
              <w:rPr>
                <w:rFonts w:hint="default" w:ascii="宋体" w:hAnsi="宋体" w:eastAsia="宋体" w:cs="宋体"/>
                <w:i w:val="0"/>
                <w:iCs w:val="0"/>
                <w:color w:val="auto"/>
                <w:kern w:val="0"/>
                <w:sz w:val="18"/>
                <w:szCs w:val="18"/>
                <w:u w:val="none"/>
                <w:lang w:val="en-US" w:eastAsia="zh-CN" w:bidi="ar"/>
              </w:rPr>
              <w:t>负荷率（%）=[实际处理污水量（m3/d）/污水厂运行规模（m3/d）]×100%，式中的实际处理污水量按评价期内污水处理厂出水流量计的读数进行统计计算，运行规模以省住建厅认定的为准。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进水指标情况（</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共考核COD和pH 2个指标，每个指标均须按省住建厅相关要求进行监测</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取日平均值。本指标以单个</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计，进水COD浓度达到100（含）</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300mg/L（含）为合格，pH达到6至9为合格。评价期内进水2项指标全合格的天数（天）/评价期总天数（天）*100%不低于80%为合格。1.如果当天水样有一项日均值未达到标准或当天某一项指标未进行监测，则当天按不合格计。绩效评价项目范围内所有污水厂合格的，得</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分；否则，按照达标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个数占比计算得分。2.未安装进水在线监测设备，设备数量不全，未与省级主管部门信息平台联网的，不得分。所抽查在线监测设备数据与省级主管部门信息平台数据不符的，不得分。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出水指标达标情况（</w:t>
            </w:r>
            <w:r>
              <w:rPr>
                <w:rFonts w:hint="eastAsia" w:ascii="宋体" w:hAnsi="宋体" w:cs="宋体"/>
                <w:i w:val="0"/>
                <w:iCs w:val="0"/>
                <w:color w:val="auto"/>
                <w:kern w:val="0"/>
                <w:sz w:val="18"/>
                <w:szCs w:val="18"/>
                <w:u w:val="none"/>
                <w:lang w:val="en-US" w:eastAsia="zh-CN" w:bidi="ar"/>
              </w:rPr>
              <w:t>10</w:t>
            </w:r>
            <w:r>
              <w:rPr>
                <w:rFonts w:hint="eastAsia" w:ascii="宋体" w:hAnsi="宋体" w:eastAsia="宋体" w:cs="宋体"/>
                <w:i w:val="0"/>
                <w:iCs w:val="0"/>
                <w:color w:val="auto"/>
                <w:kern w:val="0"/>
                <w:sz w:val="18"/>
                <w:szCs w:val="18"/>
                <w:u w:val="none"/>
                <w:lang w:val="en-US" w:eastAsia="zh-CN" w:bidi="ar"/>
              </w:rPr>
              <w:t>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1.日常指标：考核COD、PH、氨氮（NH</w:t>
            </w:r>
            <w:r>
              <w:rPr>
                <w:rFonts w:hint="eastAsia" w:ascii="宋体" w:hAnsi="宋体" w:eastAsia="宋体" w:cs="宋体"/>
                <w:i w:val="0"/>
                <w:iCs w:val="0"/>
                <w:color w:val="auto"/>
                <w:kern w:val="0"/>
                <w:sz w:val="18"/>
                <w:szCs w:val="18"/>
                <w:u w:val="none"/>
                <w:vertAlign w:val="subscript"/>
                <w:lang w:val="en-US" w:eastAsia="zh-CN" w:bidi="ar"/>
              </w:rPr>
              <w:t>3</w:t>
            </w:r>
            <w:r>
              <w:rPr>
                <w:rFonts w:hint="eastAsia" w:ascii="宋体" w:hAnsi="宋体" w:eastAsia="宋体" w:cs="宋体"/>
                <w:i w:val="0"/>
                <w:iCs w:val="0"/>
                <w:color w:val="auto"/>
                <w:kern w:val="0"/>
                <w:sz w:val="18"/>
                <w:szCs w:val="18"/>
                <w:u w:val="none"/>
                <w:lang w:val="en-US" w:eastAsia="zh-CN" w:bidi="ar"/>
              </w:rPr>
              <w:t>-N）、总氮（TN）、总磷（TP）5个指标，每个指标均须按省住建厅相关要求进行监测</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取日平均值，出水水质执行一级A标准。本指标以单个</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计，出水水质日常指标综合达标率按评价期内5项指标全合格的天数占评价期总天数的比例计算，出水水质日常指标综合达标率不低于80%为合格。如果当天水样日均值或当天某项指标未进行检测，则当天按不合格计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（1）绩效评价项目范围内所有污水厂合格的，得</w:t>
            </w:r>
            <w:r>
              <w:rPr>
                <w:rFonts w:hint="eastAsia" w:ascii="宋体" w:hAnsi="宋体" w:cs="宋体"/>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分；否则，按照合格</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（2）未安装出水在线监测设备，设备数量不全，未与省乡镇生活污水治理信息平台联网的，不得分。所抽查在线监测设备数据与信息系统数据不符的，不得分。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7"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2.其他指标：考核BOD</w:t>
            </w:r>
            <w:r>
              <w:rPr>
                <w:rFonts w:hint="eastAsia" w:ascii="宋体" w:hAnsi="宋体" w:eastAsia="宋体" w:cs="宋体"/>
                <w:i w:val="0"/>
                <w:iCs w:val="0"/>
                <w:color w:val="auto"/>
                <w:kern w:val="0"/>
                <w:sz w:val="18"/>
                <w:szCs w:val="18"/>
                <w:u w:val="none"/>
                <w:vertAlign w:val="subscript"/>
                <w:lang w:val="en-US" w:eastAsia="zh-CN" w:bidi="ar"/>
              </w:rPr>
              <w:t>5</w:t>
            </w:r>
            <w:r>
              <w:rPr>
                <w:rFonts w:hint="eastAsia" w:ascii="宋体" w:hAnsi="宋体" w:eastAsia="宋体" w:cs="宋体"/>
                <w:i w:val="0"/>
                <w:iCs w:val="0"/>
                <w:color w:val="auto"/>
                <w:kern w:val="0"/>
                <w:sz w:val="18"/>
                <w:szCs w:val="18"/>
                <w:u w:val="none"/>
                <w:lang w:val="en-US" w:eastAsia="zh-CN" w:bidi="ar"/>
              </w:rPr>
              <w:t>、SS、动植物油、石油类、阴离子表面活性剂、色度、粪大肠菌群数7个指标，每个指标均须按省生态环境厅相关要求进行监测。出水水质达到执行一级A标准的，视为合格。本指标以单个</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计，出水水质其他指标综合达标率按评价期内7项指标全合格的天数占评价期总天数的比例计算，综合达标率不低于80%为合格。绩效评价项目范围内所有污水厂合格的，得</w:t>
            </w: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分；否则，按照合格</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0" w:hRule="atLeast"/>
        </w:trPr>
        <w:tc>
          <w:tcPr>
            <w:tcW w:w="52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污泥规范化处理处置情况（</w:t>
            </w:r>
            <w:r>
              <w:rPr>
                <w:rFonts w:hint="eastAsia" w:ascii="宋体" w:hAnsi="宋体" w:cs="宋体"/>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1.评价范围内所有污水厂污泥规范化处理处置率不低于80%，得</w:t>
            </w: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分，否则，按照达标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个数占比计算得分。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2.污泥运输处置有签字、盖章确认的转运三联单，转运过程不存在泄漏等二次污染风险，符合《湖北省乡镇生活污水治理设施运营维护管理工作指南（试行）》（鄂建文</w:t>
            </w:r>
            <w:r>
              <w:rPr>
                <w:rFonts w:hint="eastAsia" w:ascii="宋体" w:hAnsi="宋体" w:cs="宋体"/>
                <w:i w:val="0"/>
                <w:iCs w:val="0"/>
                <w:color w:val="auto"/>
                <w:kern w:val="0"/>
                <w:sz w:val="18"/>
                <w:szCs w:val="18"/>
                <w:u w:val="none"/>
                <w:lang w:val="en-US" w:eastAsia="zh-CN" w:bidi="ar"/>
              </w:rPr>
              <w:t>〔2021〕20号</w:t>
            </w:r>
            <w:r>
              <w:rPr>
                <w:rFonts w:hint="eastAsia" w:ascii="宋体" w:hAnsi="宋体" w:eastAsia="宋体" w:cs="宋体"/>
                <w:i w:val="0"/>
                <w:iCs w:val="0"/>
                <w:color w:val="auto"/>
                <w:kern w:val="0"/>
                <w:sz w:val="18"/>
                <w:szCs w:val="18"/>
                <w:u w:val="none"/>
                <w:lang w:val="en-US" w:eastAsia="zh-CN" w:bidi="ar"/>
              </w:rPr>
              <w:t>）要求，得</w:t>
            </w: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分；污泥转运不符合要求的，视情况扣分。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eastAsia="宋体"/>
                <w:lang w:val="en-US" w:eastAsia="zh-CN"/>
              </w:rPr>
            </w:pPr>
            <w:r>
              <w:rPr>
                <w:rFonts w:hint="eastAsia" w:ascii="宋体" w:hAnsi="宋体" w:eastAsia="宋体" w:cs="宋体"/>
                <w:i w:val="0"/>
                <w:iCs w:val="0"/>
                <w:color w:val="auto"/>
                <w:kern w:val="0"/>
                <w:sz w:val="18"/>
                <w:szCs w:val="18"/>
                <w:u w:val="none"/>
                <w:lang w:val="en-US" w:eastAsia="zh-CN" w:bidi="ar"/>
              </w:rPr>
              <w:t>注：污泥规范化处理处置率（%）=项目范围内规范处理处置污泥的乡镇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数量（座）/项目范围内已建成的乡镇</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数量（座）×100%。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2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产出</w:t>
            </w:r>
          </w:p>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（80分）</w:t>
            </w:r>
          </w:p>
        </w:tc>
        <w:tc>
          <w:tcPr>
            <w:tcW w:w="52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项目维护（3</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污水处理系统运行情况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1.生化处理单元：（1）反应池保持均匀的曝气、推流和搅拌，得1分，每发现一处不满足要求的，扣0.5分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（2）不同污水处理工艺反应池的运行参数控制符合相应工程技术规范的规定和设计要求，污水处理关键设备按工艺设计要求保持正常运转的，得2分，每发现一处不满足要求的，扣1分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（3）各池面应保持无浮渣，池壁应无附着物，走台上应无泡沫和浮渣溢出，满足要求的，得1分；每发现一处不满足要求的，扣0.25分。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深度处理单元：（1）混凝反应池应按工艺设计要求和运行工况，控制流速、水位和水力停留时间，运行参数控制符合HJ2006的相关规定，满足要求的，得1分；（2）过滤池及其他有过滤作用的处理单元应根据水头损失或过滤时间对滤床进行反冲洗。运行参数控制应符合《污水过滤处理工程技术规范》（HJ2008）要求，满足要求的，得1分；（3）膜分离装置应按工艺设计要求定期自动进行化学清洗或物理清洗，运行参数控制应符合《膜分离法污水处理工程技术规范》（HJ559）的相关规定，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污泥处理与处置系统运行情况（</w:t>
            </w: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污泥处理的稳定、浓缩、调理、脱水等装置保持正常运行工况，确保处理效果和运行稳定，加药装置运行稳定，药剂消耗量得到有效控制的，得</w:t>
            </w: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每发现一处不满足要求的，扣1分，扣完为止。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构筑物完好情况</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进水泵房、格栅渠道、沉砂池、沉淀池、生化池、深度处理池、污泥浓缩池、储泥池等构筑物无渗漏，表面无鼓起和脱落现象，油漆良好无锈蚀</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堰口、池壁完好</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池面清洁</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闸阀无渗漏、安全有效的，得</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分；每发现一处不符合要求的，扣0.5分，扣完为止。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设备运行情况（4分）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格栅除污机、吸砂机和砂水分离机、刮泥机、鼓风机、各种泵体、膜系统设备、投药装置、消毒装置、脱水机、污泥干化装置等主要设备不得无故停机或超负荷运行</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如遇特殊情况未生产，应有合理依据，各设备外观整洁干净、螺栓齐全牢固、转动部位不失油；电气设备符合安全要求，附属设备工作正常</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整机运行平稳可靠，仪器仪表准确灵敏的，得4分；每发现一处不符合要求的，扣1分，扣完为止。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噪音控制（1分）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厂界</w:t>
            </w:r>
            <w:r>
              <w:rPr>
                <w:rFonts w:hint="eastAsia" w:ascii="宋体" w:hAnsi="宋体" w:cs="宋体"/>
                <w:i w:val="0"/>
                <w:iCs w:val="0"/>
                <w:color w:val="auto"/>
                <w:kern w:val="0"/>
                <w:sz w:val="18"/>
                <w:szCs w:val="18"/>
                <w:u w:val="none"/>
                <w:lang w:val="en-US" w:eastAsia="zh-CN" w:bidi="ar"/>
              </w:rPr>
              <w:t>噪声</w:t>
            </w:r>
            <w:r>
              <w:rPr>
                <w:rFonts w:hint="eastAsia" w:ascii="宋体" w:hAnsi="宋体" w:eastAsia="宋体" w:cs="宋体"/>
                <w:i w:val="0"/>
                <w:iCs w:val="0"/>
                <w:color w:val="auto"/>
                <w:kern w:val="0"/>
                <w:sz w:val="18"/>
                <w:szCs w:val="18"/>
                <w:u w:val="none"/>
                <w:lang w:val="en-US" w:eastAsia="zh-CN" w:bidi="ar"/>
              </w:rPr>
              <w:t>符合《工业企业厂界环境噪声排放标准》（GB 12348）及建厂环境影响评价批复文件的相关要求或地方标准的规定，得1分，否则不得分。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恶臭控制（1分）</w:t>
            </w:r>
          </w:p>
        </w:tc>
        <w:tc>
          <w:tcPr>
            <w:tcW w:w="319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厂界臭气指标符合《城镇污水处理厂污染物排放标准》（GB 18918）中关于大气污染物排放的有关规定，厂区内无异味、除臭装置正常运行的，得1分，否则不得分。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 w:hRule="atLeast"/>
        </w:trPr>
        <w:tc>
          <w:tcPr>
            <w:tcW w:w="523" w:type="pct"/>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室内室外环境（3分）</w:t>
            </w:r>
          </w:p>
        </w:tc>
        <w:tc>
          <w:tcPr>
            <w:tcW w:w="31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室内室外环境整洁。各项规章制度完善，上墙张贴悬挂规范；建（构）筑物外观保持整洁、美观；道路及其他公共场所</w:t>
            </w:r>
            <w:r>
              <w:rPr>
                <w:rFonts w:hint="eastAsia" w:ascii="宋体" w:hAnsi="宋体" w:cs="宋体"/>
                <w:i w:val="0"/>
                <w:iCs w:val="0"/>
                <w:color w:val="auto"/>
                <w:kern w:val="0"/>
                <w:sz w:val="18"/>
                <w:szCs w:val="18"/>
                <w:u w:val="none"/>
                <w:lang w:val="en-US" w:eastAsia="zh-CN" w:bidi="ar"/>
              </w:rPr>
              <w:t>路面</w:t>
            </w:r>
            <w:r>
              <w:rPr>
                <w:rFonts w:hint="eastAsia" w:ascii="宋体" w:hAnsi="宋体" w:eastAsia="宋体" w:cs="宋体"/>
                <w:i w:val="0"/>
                <w:iCs w:val="0"/>
                <w:color w:val="auto"/>
                <w:kern w:val="0"/>
                <w:sz w:val="18"/>
                <w:szCs w:val="18"/>
                <w:u w:val="none"/>
                <w:lang w:val="en-US" w:eastAsia="zh-CN" w:bidi="ar"/>
              </w:rPr>
              <w:t>平整、完好，无积水、沉陷，维修、保养及时；运行设备、环卫设施完备、整洁，无损坏，维修、保养、更换及时；厂区绿化优美，无杂草无死树，绿化植被定期维护管养；办公室、工作间、操作室、休息室、机房等的地面、墙壁、顶棚、门窗等洁净，室内物品摆放整齐；各类垃圾、废液、危废等分类定置存放，清理及时；路灯完好，牢固安全，整洁美观，维修更换及时；厂区各类标识标牌悬挂规范、醒目；监控设备按要求安装，且运行良好。符合要求的，得3分；每发现一处不符合要求的，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产出</w:t>
            </w:r>
          </w:p>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（80分）</w:t>
            </w:r>
          </w:p>
        </w:tc>
        <w:tc>
          <w:tcPr>
            <w:tcW w:w="52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项目维护（3</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分）</w:t>
            </w:r>
          </w:p>
        </w:tc>
        <w:tc>
          <w:tcPr>
            <w:tcW w:w="75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危废管理（2分）</w:t>
            </w:r>
          </w:p>
        </w:tc>
        <w:tc>
          <w:tcPr>
            <w:tcW w:w="319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厂区设置了危废暂存间，制定暂存管理制度，收集、存放、处置符合《危险化学品安全管理条例》和《危险废物贮存污染控制标准》要求的，得2分；否则不得分。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水质检验（5分）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1.水质检测项目及分析频次符合《城镇污水处理厂污染物排放标准》（GB18918）、《城镇污水处理厂运行、维护及安全技术规程》（CJJ60）要求的，得2分；不符合要求的，视情况扣分。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2.水质检测方法符合现行标准要求的，得1分；否则，不得分。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3.水质检验仪器设备维护按照《乡镇生活污水治理设施运营维护管理技术规程》（DB42/T2157-2023）要求执行的，得2分；不符合要求的，视情况扣分。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污水处理厂水质监测（2分）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定期对</w:t>
            </w:r>
            <w:r>
              <w:rPr>
                <w:rFonts w:hint="eastAsia" w:ascii="宋体" w:hAnsi="宋体" w:cs="宋体"/>
                <w:i w:val="0"/>
                <w:iCs w:val="0"/>
                <w:color w:val="auto"/>
                <w:kern w:val="0"/>
                <w:sz w:val="18"/>
                <w:szCs w:val="18"/>
                <w:u w:val="none"/>
                <w:lang w:val="en-US" w:eastAsia="zh-CN" w:bidi="ar"/>
              </w:rPr>
              <w:t>污水处理厂</w:t>
            </w:r>
            <w:r>
              <w:rPr>
                <w:rFonts w:hint="eastAsia" w:ascii="宋体" w:hAnsi="宋体" w:eastAsia="宋体" w:cs="宋体"/>
                <w:i w:val="0"/>
                <w:iCs w:val="0"/>
                <w:color w:val="auto"/>
                <w:kern w:val="0"/>
                <w:sz w:val="18"/>
                <w:szCs w:val="18"/>
                <w:u w:val="none"/>
                <w:lang w:val="en-US" w:eastAsia="zh-CN" w:bidi="ar"/>
              </w:rPr>
              <w:t>水质进行监测比对，并出具水质在线监测系统比对</w:t>
            </w:r>
            <w:r>
              <w:rPr>
                <w:rFonts w:hint="eastAsia" w:ascii="宋体" w:hAnsi="宋体" w:cs="宋体"/>
                <w:i w:val="0"/>
                <w:iCs w:val="0"/>
                <w:color w:val="auto"/>
                <w:kern w:val="0"/>
                <w:sz w:val="18"/>
                <w:szCs w:val="18"/>
                <w:u w:val="none"/>
                <w:lang w:val="en-US" w:eastAsia="zh-CN" w:bidi="ar"/>
              </w:rPr>
              <w:t>检测报告</w:t>
            </w:r>
            <w:r>
              <w:rPr>
                <w:rFonts w:hint="eastAsia" w:ascii="宋体" w:hAnsi="宋体" w:eastAsia="宋体" w:cs="宋体"/>
                <w:i w:val="0"/>
                <w:iCs w:val="0"/>
                <w:color w:val="auto"/>
                <w:kern w:val="0"/>
                <w:sz w:val="18"/>
                <w:szCs w:val="18"/>
                <w:u w:val="none"/>
                <w:lang w:val="en-US" w:eastAsia="zh-CN" w:bidi="ar"/>
              </w:rPr>
              <w:t>，得2分，不符合要求的视情况扣分。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成本效益（2分）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成本分析（2分）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1.定期编制项目运维成本分析报告，报告内容真实、完整、有效，得1分。不符合要求的，视情况扣分。2.运维成本分析报告中对成本分析到位，提出有效的改进措施，得1分。不符合要求的，视情况扣分。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安全保障（18分）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安全管理（5分）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建立全部工作岗位安全生产责任制，并按规定设置安全生产管理机构，配备安全生产管理人员的，得1分；制定了内容全面、详细的安全规章制度及操作规程，并能够严格落实的，得2分；安全检查台账、日志记录齐全的，得2分；相关制度、规程、台账和记录不全的，或未能严格落实的，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安全生产费用（2分）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1.按要求制定安全生产费用管理制度，制定安全生产费用年度计划，并严格执行的，得0.5分；有一项不满足要求的，不得分；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2.设立安全生产费用专用账户的，得0.5分；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3.安全生产费用按一定比例足额提取的，得1分。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安全防护设施（4分）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1.配备救生圈、安全绳等救生用品，并定期检查和更换的，得2分；配备了救生用品，但未按要求定期更换的，视情况扣分；未配备救生用品的，不得分。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2.办公、生产、电气设备、易燃易爆等场所按规定设置消防器材，且按要求定期检查、更新的，得2分；未按规定设置消防器材的，不得分；按规定设置了消防器材，但未按要求定期检查更新的，得0.5分。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523"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安全责任事故（3分）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评价周期内未出现安全事故，得3分。每发生一起一般事故扣1分，发生较大事故不得分。发生重大及以上生产安全事故，该项不得分，倒扣10分。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52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应急预案（4分）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针对可能发生的突发情况，制定安全生产、职业卫生、环境保护、自然灾害、紧急事件等方面应急预案。应急预案内容全面、详细且按程序向主管部门备案，并按照应急预案要求定期组织演练，得4分；未编制应急预案的或编制了应急预案未进行备案的，不得分；未按应急预案要求定期进行应急演练的，扣3分；应急预案内容不全面，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效果</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（9分）</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经济影响（0.5分）</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1.依法足额缴纳税款，得0.25分。不符合要求的，不得分。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2.依法足额缴纳职工社保，得0.25分。不符合要求的，不得分。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社会影响（1分）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舆情与投诉</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项目运营期间未发生诉讼及公众舆情与群体性事件，得1分。发生诉讼及公众舆情与群体性事件不得分。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生态环境（2分）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环境保护</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保护措施符合批复的环境影响评价要求，未发生环境污染事件的，得2分。发生环境事件，或政府相关监督部门对项目环境保护提出整改要求，或因环保问题被曝光或受到行政处罚的，视情况扣分。发生一般或较大环境事件，该项不得分，倒扣5分；发生重大或特别重大环境事件，该项不得分，倒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满意度（2.5分）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社会公众满意度（2分）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社会公众满意度≥90%，得2分；60%（含</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至90%，按插值法计算得分；＜60%，不得分。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政府部门满意度（0.5分）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政府部门满意度≥90%，得0.5分；60%（含</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至90%，按插值法计算得分；＜60%，不得分。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可持续性（3分）</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项目运行管理可持续性（2分）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1.建立稳定运行措施，并能严格落实的，得0.5分；未制定稳定运行措施的，不得分；未能有效落实稳定运行措施的，视情况扣分。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2.项目持续运营，未发生无故停止接收污水情况的，得1.5分。发生归责项目公司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原因停止接收污水，该项不得分。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财务可持续性（1分）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财务状况良好，能够维持正常的生产经营活动，能够及时偿还银行贷款，得0.5分。不符合要求的视情况扣分。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2.根据合同约定及时缴纳和补充运营维护保函的，得0.5分。未缴纳和补充运维保函的，本项不得分，倒扣5分。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管理（11分）</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组织管理（2分）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组织架构</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组织架构健全，且满足项目运维要求的，如配有专职生产、工艺管理人员、设备管理人员、管网巡视运维人员，得2分。不符合要求的，视情况扣分。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财务管理（1分）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资金管理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建立了科学合理的财务管理流程，并严格按照流程执行的，得0.5分；未按照流程执行财务管理的，视情况扣分；未建立财务管理流程的，不得分。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会计核算</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按照要求进行会计核算，相关凭证保存完整，得1分；每出现一次核算不符合要求或缺少相关凭证的，扣0.5分。未开展会计核算的，不得分。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1"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制度管理（2分）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制度制定与执行（2分）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编制了乡镇生活污水治理项目（包括厂区和各级管网）运营维护管理制度（包括但不限于运营管理制度、安全生产制度、财务管理制度、档案管理制度、应急管理制度等），且严格按照制度规范执行的，得2分；未编制的，不得分；管理制度不健全或未按照制度规范执行，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监督管理（2分）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监督考核发现问题整改情况（2分）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针对省住建厅年度工作考核、环保督察、日常月度考核等主管部门监督考核</w:t>
            </w:r>
            <w:r>
              <w:rPr>
                <w:rFonts w:hint="eastAsia" w:ascii="宋体" w:hAnsi="宋体" w:cs="宋体"/>
                <w:i w:val="0"/>
                <w:iCs w:val="0"/>
                <w:color w:val="auto"/>
                <w:kern w:val="0"/>
                <w:sz w:val="18"/>
                <w:szCs w:val="18"/>
                <w:u w:val="none"/>
                <w:lang w:val="en-US" w:eastAsia="zh-CN" w:bidi="ar"/>
              </w:rPr>
              <w:t>及上一次绩效评价</w:t>
            </w:r>
            <w:r>
              <w:rPr>
                <w:rFonts w:hint="eastAsia" w:ascii="宋体" w:hAnsi="宋体" w:eastAsia="宋体" w:cs="宋体"/>
                <w:i w:val="0"/>
                <w:iCs w:val="0"/>
                <w:color w:val="auto"/>
                <w:kern w:val="0"/>
                <w:sz w:val="18"/>
                <w:szCs w:val="18"/>
                <w:u w:val="none"/>
                <w:lang w:val="en-US" w:eastAsia="zh-CN" w:bidi="ar"/>
              </w:rPr>
              <w:t>中发现问题，能够按时整改到位的，得2分；不能在规定时间内整改到位的，视情况扣分。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8"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档案管理（2分）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档案管理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按照档案管理制度及时、完整、规范进行存档的，建立完整详细的档案信息（包括但不限于资产台账、厂区日常巡检台账、设备运行档案、设备维护档案、生产运行报表、水质报表、药剂台账、化验记录台账、污泥处理处置台账、污水管网及泵站运营维护管理台账等），得2分；每缺失一项档案扣1分，扣完为止。档案记录不及时、不完整、不规范的，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信息公开（2分）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信息公开</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（2分）</w:t>
            </w:r>
          </w:p>
        </w:tc>
        <w:tc>
          <w:tcPr>
            <w:tcW w:w="3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在污水处理厂外部公众可视范围内，及时公开其基本信息、项目情况及绩效评价等有关信息，公示时间不低于5天，得2分。未按时、按要求公开信息的，不得分。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备注：（1）运营期应按照《湖北省乡镇生活污水治理设施运营维护管理工作指南（试行）》（鄂建文</w:t>
            </w:r>
            <w:r>
              <w:rPr>
                <w:rFonts w:hint="eastAsia" w:ascii="宋体" w:hAnsi="宋体" w:cs="宋体"/>
                <w:i w:val="0"/>
                <w:iCs w:val="0"/>
                <w:color w:val="auto"/>
                <w:kern w:val="0"/>
                <w:sz w:val="18"/>
                <w:szCs w:val="18"/>
                <w:u w:val="none"/>
                <w:lang w:val="en-US" w:eastAsia="zh-CN" w:bidi="ar"/>
              </w:rPr>
              <w:t>〔2021〕20号</w:t>
            </w:r>
            <w:r>
              <w:rPr>
                <w:rFonts w:hint="eastAsia" w:ascii="宋体" w:hAnsi="宋体" w:eastAsia="宋体" w:cs="宋体"/>
                <w:i w:val="0"/>
                <w:iCs w:val="0"/>
                <w:color w:val="auto"/>
                <w:kern w:val="0"/>
                <w:sz w:val="18"/>
                <w:szCs w:val="18"/>
                <w:u w:val="none"/>
                <w:lang w:val="en-US" w:eastAsia="zh-CN" w:bidi="ar"/>
              </w:rPr>
              <w:t>）、《乡镇生活污水治理设施运营维护管理技术规程》（DB42/T2157-2023）等行业标准执行。（2）因不可抗力或其他非因项目公司</w:t>
            </w:r>
            <w:r>
              <w:rPr>
                <w:rFonts w:hint="eastAsia" w:ascii="宋体" w:hAnsi="宋体" w:cs="宋体"/>
                <w:i w:val="0"/>
                <w:iCs w:val="0"/>
                <w:color w:val="auto"/>
                <w:kern w:val="0"/>
                <w:sz w:val="18"/>
                <w:szCs w:val="18"/>
                <w:u w:val="none"/>
                <w:lang w:val="en-US" w:eastAsia="zh-CN" w:bidi="ar"/>
              </w:rPr>
              <w:t>或运维单位</w:t>
            </w:r>
            <w:r>
              <w:rPr>
                <w:rFonts w:hint="eastAsia" w:ascii="宋体" w:hAnsi="宋体" w:eastAsia="宋体" w:cs="宋体"/>
                <w:i w:val="0"/>
                <w:iCs w:val="0"/>
                <w:color w:val="auto"/>
                <w:kern w:val="0"/>
                <w:sz w:val="18"/>
                <w:szCs w:val="18"/>
                <w:u w:val="none"/>
                <w:lang w:val="en-US" w:eastAsia="zh-CN" w:bidi="ar"/>
              </w:rPr>
              <w:t>原因造成无法达到绩效评分指标要求的，不作扣分处理。（3）使用本表时可根据污水处理工艺、项目边界范围等实际情况对三级指标及权重进行调整。（4）评价标准中有行业标准的，参照行业标准执行，没有行业标准的依照合同约定执行；评分标准视情况扣分的，应结合项目具体情况细化确定。</w:t>
            </w:r>
          </w:p>
        </w:tc>
      </w:tr>
    </w:tbl>
    <w:p>
      <w:pPr>
        <w:pStyle w:val="173"/>
        <w:keepNext w:val="0"/>
        <w:keepLines w:val="0"/>
        <w:pageBreakBefore w:val="0"/>
        <w:widowControl/>
        <w:kinsoku/>
        <w:wordWrap/>
        <w:overflowPunct/>
        <w:topLinePunct w:val="0"/>
        <w:autoSpaceDE/>
        <w:autoSpaceDN/>
        <w:bidi w:val="0"/>
        <w:adjustRightInd/>
        <w:snapToGrid/>
        <w:spacing w:before="0" w:after="0" w:afterLines="0"/>
        <w:textAlignment w:val="auto"/>
        <w:rPr>
          <w:rFonts w:hint="default"/>
          <w:lang w:val="en-US" w:eastAsia="zh-CN"/>
        </w:rPr>
        <w:sectPr>
          <w:pgSz w:w="11906" w:h="16838"/>
          <w:pgMar w:top="1928" w:right="1134" w:bottom="1134" w:left="1134" w:header="1418" w:footer="1134" w:gutter="284"/>
          <w:cols w:space="425" w:num="1"/>
          <w:formProt w:val="0"/>
          <w:docGrid w:type="lines" w:linePitch="312" w:charSpace="0"/>
        </w:sectPr>
      </w:pPr>
    </w:p>
    <w:p>
      <w:pPr>
        <w:pStyle w:val="79"/>
        <w:keepNext w:val="0"/>
        <w:keepLines w:val="0"/>
        <w:pageBreakBefore w:val="0"/>
        <w:widowControl/>
        <w:kinsoku/>
        <w:wordWrap/>
        <w:overflowPunct/>
        <w:topLinePunct w:val="0"/>
        <w:autoSpaceDE/>
        <w:autoSpaceDN/>
        <w:bidi w:val="0"/>
        <w:adjustRightInd/>
        <w:snapToGrid/>
        <w:spacing w:before="0" w:after="0" w:afterLines="0"/>
        <w:textAlignment w:val="auto"/>
        <w:rPr>
          <w:rFonts w:hint="default"/>
          <w:lang w:val="en-US" w:eastAsia="zh-CN"/>
        </w:rPr>
      </w:pPr>
      <w:bookmarkStart w:id="190" w:name="_Toc6633"/>
      <w:bookmarkEnd w:id="190"/>
      <w:bookmarkStart w:id="191" w:name="_Toc16063"/>
      <w:bookmarkEnd w:id="191"/>
      <w:bookmarkStart w:id="192" w:name="_Toc26780"/>
      <w:bookmarkEnd w:id="192"/>
    </w:p>
    <w:p>
      <w:pPr>
        <w:pStyle w:val="79"/>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0" w:after="0" w:afterLines="0"/>
        <w:ind w:leftChars="0"/>
        <w:jc w:val="center"/>
        <w:textAlignment w:val="auto"/>
        <w:rPr>
          <w:rFonts w:hint="eastAsia"/>
          <w:lang w:val="en-US" w:eastAsia="zh-CN"/>
        </w:rPr>
      </w:pPr>
      <w:bookmarkStart w:id="193" w:name="_Toc10655"/>
      <w:r>
        <w:rPr>
          <w:rFonts w:hint="eastAsia"/>
          <w:lang w:val="en-US" w:eastAsia="zh-CN"/>
        </w:rPr>
        <w:t>（资料性）</w:t>
      </w:r>
      <w:bookmarkEnd w:id="193"/>
    </w:p>
    <w:p>
      <w:pPr>
        <w:pStyle w:val="79"/>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0" w:after="0" w:afterLines="0"/>
        <w:ind w:leftChars="0"/>
        <w:jc w:val="center"/>
        <w:textAlignment w:val="auto"/>
        <w:rPr>
          <w:rFonts w:hint="eastAsia"/>
          <w:lang w:val="en-US" w:eastAsia="zh-CN"/>
        </w:rPr>
      </w:pPr>
      <w:bookmarkStart w:id="194" w:name="_Toc31871"/>
      <w:r>
        <w:rPr>
          <w:rFonts w:hint="eastAsia"/>
          <w:lang w:val="en-US" w:eastAsia="zh-CN"/>
        </w:rPr>
        <w:t>乡镇生活污水治理项目绩效评价资料清单</w:t>
      </w:r>
      <w:bookmarkEnd w:id="194"/>
    </w:p>
    <w:p>
      <w:pPr>
        <w:pStyle w:val="59"/>
        <w:ind w:firstLine="420"/>
        <w:rPr>
          <w:rFonts w:hint="eastAsia"/>
          <w:lang w:val="en-US" w:eastAsia="zh-CN"/>
        </w:rPr>
      </w:pPr>
      <w:r>
        <w:rPr>
          <w:rFonts w:hint="eastAsia"/>
          <w:lang w:val="en-US" w:eastAsia="zh-CN"/>
        </w:rPr>
        <w:t>乡镇生活污水治理项目建设期绩效评价资料清单如</w:t>
      </w:r>
      <w:r>
        <w:rPr>
          <w:rFonts w:hint="eastAsia"/>
        </w:rPr>
        <w:t>表</w:t>
      </w:r>
      <w:r>
        <w:rPr>
          <w:rFonts w:hint="eastAsia"/>
          <w:lang w:val="en-US" w:eastAsia="zh-CN"/>
        </w:rPr>
        <w:t>B</w:t>
      </w:r>
      <w:r>
        <w:rPr>
          <w:rFonts w:hint="eastAsia"/>
        </w:rPr>
        <w:t>.1</w:t>
      </w:r>
      <w:r>
        <w:rPr>
          <w:rFonts w:hint="eastAsia"/>
          <w:lang w:val="en-US" w:eastAsia="zh-CN"/>
        </w:rPr>
        <w:t>所示。</w:t>
      </w:r>
    </w:p>
    <w:p>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b/>
          <w:bCs/>
          <w:lang w:val="en-US" w:eastAsia="zh-CN"/>
        </w:rPr>
      </w:pPr>
      <w:r>
        <w:rPr>
          <w:rFonts w:hint="eastAsia"/>
          <w:b/>
          <w:bCs/>
          <w:lang w:val="en-US" w:eastAsia="zh-CN"/>
        </w:rPr>
        <w:t>表B.1  乡镇生活污水治理项目建设期绩效评价资料清单</w:t>
      </w:r>
    </w:p>
    <w:tbl>
      <w:tblPr>
        <w:tblStyle w:val="2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0"/>
        <w:gridCol w:w="8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文件名称及要求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项目建议书及其批复文件；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项目可行性研究报告及其批复文件；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环境影响评价报告及其批复文件；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初步设计文件及其批复文件；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地质灾害评价报告、水土保持方案、排污口论证报告、防洪评价报告及其批复文件；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建设项目</w:t>
            </w:r>
            <w:r>
              <w:rPr>
                <w:rFonts w:hint="eastAsia" w:ascii="宋体" w:hAnsi="宋体" w:cs="宋体"/>
                <w:i w:val="0"/>
                <w:iCs w:val="0"/>
                <w:color w:val="auto"/>
                <w:kern w:val="0"/>
                <w:sz w:val="18"/>
                <w:szCs w:val="18"/>
                <w:u w:val="none"/>
                <w:lang w:val="en-US" w:eastAsia="zh-CN" w:bidi="ar"/>
              </w:rPr>
              <w:t>用地预审与</w:t>
            </w:r>
            <w:r>
              <w:rPr>
                <w:rFonts w:hint="eastAsia" w:ascii="宋体" w:hAnsi="宋体" w:eastAsia="宋体" w:cs="宋体"/>
                <w:i w:val="0"/>
                <w:iCs w:val="0"/>
                <w:color w:val="auto"/>
                <w:kern w:val="0"/>
                <w:sz w:val="18"/>
                <w:szCs w:val="18"/>
                <w:u w:val="none"/>
                <w:lang w:val="en-US" w:eastAsia="zh-CN" w:bidi="ar"/>
              </w:rPr>
              <w:t>选址意见书、建设用地规划许可证、不动产权证、建设工程规划许可证、建筑工程施工许可证、竣工验收备案表、排污许可证；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招标采购记录文件，包括但不限于采购招标文件、投标文件、中标通知书；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财务（资产）管理、工程管理、质量管理、招采、安全管理、应急预案、应急演练记录等管理制度文件；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项目验收文件（消防、水保、环保、竣工验收等）；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安全责任事故认定报告或其他相关证明材料（如有）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安全文明施工报告或其他证明材料（如有）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施工质量管理方案、监理报告、缺陷通知、质量罚单（如有）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施工总体进度计划、阶段性计划、施工计划调整文件</w:t>
            </w:r>
            <w:r>
              <w:rPr>
                <w:rFonts w:hint="eastAsia" w:ascii="宋体" w:hAnsi="宋体" w:cs="宋体"/>
                <w:i w:val="0"/>
                <w:iCs w:val="0"/>
                <w:color w:val="auto"/>
                <w:kern w:val="0"/>
                <w:sz w:val="18"/>
                <w:szCs w:val="18"/>
                <w:u w:val="none"/>
                <w:lang w:val="en-US" w:eastAsia="zh-CN" w:bidi="ar"/>
              </w:rPr>
              <w:t>、工程变更通知单（如有）</w:t>
            </w:r>
            <w:r>
              <w:rPr>
                <w:rFonts w:hint="eastAsia" w:ascii="宋体" w:hAnsi="宋体" w:eastAsia="宋体" w:cs="宋体"/>
                <w:i w:val="0"/>
                <w:iCs w:val="0"/>
                <w:color w:val="auto"/>
                <w:kern w:val="0"/>
                <w:sz w:val="18"/>
                <w:szCs w:val="18"/>
                <w:u w:val="none"/>
                <w:lang w:val="en-US" w:eastAsia="zh-CN" w:bidi="ar"/>
              </w:rPr>
              <w:t>或其他证明材料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竣工结算和决算报告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其他相关资料</w:t>
            </w:r>
          </w:p>
        </w:tc>
      </w:tr>
    </w:tbl>
    <w:p>
      <w:pPr>
        <w:pStyle w:val="59"/>
        <w:ind w:firstLine="420"/>
        <w:rPr>
          <w:rFonts w:hint="eastAsia"/>
          <w:lang w:val="en-US" w:eastAsia="zh-CN"/>
        </w:rPr>
      </w:pPr>
      <w:r>
        <w:rPr>
          <w:rFonts w:hint="eastAsia"/>
          <w:lang w:val="en-US" w:eastAsia="zh-CN"/>
        </w:rPr>
        <w:t>乡镇生活污水治理项目运营期绩效评价资料清单</w:t>
      </w:r>
      <w:r>
        <w:rPr>
          <w:rFonts w:hint="eastAsia"/>
        </w:rPr>
        <w:t>详见表</w:t>
      </w:r>
      <w:r>
        <w:rPr>
          <w:rFonts w:hint="eastAsia"/>
          <w:lang w:val="en-US" w:eastAsia="zh-CN"/>
        </w:rPr>
        <w:t>B</w:t>
      </w:r>
      <w:r>
        <w:rPr>
          <w:rFonts w:hint="eastAsia"/>
        </w:rPr>
        <w:t>.</w:t>
      </w:r>
      <w:r>
        <w:rPr>
          <w:rFonts w:hint="eastAsia"/>
          <w:lang w:val="en-US" w:eastAsia="zh-CN"/>
        </w:rPr>
        <w:t>2所示。</w:t>
      </w:r>
    </w:p>
    <w:p>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b/>
          <w:bCs/>
          <w:color w:val="auto"/>
          <w:lang w:val="en-US" w:eastAsia="zh-CN"/>
        </w:rPr>
      </w:pPr>
      <w:r>
        <w:rPr>
          <w:rFonts w:hint="eastAsia"/>
          <w:b/>
          <w:bCs/>
          <w:color w:val="auto"/>
          <w:lang w:val="en-US" w:eastAsia="zh-CN"/>
        </w:rPr>
        <w:t>表B.2  乡镇生活污水治理项目运营期绩效评价资料清单</w:t>
      </w:r>
    </w:p>
    <w:tbl>
      <w:tblPr>
        <w:tblStyle w:val="2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9"/>
        <w:gridCol w:w="8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blHeader/>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文件名称及要求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绩效评价工作方案、建设期绩效评价报告及相关资料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项目合同、项目公司股东协议、公司章程（如有）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项目公司组织架构及部门职责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运维人员花名册、社保记录，专业技术人员的职称证、上岗证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岗位责任、巡视巡查、设备操作、检验检测、交接班、设备养护、安全管理、档案管理、应急预案、成本控制等制度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运营维护人员的培训记录、考核记录、应急演练记录等制度执行情况材料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生产计划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厂区生产资料购买及使用登记台账，厂区日常巡检记录、生产记录、运行维护台账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仪器仪表标定、校准报告，水质检测报告等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厂区及管网月度、季度、年度运维成本记录、相关凭证及成本分析报告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污泥处置协议，污泥生产、处置和转运记录、联单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危废转运和处置记录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接户管台账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15</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管网运维设备清单、使用、维护记录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管网（含泵站）日常巡检记录，维修、保养记录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17</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技改记录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18</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问题整改记录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19</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监管、处罚记录，政企双方往来文件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20</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年度财务审计报告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21</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运维管理</w:t>
            </w:r>
            <w:r>
              <w:rPr>
                <w:rFonts w:hint="eastAsia" w:ascii="宋体" w:hAnsi="宋体" w:eastAsia="宋体" w:cs="宋体"/>
                <w:i w:val="0"/>
                <w:iCs w:val="0"/>
                <w:color w:val="auto"/>
                <w:kern w:val="0"/>
                <w:sz w:val="18"/>
                <w:szCs w:val="18"/>
                <w:u w:val="none"/>
                <w:lang w:val="en-US" w:eastAsia="zh-CN" w:bidi="ar"/>
              </w:rPr>
              <w:t>其他相关资料</w:t>
            </w:r>
          </w:p>
        </w:tc>
      </w:tr>
    </w:tbl>
    <w:p>
      <w:pPr>
        <w:pStyle w:val="59"/>
        <w:rPr>
          <w:rFonts w:hint="eastAsia"/>
        </w:rPr>
      </w:pPr>
    </w:p>
    <w:p>
      <w:pPr>
        <w:pStyle w:val="59"/>
        <w:rPr>
          <w:rFonts w:hint="eastAsia"/>
        </w:rPr>
      </w:pPr>
    </w:p>
    <w:p>
      <w:pPr>
        <w:pStyle w:val="59"/>
        <w:rPr>
          <w:rFonts w:hint="eastAsia"/>
        </w:rPr>
      </w:pPr>
    </w:p>
    <w:p>
      <w:pPr>
        <w:pStyle w:val="59"/>
        <w:rPr>
          <w:rFonts w:hint="eastAsia"/>
        </w:rPr>
      </w:pPr>
    </w:p>
    <w:p>
      <w:pPr>
        <w:pStyle w:val="59"/>
        <w:rPr>
          <w:rFonts w:hint="eastAsia"/>
        </w:rPr>
      </w:pPr>
    </w:p>
    <w:p>
      <w:pPr>
        <w:pStyle w:val="59"/>
        <w:rPr>
          <w:rFonts w:hint="eastAsia"/>
        </w:rPr>
      </w:pPr>
    </w:p>
    <w:p>
      <w:pPr>
        <w:pStyle w:val="59"/>
        <w:rPr>
          <w:rFonts w:hint="default" w:eastAsia="宋体"/>
          <w:u w:val="single"/>
          <w:lang w:val="en-US" w:eastAsia="zh-CN"/>
        </w:rPr>
        <w:sectPr>
          <w:pgSz w:w="11906" w:h="16838"/>
          <w:pgMar w:top="1928" w:right="1134" w:bottom="1134" w:left="1134" w:header="1418" w:footer="1134" w:gutter="284"/>
          <w:cols w:space="425" w:num="1"/>
          <w:formProt w:val="0"/>
          <w:docGrid w:type="lines" w:linePitch="312" w:charSpace="0"/>
        </w:sectPr>
      </w:pPr>
      <w:r>
        <w:rPr>
          <w:rFonts w:hint="eastAsia"/>
          <w:lang w:val="en-US" w:eastAsia="zh-CN"/>
        </w:rPr>
        <w:t xml:space="preserve">                 </w:t>
      </w:r>
      <w:r>
        <w:rPr>
          <w:rFonts w:hint="eastAsia"/>
          <w:u w:val="single"/>
          <w:lang w:val="en-US" w:eastAsia="zh-CN"/>
        </w:rPr>
        <w:t xml:space="preserve">                                         </w:t>
      </w:r>
    </w:p>
    <w:p>
      <w:pPr>
        <w:pStyle w:val="79"/>
        <w:keepNext w:val="0"/>
        <w:keepLines w:val="0"/>
        <w:pageBreakBefore w:val="0"/>
        <w:widowControl/>
        <w:kinsoku/>
        <w:wordWrap/>
        <w:overflowPunct/>
        <w:topLinePunct w:val="0"/>
        <w:autoSpaceDE/>
        <w:autoSpaceDN/>
        <w:bidi w:val="0"/>
        <w:adjustRightInd/>
        <w:snapToGrid/>
        <w:spacing w:before="0" w:after="0" w:afterLines="0"/>
        <w:textAlignment w:val="auto"/>
        <w:rPr>
          <w:rFonts w:hint="default"/>
          <w:lang w:val="en-US" w:eastAsia="zh-CN"/>
        </w:rPr>
      </w:pPr>
      <w:bookmarkStart w:id="195" w:name="_Toc3080"/>
      <w:bookmarkEnd w:id="195"/>
      <w:bookmarkStart w:id="196" w:name="_Toc17608"/>
      <w:bookmarkEnd w:id="196"/>
      <w:bookmarkStart w:id="197" w:name="_Toc26246"/>
      <w:bookmarkEnd w:id="197"/>
    </w:p>
    <w:p>
      <w:pPr>
        <w:pStyle w:val="79"/>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0" w:after="0" w:afterLines="0"/>
        <w:ind w:leftChars="0"/>
        <w:jc w:val="center"/>
        <w:textAlignment w:val="auto"/>
        <w:rPr>
          <w:rFonts w:hint="eastAsia"/>
          <w:lang w:val="en-US" w:eastAsia="zh-CN"/>
        </w:rPr>
      </w:pPr>
      <w:bookmarkStart w:id="198" w:name="_Toc1640"/>
      <w:r>
        <w:rPr>
          <w:rFonts w:hint="eastAsia"/>
          <w:lang w:val="en-US" w:eastAsia="zh-CN"/>
        </w:rPr>
        <w:t>（资料性）</w:t>
      </w:r>
      <w:bookmarkEnd w:id="198"/>
    </w:p>
    <w:p>
      <w:pPr>
        <w:pStyle w:val="79"/>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0" w:after="0" w:afterLines="0"/>
        <w:ind w:leftChars="0"/>
        <w:jc w:val="center"/>
        <w:textAlignment w:val="auto"/>
        <w:rPr>
          <w:rFonts w:hint="default"/>
          <w:lang w:val="en-US" w:eastAsia="zh-CN"/>
        </w:rPr>
      </w:pPr>
      <w:bookmarkStart w:id="199" w:name="_Toc15120"/>
      <w:r>
        <w:rPr>
          <w:rFonts w:hint="eastAsia"/>
          <w:lang w:val="en-US" w:eastAsia="zh-CN"/>
        </w:rPr>
        <w:t>湖北省地方标准实施信息及意见反馈表</w:t>
      </w:r>
      <w:bookmarkEnd w:id="199"/>
    </w:p>
    <w:p>
      <w:pPr>
        <w:pStyle w:val="59"/>
        <w:ind w:firstLine="420"/>
        <w:rPr>
          <w:rFonts w:hint="eastAsia"/>
          <w:color w:val="auto"/>
          <w:lang w:val="en-US" w:eastAsia="zh-CN"/>
        </w:rPr>
      </w:pPr>
      <w:r>
        <w:rPr>
          <w:rFonts w:hint="eastAsia"/>
          <w:color w:val="auto"/>
          <w:lang w:val="en-US" w:eastAsia="zh-CN"/>
        </w:rPr>
        <w:t>湖北省地方标准实施信息及意见反馈表</w:t>
      </w:r>
      <w:r>
        <w:rPr>
          <w:rFonts w:hint="eastAsia"/>
          <w:lang w:val="en-US" w:eastAsia="zh-CN"/>
        </w:rPr>
        <w:t>如</w:t>
      </w:r>
      <w:r>
        <w:rPr>
          <w:rFonts w:hint="eastAsia"/>
          <w:color w:val="auto"/>
        </w:rPr>
        <w:t>表</w:t>
      </w:r>
      <w:r>
        <w:rPr>
          <w:rFonts w:hint="eastAsia"/>
          <w:color w:val="auto"/>
          <w:lang w:val="en-US" w:eastAsia="zh-CN"/>
        </w:rPr>
        <w:t>C</w:t>
      </w:r>
      <w:r>
        <w:rPr>
          <w:rFonts w:hint="eastAsia"/>
          <w:color w:val="auto"/>
        </w:rPr>
        <w:t>.1</w:t>
      </w:r>
      <w:r>
        <w:rPr>
          <w:rFonts w:hint="eastAsia"/>
          <w:color w:val="auto"/>
          <w:lang w:val="en-US" w:eastAsia="zh-CN"/>
        </w:rPr>
        <w:t>所示。</w:t>
      </w:r>
    </w:p>
    <w:p>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b/>
          <w:bCs/>
          <w:color w:val="auto"/>
          <w:lang w:val="en-US" w:eastAsia="zh-CN"/>
        </w:rPr>
      </w:pPr>
      <w:r>
        <w:rPr>
          <w:rFonts w:hint="eastAsia"/>
          <w:b/>
          <w:bCs/>
          <w:color w:val="auto"/>
          <w:lang w:val="en-US" w:eastAsia="zh-CN"/>
        </w:rPr>
        <w:t>表C.1  湖北省地方标准实施信息及意见反馈表</w:t>
      </w:r>
    </w:p>
    <w:tbl>
      <w:tblPr>
        <w:tblStyle w:val="2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9"/>
        <w:gridCol w:w="953"/>
        <w:gridCol w:w="1832"/>
        <w:gridCol w:w="4923"/>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标准名称及编号</w:t>
            </w:r>
          </w:p>
        </w:tc>
        <w:tc>
          <w:tcPr>
            <w:tcW w:w="35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rPr>
                <w:rFonts w:hint="eastAsia" w:ascii="宋体" w:hAnsi="宋体" w:eastAsia="宋体" w:cs="宋体"/>
                <w:i w:val="0"/>
                <w:iCs w:val="0"/>
                <w:color w:val="auto"/>
                <w:sz w:val="18"/>
                <w:szCs w:val="18"/>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总体评价</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适用性</w:t>
            </w:r>
          </w:p>
        </w:tc>
        <w:tc>
          <w:tcPr>
            <w:tcW w:w="35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该标准与当前所在地的产业或社会发展水平是否相匹配？</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ascii="Wingdings 2" w:hAnsi="Wingdings 2" w:eastAsia="Wingdings 2" w:cs="Wingdings 2"/>
                <w:i w:val="0"/>
                <w:iCs w:val="0"/>
                <w:color w:val="auto"/>
                <w:sz w:val="18"/>
                <w:szCs w:val="18"/>
                <w:u w:val="none"/>
              </w:rPr>
            </w:pP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是</w:t>
            </w: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协调性</w:t>
            </w:r>
          </w:p>
        </w:tc>
        <w:tc>
          <w:tcPr>
            <w:tcW w:w="3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该标准的特色要求与其他强制性标准的主要技术指标、相关法律法规、部门规章或产业政策是否协调？</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Wingdings 2" w:hAnsi="Wingdings 2" w:eastAsia="Wingdings 2" w:cs="Wingdings 2"/>
                <w:i w:val="0"/>
                <w:iCs w:val="0"/>
                <w:color w:val="auto"/>
                <w:sz w:val="18"/>
                <w:szCs w:val="18"/>
                <w:u w:val="none"/>
              </w:rPr>
            </w:pP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是</w:t>
            </w: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情况</w:t>
            </w:r>
          </w:p>
        </w:tc>
        <w:tc>
          <w:tcPr>
            <w:tcW w:w="35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标准执行单位或人员是否按照标准要求组织开展相关工作？</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Wingdings 2" w:hAnsi="Wingdings 2" w:eastAsia="Wingdings 2" w:cs="Wingdings 2"/>
                <w:i w:val="0"/>
                <w:iCs w:val="0"/>
                <w:color w:val="auto"/>
                <w:sz w:val="18"/>
                <w:szCs w:val="18"/>
                <w:u w:val="none"/>
              </w:rPr>
            </w:pP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是</w:t>
            </w: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实施信息</w:t>
            </w:r>
          </w:p>
        </w:tc>
        <w:tc>
          <w:tcPr>
            <w:tcW w:w="40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标准实施过程中是否存在阻力和障碍？</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Wingdings 2" w:hAnsi="Wingdings 2" w:eastAsia="Wingdings 2" w:cs="Wingdings 2"/>
                <w:i w:val="0"/>
                <w:iCs w:val="0"/>
                <w:color w:val="auto"/>
                <w:sz w:val="18"/>
                <w:szCs w:val="18"/>
                <w:u w:val="none"/>
              </w:rPr>
            </w:pP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是</w:t>
            </w: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14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实施过程中存在的主要问题</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修改意见</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意见</w:t>
            </w:r>
          </w:p>
        </w:tc>
        <w:tc>
          <w:tcPr>
            <w:tcW w:w="35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Wingdings 2" w:hAnsi="Wingdings 2" w:eastAsia="Wingdings 2" w:cs="Wingdings 2"/>
                <w:i w:val="0"/>
                <w:iCs w:val="0"/>
                <w:color w:val="auto"/>
                <w:sz w:val="18"/>
                <w:szCs w:val="18"/>
                <w:u w:val="none"/>
              </w:rPr>
            </w:pP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适用</w:t>
            </w:r>
            <w:r>
              <w:rPr>
                <w:rFonts w:hint="default" w:ascii="Wingdings 2" w:hAnsi="Wingdings 2" w:eastAsia="Wingdings 2" w:cs="Wingdings 2"/>
                <w:i w:val="0"/>
                <w:iCs w:val="0"/>
                <w:color w:val="auto"/>
                <w:kern w:val="0"/>
                <w:sz w:val="18"/>
                <w:szCs w:val="18"/>
                <w:u w:val="none"/>
                <w:lang w:val="en-US" w:eastAsia="zh-CN" w:bidi="ar"/>
              </w:rPr>
              <w:t xml:space="preserve">   £</w:t>
            </w:r>
            <w:r>
              <w:rPr>
                <w:rStyle w:val="235"/>
                <w:color w:val="auto"/>
                <w:sz w:val="18"/>
                <w:szCs w:val="18"/>
                <w:lang w:val="en-US" w:eastAsia="zh-CN" w:bidi="ar"/>
              </w:rPr>
              <w:t>修改</w:t>
            </w:r>
            <w:r>
              <w:rPr>
                <w:rFonts w:hint="default" w:ascii="Wingdings 2" w:hAnsi="Wingdings 2" w:eastAsia="Wingdings 2" w:cs="Wingdings 2"/>
                <w:i w:val="0"/>
                <w:iCs w:val="0"/>
                <w:color w:val="auto"/>
                <w:kern w:val="0"/>
                <w:sz w:val="18"/>
                <w:szCs w:val="18"/>
                <w:u w:val="none"/>
                <w:lang w:val="en-US" w:eastAsia="zh-CN" w:bidi="ar"/>
              </w:rPr>
              <w:t xml:space="preserve">   £</w:t>
            </w:r>
            <w:r>
              <w:rPr>
                <w:rStyle w:val="235"/>
                <w:color w:val="auto"/>
                <w:sz w:val="18"/>
                <w:szCs w:val="18"/>
                <w:lang w:val="en-US" w:eastAsia="zh-CN" w:bidi="ar"/>
              </w:rPr>
              <w:t>废止</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i w:val="0"/>
                <w:iCs w:val="0"/>
                <w:color w:val="auto"/>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具体修</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改意见</w:t>
            </w:r>
          </w:p>
        </w:tc>
        <w:tc>
          <w:tcPr>
            <w:tcW w:w="3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需修改章节：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具体修改意见：</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240" w:lineRule="auto"/>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反馈渠道</w:t>
            </w:r>
          </w:p>
        </w:tc>
        <w:tc>
          <w:tcPr>
            <w:tcW w:w="4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default" w:ascii="Wingdings 2" w:hAnsi="Wingdings 2" w:eastAsia="Wingdings 2" w:cs="Wingdings 2"/>
                <w:i w:val="0"/>
                <w:iCs w:val="0"/>
                <w:color w:val="auto"/>
                <w:sz w:val="18"/>
                <w:szCs w:val="18"/>
                <w:u w:val="none"/>
              </w:rPr>
            </w:pP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标准化行政主管部门</w:t>
            </w:r>
            <w:r>
              <w:rPr>
                <w:rStyle w:val="235"/>
                <w:color w:val="auto"/>
                <w:sz w:val="18"/>
                <w:szCs w:val="18"/>
                <w:lang w:val="en-US" w:eastAsia="zh-CN" w:bidi="ar"/>
              </w:rPr>
              <w:br w:type="textWrapping"/>
            </w: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省直行业主管部门</w:t>
            </w:r>
            <w:r>
              <w:rPr>
                <w:rStyle w:val="235"/>
                <w:color w:val="auto"/>
                <w:sz w:val="18"/>
                <w:szCs w:val="18"/>
                <w:lang w:val="en-US" w:eastAsia="zh-CN" w:bidi="ar"/>
              </w:rPr>
              <w:br w:type="textWrapping"/>
            </w: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专业标准化技术委员会（工作组）</w:t>
            </w:r>
            <w:r>
              <w:rPr>
                <w:rStyle w:val="235"/>
                <w:color w:val="auto"/>
                <w:sz w:val="18"/>
                <w:szCs w:val="18"/>
                <w:lang w:val="en-US" w:eastAsia="zh-CN" w:bidi="ar"/>
              </w:rPr>
              <w:br w:type="textWrapping"/>
            </w:r>
            <w:r>
              <w:rPr>
                <w:rFonts w:hint="default" w:ascii="Wingdings 2" w:hAnsi="Wingdings 2" w:eastAsia="Wingdings 2" w:cs="Wingdings 2"/>
                <w:i w:val="0"/>
                <w:iCs w:val="0"/>
                <w:color w:val="auto"/>
                <w:kern w:val="0"/>
                <w:sz w:val="18"/>
                <w:szCs w:val="18"/>
                <w:u w:val="none"/>
                <w:lang w:val="en-US" w:eastAsia="zh-CN" w:bidi="ar"/>
              </w:rPr>
              <w:t>£</w:t>
            </w:r>
            <w:r>
              <w:rPr>
                <w:rStyle w:val="235"/>
                <w:color w:val="auto"/>
                <w:sz w:val="18"/>
                <w:szCs w:val="18"/>
                <w:lang w:val="en-US" w:eastAsia="zh-CN" w:bidi="ar"/>
              </w:rPr>
              <w:t>标准起草组（牵头起草单位）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反馈人</w:t>
            </w:r>
          </w:p>
        </w:tc>
        <w:tc>
          <w:tcPr>
            <w:tcW w:w="45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姓名：            单位：                           联系方式：</w:t>
            </w:r>
          </w:p>
        </w:tc>
      </w:tr>
    </w:tbl>
    <w:p>
      <w:pPr>
        <w:pStyle w:val="59"/>
        <w:keepNext w:val="0"/>
        <w:keepLines w:val="0"/>
        <w:pageBreakBefore w:val="0"/>
        <w:widowControl/>
        <w:kinsoku/>
        <w:wordWrap/>
        <w:overflowPunct/>
        <w:topLinePunct w:val="0"/>
        <w:autoSpaceDE w:val="0"/>
        <w:autoSpaceDN w:val="0"/>
        <w:bidi w:val="0"/>
        <w:adjustRightInd/>
        <w:snapToGrid/>
        <w:ind w:firstLine="0" w:firstLineChars="0"/>
        <w:jc w:val="both"/>
        <w:textAlignment w:val="auto"/>
      </w:pPr>
      <w:r>
        <w:rPr>
          <w:rFonts w:hint="eastAsia" w:ascii="宋体" w:hAnsi="宋体" w:cs="宋体"/>
          <w:sz w:val="18"/>
          <w:szCs w:val="18"/>
          <w:lang w:bidi="ar"/>
        </w:rPr>
        <w:t>填表说明：为及时掌握标准实施情况，了解地方标准实施过程中存在的问题，并为标准复审提供科学依据，特制定《湖北省地方标准实施信息及意见反馈表》。可根据实际情况在表格中对应方框</w:t>
      </w:r>
      <w:r>
        <w:rPr>
          <w:rFonts w:hint="eastAsia" w:hAnsi="宋体" w:cs="宋体"/>
          <w:sz w:val="18"/>
          <w:szCs w:val="18"/>
          <w:lang w:eastAsia="zh-CN" w:bidi="ar"/>
        </w:rPr>
        <w:t>打钩</w:t>
      </w:r>
      <w:r>
        <w:rPr>
          <w:rFonts w:hint="eastAsia" w:ascii="宋体" w:hAnsi="宋体" w:cs="宋体"/>
          <w:sz w:val="18"/>
          <w:szCs w:val="18"/>
          <w:lang w:bidi="ar"/>
        </w:rPr>
        <w:t>，有需要文字说明的反馈意见可在相应位置进行文字描述，也可另附页。</w:t>
      </w:r>
      <w:r>
        <w:rPr>
          <w:b w:val="0"/>
          <w:bCs w:val="0"/>
        </w:rPr>
        <w:br w:type="textWrapping"/>
      </w:r>
    </w:p>
    <w:p>
      <w:pPr>
        <w:pStyle w:val="66"/>
        <w:spacing w:after="156"/>
        <w:rPr>
          <w:rFonts w:hint="eastAsia"/>
          <w:spacing w:val="105"/>
        </w:rPr>
        <w:sectPr>
          <w:pgSz w:w="11906" w:h="16838"/>
          <w:pgMar w:top="1928" w:right="1134" w:bottom="1134" w:left="1134" w:header="1418" w:footer="1134" w:gutter="284"/>
          <w:cols w:space="425" w:num="1"/>
          <w:formProt w:val="0"/>
          <w:docGrid w:type="lines" w:linePitch="312" w:charSpace="0"/>
        </w:sectPr>
      </w:pPr>
    </w:p>
    <w:p>
      <w:pPr>
        <w:pStyle w:val="66"/>
        <w:spacing w:after="156"/>
      </w:pPr>
      <w:bookmarkStart w:id="200" w:name="_Toc13656"/>
      <w:bookmarkStart w:id="201" w:name="_Toc32705"/>
      <w:bookmarkStart w:id="202" w:name="_Toc31647"/>
      <w:bookmarkStart w:id="203" w:name="_Toc20797"/>
      <w:bookmarkStart w:id="204" w:name="_Toc5532"/>
      <w:bookmarkStart w:id="205" w:name="_Toc28235"/>
      <w:r>
        <w:rPr>
          <w:rFonts w:hint="eastAsia"/>
          <w:spacing w:val="105"/>
        </w:rPr>
        <w:t>参考文</w:t>
      </w:r>
      <w:r>
        <w:rPr>
          <w:rFonts w:hint="eastAsia"/>
        </w:rPr>
        <w:t>献</w:t>
      </w:r>
      <w:bookmarkEnd w:id="200"/>
      <w:bookmarkEnd w:id="201"/>
      <w:bookmarkEnd w:id="202"/>
      <w:bookmarkEnd w:id="203"/>
      <w:bookmarkEnd w:id="204"/>
      <w:bookmarkEnd w:id="205"/>
    </w:p>
    <w:p>
      <w:pPr>
        <w:pStyle w:val="67"/>
        <w:bidi w:val="0"/>
      </w:pPr>
      <w:r>
        <w:rPr>
          <w:rFonts w:hint="eastAsia"/>
        </w:rPr>
        <w:t>中</w:t>
      </w:r>
      <w:r>
        <w:t>发〔</w:t>
      </w:r>
      <w:r>
        <w:rPr>
          <w:rFonts w:hint="eastAsia"/>
        </w:rPr>
        <w:t>2018</w:t>
      </w:r>
      <w:r>
        <w:t>〕</w:t>
      </w:r>
      <w:r>
        <w:rPr>
          <w:rFonts w:hint="eastAsia"/>
        </w:rPr>
        <w:t>34</w:t>
      </w:r>
      <w:r>
        <w:t>号</w:t>
      </w:r>
      <w:r>
        <w:rPr>
          <w:rFonts w:hint="eastAsia"/>
          <w:lang w:val="en-US" w:eastAsia="zh-CN"/>
        </w:rPr>
        <w:t xml:space="preserve">     中共中央国务院</w:t>
      </w:r>
      <w:r>
        <w:rPr>
          <w:rFonts w:hint="eastAsia"/>
        </w:rPr>
        <w:t>关于全面实施预算绩效管理的意见</w:t>
      </w:r>
    </w:p>
    <w:p>
      <w:pPr>
        <w:pStyle w:val="67"/>
        <w:bidi w:val="0"/>
        <w:rPr>
          <w:rFonts w:hint="eastAsia"/>
        </w:rPr>
      </w:pPr>
      <w:r>
        <w:t>鄂政发〔</w:t>
      </w:r>
      <w:r>
        <w:rPr>
          <w:rFonts w:hint="eastAsia"/>
        </w:rPr>
        <w:t>2017</w:t>
      </w:r>
      <w:r>
        <w:t>〕</w:t>
      </w:r>
      <w:r>
        <w:rPr>
          <w:rFonts w:hint="eastAsia"/>
        </w:rPr>
        <w:t>6</w:t>
      </w:r>
      <w:r>
        <w:t>号</w:t>
      </w:r>
      <w:r>
        <w:rPr>
          <w:rFonts w:hint="eastAsia"/>
          <w:lang w:val="en-US" w:eastAsia="zh-CN"/>
        </w:rPr>
        <w:t xml:space="preserve">    </w:t>
      </w:r>
      <w:r>
        <w:rPr>
          <w:rFonts w:hint="eastAsia"/>
        </w:rPr>
        <w:t>省人民政府关于全面推进乡镇生活污水治理工作的意见</w:t>
      </w:r>
    </w:p>
    <w:p>
      <w:pPr>
        <w:pStyle w:val="67"/>
        <w:bidi w:val="0"/>
        <w:rPr>
          <w:rFonts w:hint="eastAsia"/>
        </w:rPr>
      </w:pPr>
      <w:r>
        <w:t>鄂</w:t>
      </w:r>
      <w:r>
        <w:rPr>
          <w:rFonts w:hint="eastAsia"/>
        </w:rPr>
        <w:t>财绩发〔2020〕</w:t>
      </w:r>
      <w:r>
        <w:t>3</w:t>
      </w:r>
      <w:r>
        <w:rPr>
          <w:rFonts w:hint="eastAsia"/>
        </w:rPr>
        <w:t>号</w:t>
      </w:r>
      <w:r>
        <w:rPr>
          <w:rFonts w:hint="eastAsia"/>
          <w:lang w:val="en-US" w:eastAsia="zh-CN"/>
        </w:rPr>
        <w:t xml:space="preserve">  </w:t>
      </w:r>
      <w:r>
        <w:rPr>
          <w:rFonts w:hint="eastAsia"/>
        </w:rPr>
        <w:t>湖北省财政厅关于印发全面实施预算绩效管理系列制度的通知</w:t>
      </w:r>
    </w:p>
    <w:p>
      <w:pPr>
        <w:pStyle w:val="67"/>
        <w:bidi w:val="0"/>
        <w:rPr>
          <w:rFonts w:hint="eastAsia"/>
        </w:rPr>
      </w:pPr>
      <w:r>
        <w:t>鄂</w:t>
      </w:r>
      <w:r>
        <w:rPr>
          <w:rFonts w:hint="eastAsia"/>
        </w:rPr>
        <w:t>建文</w:t>
      </w:r>
      <w:r>
        <w:t>〔</w:t>
      </w:r>
      <w:r>
        <w:rPr>
          <w:rFonts w:hint="eastAsia"/>
        </w:rPr>
        <w:t>2021</w:t>
      </w:r>
      <w:r>
        <w:t>〕</w:t>
      </w:r>
      <w:r>
        <w:rPr>
          <w:rFonts w:hint="eastAsia"/>
        </w:rPr>
        <w:t>20</w:t>
      </w:r>
      <w:r>
        <w:rPr>
          <w:rFonts w:hint="eastAsia"/>
          <w:lang w:val="en-US" w:eastAsia="zh-CN"/>
        </w:rPr>
        <w:t xml:space="preserve">号   </w:t>
      </w:r>
      <w:r>
        <w:rPr>
          <w:rFonts w:hint="eastAsia"/>
        </w:rPr>
        <w:t>湖北省乡镇生活污水治理设施运营维护管理工作指南（试行）</w:t>
      </w:r>
    </w:p>
    <w:p>
      <w:pPr>
        <w:pStyle w:val="67"/>
        <w:bidi w:val="0"/>
        <w:rPr>
          <w:rFonts w:hint="default"/>
          <w:lang w:val="en-US" w:eastAsia="zh-CN"/>
        </w:rPr>
      </w:pPr>
      <w:r>
        <w:t>鄂</w:t>
      </w:r>
      <w:r>
        <w:rPr>
          <w:rFonts w:hint="eastAsia"/>
        </w:rPr>
        <w:t>建文</w:t>
      </w:r>
      <w:r>
        <w:t>〔</w:t>
      </w:r>
      <w:r>
        <w:rPr>
          <w:rFonts w:hint="eastAsia"/>
        </w:rPr>
        <w:t>2022</w:t>
      </w:r>
      <w:r>
        <w:t>〕</w:t>
      </w:r>
      <w:r>
        <w:rPr>
          <w:rFonts w:hint="eastAsia"/>
        </w:rPr>
        <w:t>19</w:t>
      </w:r>
      <w:r>
        <w:t>号</w:t>
      </w:r>
      <w:r>
        <w:rPr>
          <w:rFonts w:hint="eastAsia"/>
          <w:lang w:val="en-US" w:eastAsia="zh-CN"/>
        </w:rPr>
        <w:t xml:space="preserve">   </w:t>
      </w:r>
      <w:r>
        <w:rPr>
          <w:rFonts w:hint="eastAsia"/>
        </w:rPr>
        <w:t>湖北省乡镇生活污水治理项目绩效管理工作指南</w: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auto"/>
    <w:pitch w:val="default"/>
    <w:sig w:usb0="00000000" w:usb1="00000000" w:usb2="00000000" w:usb3="00000000" w:csb0="2000019F"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DB42/T XXXX—     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DB42/T XXXX—     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0990E"/>
    <w:multiLevelType w:val="singleLevel"/>
    <w:tmpl w:val="8980990E"/>
    <w:lvl w:ilvl="0" w:tentative="0">
      <w:start w:val="1"/>
      <w:numFmt w:val="lowerLetter"/>
      <w:lvlText w:val="%1)"/>
      <w:lvlJc w:val="left"/>
      <w:pPr>
        <w:tabs>
          <w:tab w:val="left" w:pos="312"/>
        </w:tabs>
      </w:pPr>
    </w:lvl>
  </w:abstractNum>
  <w:abstractNum w:abstractNumId="1">
    <w:nsid w:val="989AAF29"/>
    <w:multiLevelType w:val="singleLevel"/>
    <w:tmpl w:val="989AAF29"/>
    <w:lvl w:ilvl="0" w:tentative="0">
      <w:start w:val="1"/>
      <w:numFmt w:val="lowerLetter"/>
      <w:lvlText w:val="%1)"/>
      <w:lvlJc w:val="left"/>
      <w:pPr>
        <w:tabs>
          <w:tab w:val="left" w:pos="312"/>
        </w:tabs>
      </w:pPr>
    </w:lvl>
  </w:abstractNum>
  <w:abstractNum w:abstractNumId="2">
    <w:nsid w:val="A8C62916"/>
    <w:multiLevelType w:val="singleLevel"/>
    <w:tmpl w:val="A8C62916"/>
    <w:lvl w:ilvl="0" w:tentative="0">
      <w:start w:val="1"/>
      <w:numFmt w:val="lowerLetter"/>
      <w:lvlText w:val="%1)"/>
      <w:lvlJc w:val="left"/>
      <w:pPr>
        <w:tabs>
          <w:tab w:val="left" w:pos="312"/>
        </w:tabs>
      </w:pPr>
    </w:lvl>
  </w:abstractNum>
  <w:abstractNum w:abstractNumId="3">
    <w:nsid w:val="AA6206C2"/>
    <w:multiLevelType w:val="singleLevel"/>
    <w:tmpl w:val="AA6206C2"/>
    <w:lvl w:ilvl="0" w:tentative="0">
      <w:start w:val="1"/>
      <w:numFmt w:val="lowerLetter"/>
      <w:suff w:val="nothing"/>
      <w:lvlText w:val="%1）"/>
      <w:lvlJc w:val="left"/>
    </w:lvl>
  </w:abstractNum>
  <w:abstractNum w:abstractNumId="4">
    <w:nsid w:val="CF2D26D5"/>
    <w:multiLevelType w:val="singleLevel"/>
    <w:tmpl w:val="CF2D26D5"/>
    <w:lvl w:ilvl="0" w:tentative="0">
      <w:start w:val="1"/>
      <w:numFmt w:val="lowerLetter"/>
      <w:suff w:val="nothing"/>
      <w:lvlText w:val="%1）"/>
      <w:lvlJc w:val="left"/>
    </w:lvl>
  </w:abstractNum>
  <w:abstractNum w:abstractNumId="5">
    <w:nsid w:val="E5195132"/>
    <w:multiLevelType w:val="singleLevel"/>
    <w:tmpl w:val="E5195132"/>
    <w:lvl w:ilvl="0" w:tentative="0">
      <w:start w:val="1"/>
      <w:numFmt w:val="lowerLetter"/>
      <w:lvlText w:val="%1)"/>
      <w:lvlJc w:val="left"/>
      <w:pPr>
        <w:tabs>
          <w:tab w:val="left" w:pos="312"/>
        </w:tabs>
      </w:pPr>
    </w:lvl>
  </w:abstractNum>
  <w:abstractNum w:abstractNumId="6">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7">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9">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0B243523"/>
    <w:multiLevelType w:val="singleLevel"/>
    <w:tmpl w:val="0B243523"/>
    <w:lvl w:ilvl="0" w:tentative="0">
      <w:start w:val="1"/>
      <w:numFmt w:val="lowerLetter"/>
      <w:lvlText w:val="%1)"/>
      <w:lvlJc w:val="left"/>
      <w:pPr>
        <w:tabs>
          <w:tab w:val="left" w:pos="312"/>
        </w:tabs>
      </w:pPr>
    </w:lvl>
  </w:abstractNum>
  <w:abstractNum w:abstractNumId="12">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4">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7">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2">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4">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46F220"/>
    <w:multiLevelType w:val="singleLevel"/>
    <w:tmpl w:val="6446F220"/>
    <w:lvl w:ilvl="0" w:tentative="0">
      <w:start w:val="1"/>
      <w:numFmt w:val="lowerLetter"/>
      <w:lvlText w:val="%1)"/>
      <w:lvlJc w:val="left"/>
      <w:pPr>
        <w:tabs>
          <w:tab w:val="left" w:pos="312"/>
        </w:tabs>
      </w:pPr>
    </w:lvl>
  </w:abstractNum>
  <w:abstractNum w:abstractNumId="29">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5"/>
  </w:num>
  <w:num w:numId="3">
    <w:abstractNumId w:val="12"/>
  </w:num>
  <w:num w:numId="4">
    <w:abstractNumId w:val="31"/>
  </w:num>
  <w:num w:numId="5">
    <w:abstractNumId w:val="25"/>
  </w:num>
  <w:num w:numId="6">
    <w:abstractNumId w:val="20"/>
  </w:num>
  <w:num w:numId="7">
    <w:abstractNumId w:val="15"/>
  </w:num>
  <w:num w:numId="8">
    <w:abstractNumId w:val="9"/>
  </w:num>
  <w:num w:numId="9">
    <w:abstractNumId w:val="16"/>
  </w:num>
  <w:num w:numId="10">
    <w:abstractNumId w:val="23"/>
  </w:num>
  <w:num w:numId="11">
    <w:abstractNumId w:val="33"/>
  </w:num>
  <w:num w:numId="12">
    <w:abstractNumId w:val="18"/>
  </w:num>
  <w:num w:numId="13">
    <w:abstractNumId w:val="19"/>
  </w:num>
  <w:num w:numId="14">
    <w:abstractNumId w:val="14"/>
  </w:num>
  <w:num w:numId="15">
    <w:abstractNumId w:val="26"/>
  </w:num>
  <w:num w:numId="16">
    <w:abstractNumId w:val="29"/>
  </w:num>
  <w:num w:numId="17">
    <w:abstractNumId w:val="24"/>
  </w:num>
  <w:num w:numId="18">
    <w:abstractNumId w:val="37"/>
  </w:num>
  <w:num w:numId="19">
    <w:abstractNumId w:val="22"/>
  </w:num>
  <w:num w:numId="20">
    <w:abstractNumId w:val="7"/>
  </w:num>
  <w:num w:numId="21">
    <w:abstractNumId w:val="17"/>
  </w:num>
  <w:num w:numId="22">
    <w:abstractNumId w:val="38"/>
  </w:num>
  <w:num w:numId="23">
    <w:abstractNumId w:val="27"/>
  </w:num>
  <w:num w:numId="24">
    <w:abstractNumId w:val="13"/>
  </w:num>
  <w:num w:numId="25">
    <w:abstractNumId w:val="34"/>
  </w:num>
  <w:num w:numId="26">
    <w:abstractNumId w:val="36"/>
  </w:num>
  <w:num w:numId="27">
    <w:abstractNumId w:val="8"/>
  </w:num>
  <w:num w:numId="28">
    <w:abstractNumId w:val="10"/>
  </w:num>
  <w:num w:numId="29">
    <w:abstractNumId w:val="21"/>
  </w:num>
  <w:num w:numId="30">
    <w:abstractNumId w:val="32"/>
  </w:num>
  <w:num w:numId="31">
    <w:abstractNumId w:val="30"/>
  </w:num>
  <w:num w:numId="32">
    <w:abstractNumId w:val="3"/>
  </w:num>
  <w:num w:numId="33">
    <w:abstractNumId w:val="4"/>
  </w:num>
  <w:num w:numId="34">
    <w:abstractNumId w:val="28"/>
  </w:num>
  <w:num w:numId="35">
    <w:abstractNumId w:val="0"/>
  </w:num>
  <w:num w:numId="36">
    <w:abstractNumId w:val="1"/>
  </w:num>
  <w:num w:numId="37">
    <w:abstractNumId w:val="5"/>
  </w:num>
  <w:num w:numId="38">
    <w:abstractNumId w:val="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001A446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46D"/>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167C"/>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441"/>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16CD0"/>
    <w:rsid w:val="050D5FE7"/>
    <w:rsid w:val="07611D55"/>
    <w:rsid w:val="086D16B2"/>
    <w:rsid w:val="0872385E"/>
    <w:rsid w:val="0B074FE5"/>
    <w:rsid w:val="0BE04A65"/>
    <w:rsid w:val="0D8256A8"/>
    <w:rsid w:val="0E2774A7"/>
    <w:rsid w:val="0E601E8E"/>
    <w:rsid w:val="0ECE5049"/>
    <w:rsid w:val="0F1D6B0F"/>
    <w:rsid w:val="12E973C9"/>
    <w:rsid w:val="136E6DFB"/>
    <w:rsid w:val="13BD38DE"/>
    <w:rsid w:val="14104257"/>
    <w:rsid w:val="158A5A42"/>
    <w:rsid w:val="160C46A9"/>
    <w:rsid w:val="16183C65"/>
    <w:rsid w:val="167069E6"/>
    <w:rsid w:val="17171B0D"/>
    <w:rsid w:val="171952CF"/>
    <w:rsid w:val="18D23988"/>
    <w:rsid w:val="1B3B3891"/>
    <w:rsid w:val="1B622BAE"/>
    <w:rsid w:val="1CD60555"/>
    <w:rsid w:val="1DB200ED"/>
    <w:rsid w:val="1F417171"/>
    <w:rsid w:val="20425582"/>
    <w:rsid w:val="204809D3"/>
    <w:rsid w:val="20735A50"/>
    <w:rsid w:val="20A475BE"/>
    <w:rsid w:val="24AC1531"/>
    <w:rsid w:val="261455E0"/>
    <w:rsid w:val="262A7AF4"/>
    <w:rsid w:val="272134B5"/>
    <w:rsid w:val="278350A3"/>
    <w:rsid w:val="280E42B1"/>
    <w:rsid w:val="283D07EC"/>
    <w:rsid w:val="284F43A6"/>
    <w:rsid w:val="289A7A16"/>
    <w:rsid w:val="28F933A6"/>
    <w:rsid w:val="2A911B57"/>
    <w:rsid w:val="2AB078A1"/>
    <w:rsid w:val="2AC60E73"/>
    <w:rsid w:val="2C5A5E26"/>
    <w:rsid w:val="2D7453B4"/>
    <w:rsid w:val="2F1C5505"/>
    <w:rsid w:val="2F805A94"/>
    <w:rsid w:val="30656A38"/>
    <w:rsid w:val="30A13F14"/>
    <w:rsid w:val="30CE0A81"/>
    <w:rsid w:val="34992640"/>
    <w:rsid w:val="350411D9"/>
    <w:rsid w:val="35571045"/>
    <w:rsid w:val="36377F8E"/>
    <w:rsid w:val="381B0DC7"/>
    <w:rsid w:val="39643628"/>
    <w:rsid w:val="3A3E4582"/>
    <w:rsid w:val="3A976388"/>
    <w:rsid w:val="3B07350D"/>
    <w:rsid w:val="3B8205F9"/>
    <w:rsid w:val="3BB0325D"/>
    <w:rsid w:val="3C0161AE"/>
    <w:rsid w:val="3DB66B25"/>
    <w:rsid w:val="403F1053"/>
    <w:rsid w:val="409C30B7"/>
    <w:rsid w:val="41C92477"/>
    <w:rsid w:val="425F59DD"/>
    <w:rsid w:val="42DA32B5"/>
    <w:rsid w:val="436112E1"/>
    <w:rsid w:val="44C46D4D"/>
    <w:rsid w:val="467F664E"/>
    <w:rsid w:val="46D01EA2"/>
    <w:rsid w:val="47723ABC"/>
    <w:rsid w:val="47797541"/>
    <w:rsid w:val="4BA336CD"/>
    <w:rsid w:val="4C5842A7"/>
    <w:rsid w:val="4D4175E8"/>
    <w:rsid w:val="4E9B1B4B"/>
    <w:rsid w:val="505226DD"/>
    <w:rsid w:val="515F3303"/>
    <w:rsid w:val="517D1F5E"/>
    <w:rsid w:val="518C7E71"/>
    <w:rsid w:val="533A68F3"/>
    <w:rsid w:val="53803A05"/>
    <w:rsid w:val="55782BE6"/>
    <w:rsid w:val="575B5493"/>
    <w:rsid w:val="576F0018"/>
    <w:rsid w:val="58313520"/>
    <w:rsid w:val="590B7455"/>
    <w:rsid w:val="595A4589"/>
    <w:rsid w:val="59653ED9"/>
    <w:rsid w:val="5A0E58C7"/>
    <w:rsid w:val="5AF0321E"/>
    <w:rsid w:val="5D5E3FA7"/>
    <w:rsid w:val="5D7C4C3F"/>
    <w:rsid w:val="5E7960B7"/>
    <w:rsid w:val="5ED54C05"/>
    <w:rsid w:val="5FBA3DFB"/>
    <w:rsid w:val="623E7FF2"/>
    <w:rsid w:val="62440C7F"/>
    <w:rsid w:val="62B22353"/>
    <w:rsid w:val="640802BB"/>
    <w:rsid w:val="647E189B"/>
    <w:rsid w:val="64DB1444"/>
    <w:rsid w:val="65750EF0"/>
    <w:rsid w:val="657F1D49"/>
    <w:rsid w:val="66294558"/>
    <w:rsid w:val="66A51361"/>
    <w:rsid w:val="675B4115"/>
    <w:rsid w:val="69780FAF"/>
    <w:rsid w:val="6AD2649C"/>
    <w:rsid w:val="6B035A2E"/>
    <w:rsid w:val="6D396CA7"/>
    <w:rsid w:val="6E20178A"/>
    <w:rsid w:val="6E8149BE"/>
    <w:rsid w:val="6E9808FC"/>
    <w:rsid w:val="6EAE5472"/>
    <w:rsid w:val="6F0C21AF"/>
    <w:rsid w:val="6FA81EC2"/>
    <w:rsid w:val="718F3D1E"/>
    <w:rsid w:val="740718AD"/>
    <w:rsid w:val="740D6653"/>
    <w:rsid w:val="743D017C"/>
    <w:rsid w:val="74EA773E"/>
    <w:rsid w:val="75660855"/>
    <w:rsid w:val="766703E1"/>
    <w:rsid w:val="767825EE"/>
    <w:rsid w:val="76F0484E"/>
    <w:rsid w:val="78531DBF"/>
    <w:rsid w:val="7A6E63F6"/>
    <w:rsid w:val="7B18439F"/>
    <w:rsid w:val="7BD36518"/>
    <w:rsid w:val="7BD858DD"/>
    <w:rsid w:val="7C07108A"/>
    <w:rsid w:val="7CAC1243"/>
    <w:rsid w:val="7D476BE2"/>
    <w:rsid w:val="7D780154"/>
    <w:rsid w:val="7DA92445"/>
    <w:rsid w:val="7F392B36"/>
    <w:rsid w:val="7F7B099A"/>
    <w:rsid w:val="FFDA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semiHidden/>
    <w:unhideWhenUsed/>
    <w:qFormat/>
    <w:uiPriority w:val="99"/>
    <w:pPr>
      <w:jc w:val="left"/>
    </w:pPr>
  </w:style>
  <w:style w:type="paragraph" w:styleId="15">
    <w:name w:val="Body Text"/>
    <w:basedOn w:val="1"/>
    <w:link w:val="89"/>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8"/>
    <w:semiHidden/>
    <w:unhideWhenUsed/>
    <w:qFormat/>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pPr>
      <w:spacing w:line="240" w:lineRule="auto"/>
    </w:pPr>
    <w:rPr>
      <w:rFonts w:ascii="宋体" w:hAnsi="宋体" w:eastAsia="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paragraph" w:styleId="28">
    <w:name w:val="Body Text First Indent 2"/>
    <w:basedOn w:val="2"/>
    <w:unhideWhenUsed/>
    <w:qFormat/>
    <w:uiPriority w:val="99"/>
    <w:pPr>
      <w:spacing w:line="312" w:lineRule="atLeast"/>
      <w:ind w:firstLine="420" w:firstLineChars="200"/>
      <w:jc w:val="left"/>
      <w:textAlignment w:val="baseline"/>
    </w:pPr>
    <w:rPr>
      <w:rFonts w:ascii="Times New Roman" w:hAnsi="Times New Roman"/>
      <w:kern w:val="0"/>
      <w:sz w:val="24"/>
      <w:szCs w:val="20"/>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3"/>
    <w:qFormat/>
    <w:uiPriority w:val="0"/>
    <w:rPr>
      <w:b/>
      <w:bCs/>
      <w:kern w:val="44"/>
      <w:sz w:val="44"/>
      <w:szCs w:val="44"/>
    </w:rPr>
  </w:style>
  <w:style w:type="character" w:customStyle="1" w:styleId="38">
    <w:name w:val="标题 2 字符"/>
    <w:link w:val="4"/>
    <w:qFormat/>
    <w:uiPriority w:val="0"/>
    <w:rPr>
      <w:rFonts w:ascii="Arial" w:hAnsi="Arial" w:eastAsia="黑体"/>
      <w:b/>
      <w:bCs/>
      <w:kern w:val="2"/>
      <w:sz w:val="32"/>
      <w:szCs w:val="32"/>
    </w:rPr>
  </w:style>
  <w:style w:type="character" w:customStyle="1" w:styleId="39">
    <w:name w:val="标题 3 字符"/>
    <w:link w:val="5"/>
    <w:qFormat/>
    <w:uiPriority w:val="0"/>
    <w:rPr>
      <w:b/>
      <w:bCs/>
      <w:kern w:val="2"/>
      <w:sz w:val="32"/>
      <w:szCs w:val="32"/>
    </w:rPr>
  </w:style>
  <w:style w:type="character" w:customStyle="1" w:styleId="40">
    <w:name w:val="标题 4 字符"/>
    <w:link w:val="6"/>
    <w:qFormat/>
    <w:uiPriority w:val="0"/>
    <w:rPr>
      <w:rFonts w:ascii="Arial" w:hAnsi="Arial" w:eastAsia="黑体"/>
      <w:b/>
      <w:bCs/>
      <w:kern w:val="2"/>
      <w:sz w:val="28"/>
      <w:szCs w:val="28"/>
    </w:rPr>
  </w:style>
  <w:style w:type="character" w:customStyle="1" w:styleId="41">
    <w:name w:val="标题 5 字符"/>
    <w:link w:val="7"/>
    <w:qFormat/>
    <w:uiPriority w:val="0"/>
    <w:rPr>
      <w:b/>
      <w:bCs/>
      <w:kern w:val="2"/>
      <w:sz w:val="28"/>
      <w:szCs w:val="28"/>
    </w:rPr>
  </w:style>
  <w:style w:type="character" w:customStyle="1" w:styleId="42">
    <w:name w:val="标题 6 字符"/>
    <w:link w:val="8"/>
    <w:qFormat/>
    <w:uiPriority w:val="0"/>
    <w:rPr>
      <w:rFonts w:ascii="Arial" w:hAnsi="Arial" w:eastAsia="黑体"/>
      <w:b/>
      <w:bCs/>
      <w:kern w:val="2"/>
      <w:sz w:val="24"/>
      <w:szCs w:val="24"/>
    </w:rPr>
  </w:style>
  <w:style w:type="character" w:customStyle="1" w:styleId="43">
    <w:name w:val="标题 7 字符"/>
    <w:link w:val="9"/>
    <w:qFormat/>
    <w:uiPriority w:val="0"/>
    <w:rPr>
      <w:b/>
      <w:bCs/>
      <w:kern w:val="2"/>
      <w:sz w:val="24"/>
      <w:szCs w:val="24"/>
    </w:rPr>
  </w:style>
  <w:style w:type="character" w:customStyle="1" w:styleId="44">
    <w:name w:val="标题 8 字符"/>
    <w:link w:val="10"/>
    <w:qFormat/>
    <w:uiPriority w:val="0"/>
    <w:rPr>
      <w:rFonts w:ascii="Arial" w:hAnsi="Arial" w:eastAsia="黑体"/>
      <w:kern w:val="2"/>
      <w:sz w:val="24"/>
      <w:szCs w:val="24"/>
    </w:rPr>
  </w:style>
  <w:style w:type="character" w:customStyle="1" w:styleId="45">
    <w:name w:val="标题 9 字符"/>
    <w:link w:val="11"/>
    <w:qFormat/>
    <w:uiPriority w:val="0"/>
    <w:rPr>
      <w:rFonts w:ascii="Arial" w:hAnsi="Arial" w:eastAsia="黑体"/>
      <w:kern w:val="2"/>
      <w:sz w:val="21"/>
      <w:szCs w:val="21"/>
    </w:rPr>
  </w:style>
  <w:style w:type="character" w:customStyle="1" w:styleId="46">
    <w:name w:val="页眉 字符"/>
    <w:link w:val="20"/>
    <w:qFormat/>
    <w:uiPriority w:val="99"/>
    <w:rPr>
      <w:kern w:val="2"/>
      <w:sz w:val="18"/>
      <w:szCs w:val="18"/>
    </w:rPr>
  </w:style>
  <w:style w:type="character" w:customStyle="1" w:styleId="47">
    <w:name w:val="页脚 字符"/>
    <w:link w:val="19"/>
    <w:qFormat/>
    <w:uiPriority w:val="99"/>
    <w:rPr>
      <w:rFonts w:ascii="宋体"/>
      <w:kern w:val="2"/>
      <w:sz w:val="18"/>
      <w:szCs w:val="18"/>
    </w:rPr>
  </w:style>
  <w:style w:type="character" w:customStyle="1" w:styleId="48">
    <w:name w:val="批注框文本 字符"/>
    <w:link w:val="18"/>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7"/>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5"/>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semiHidden/>
    <w:qFormat/>
    <w:uiPriority w:val="0"/>
    <w:rPr>
      <w:rFonts w:ascii="宋体"/>
      <w:kern w:val="2"/>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character" w:customStyle="1" w:styleId="233">
    <w:name w:val="font81"/>
    <w:qFormat/>
    <w:uiPriority w:val="0"/>
    <w:rPr>
      <w:rFonts w:hint="eastAsia" w:ascii="仿宋" w:hAnsi="仿宋" w:eastAsia="仿宋" w:cs="仿宋"/>
      <w:color w:val="000000"/>
      <w:sz w:val="21"/>
      <w:szCs w:val="21"/>
      <w:u w:val="none"/>
    </w:rPr>
  </w:style>
  <w:style w:type="character" w:customStyle="1" w:styleId="234">
    <w:name w:val="font41"/>
    <w:qFormat/>
    <w:uiPriority w:val="0"/>
    <w:rPr>
      <w:rFonts w:hint="eastAsia" w:ascii="仿宋" w:hAnsi="仿宋" w:eastAsia="仿宋" w:cs="仿宋"/>
      <w:color w:val="FF0000"/>
      <w:sz w:val="21"/>
      <w:szCs w:val="21"/>
      <w:u w:val="none"/>
    </w:rPr>
  </w:style>
  <w:style w:type="character" w:customStyle="1" w:styleId="235">
    <w:name w:val="font11"/>
    <w:basedOn w:val="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B3AA4C3D244E119C4BB22A0C311BAA"/>
        <w:style w:val=""/>
        <w:category>
          <w:name w:val="常规"/>
          <w:gallery w:val="placeholder"/>
        </w:category>
        <w:types>
          <w:type w:val="bbPlcHdr"/>
        </w:types>
        <w:behaviors>
          <w:behavior w:val="content"/>
        </w:behaviors>
        <w:description w:val=""/>
        <w:guid w:val="{65BC50DC-E6EE-45D7-86C9-84049C1DD3E9}"/>
      </w:docPartPr>
      <w:docPartBody>
        <w:p>
          <w:pPr>
            <w:pStyle w:val="5"/>
          </w:pPr>
          <w:r>
            <w:rPr>
              <w:rStyle w:val="4"/>
              <w:rFonts w:hint="eastAsia"/>
            </w:rPr>
            <w:t>单击或点击此处输入文字。</w:t>
          </w:r>
        </w:p>
      </w:docPartBody>
    </w:docPart>
    <w:docPart>
      <w:docPartPr>
        <w:name w:val="A74C24B77AD74B3A862CE9C1738DF46D"/>
        <w:style w:val=""/>
        <w:category>
          <w:name w:val="常规"/>
          <w:gallery w:val="placeholder"/>
        </w:category>
        <w:types>
          <w:type w:val="bbPlcHdr"/>
        </w:types>
        <w:behaviors>
          <w:behavior w:val="content"/>
        </w:behaviors>
        <w:description w:val=""/>
        <w:guid w:val="{019C2D3A-B4E0-428F-9A51-7035207843EA}"/>
      </w:docPartPr>
      <w:docPartBody>
        <w:p>
          <w:pPr>
            <w:pStyle w:val="6"/>
          </w:pPr>
          <w:r>
            <w:rPr>
              <w:rStyle w:val="4"/>
              <w:rFonts w:hint="eastAsia"/>
            </w:rPr>
            <w:t>选择一项。</w:t>
          </w:r>
        </w:p>
      </w:docPartBody>
    </w:docPart>
    <w:docPart>
      <w:docPartPr>
        <w:name w:val="71939B0EF1254D9CA1771452EA84B8E7"/>
        <w:style w:val=""/>
        <w:category>
          <w:name w:val="常规"/>
          <w:gallery w:val="placeholder"/>
        </w:category>
        <w:types>
          <w:type w:val="bbPlcHdr"/>
        </w:types>
        <w:behaviors>
          <w:behavior w:val="content"/>
        </w:behaviors>
        <w:description w:val=""/>
        <w:guid w:val="{CFE06C66-A538-455B-A382-61D8637E2E1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CE"/>
    <w:rsid w:val="002E0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9B3AA4C3D244E119C4BB22A0C311B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74C24B77AD74B3A862CE9C1738DF4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1939B0EF1254D9CA1771452EA84B8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28</Pages>
  <Words>324</Words>
  <Characters>471</Characters>
  <Lines>79</Lines>
  <Paragraphs>71</Paragraphs>
  <TotalTime>3</TotalTime>
  <ScaleCrop>false</ScaleCrop>
  <LinksUpToDate>false</LinksUpToDate>
  <CharactersWithSpaces>541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2023-01-05T14:58:00Z</dcterms:created>
  <dc:creator>邵璇</dc:creator>
  <dc:description>&lt;config cover="true" show_menu="true" version="1.0.0" doctype="SDKXY"&gt;_x000d_
&lt;/config&gt;</dc:description>
  <cp:lastModifiedBy>user</cp:lastModifiedBy>
  <cp:lastPrinted>2020-08-30T18:00:00Z</cp:lastPrinted>
  <dcterms:modified xsi:type="dcterms:W3CDTF">2025-01-03T09:14:59Z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ICV">
    <vt:lpwstr>7A2D5F17984B4B1BA9A579C6F426389A_12</vt:lpwstr>
  </property>
  <property fmtid="{D5CDD505-2E9C-101B-9397-08002B2CF9AE}" pid="16" name="KSOTemplateDocerSaveRecord">
    <vt:lpwstr>eyJoZGlkIjoiM2ZiYmYwMDA3NjM0MmUxOWZmY2ZlNTY3NWQ0OTlkY2EifQ==</vt:lpwstr>
  </property>
</Properties>
</file>