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media/image17.svg" ContentType="image/svg+xml"/>
  <Override PartName="/word/media/image19.svg" ContentType="image/svg+xml"/>
  <Override PartName="/word/media/image21.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73C23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EC59744">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B23EDF5">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93.010</w:t>
            </w:r>
            <w:r>
              <w:rPr>
                <w:rFonts w:ascii="黑体" w:hAnsi="黑体" w:eastAsia="黑体"/>
                <w:sz w:val="21"/>
                <w:szCs w:val="21"/>
              </w:rPr>
              <w:fldChar w:fldCharType="end"/>
            </w:r>
            <w:bookmarkEnd w:id="0"/>
          </w:p>
        </w:tc>
      </w:tr>
      <w:tr w14:paraId="6601F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A0DC264">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3E1C2710">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07</w:t>
            </w:r>
            <w:r>
              <w:rPr>
                <w:rFonts w:ascii="黑体" w:hAnsi="黑体" w:eastAsia="黑体"/>
                <w:sz w:val="21"/>
                <w:szCs w:val="21"/>
              </w:rPr>
              <w:fldChar w:fldCharType="end"/>
            </w:r>
            <w:bookmarkEnd w:id="1"/>
          </w:p>
        </w:tc>
      </w:tr>
    </w:tbl>
    <w:tbl>
      <w:tblPr>
        <w:tblStyle w:val="31"/>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421D52F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09C3C28D">
            <w:pPr>
              <w:pStyle w:val="54"/>
              <w:framePr w:w="0" w:hRule="auto" w:wrap="auto" w:vAnchor="margin" w:hAnchor="text" w:xAlign="left" w:yAlign="inline"/>
              <w:rPr>
                <w:rFonts w:ascii="宋体" w:hAnsi="宋体"/>
                <w:sz w:val="28"/>
                <w:szCs w:val="28"/>
              </w:rPr>
            </w:pPr>
            <w:bookmarkStart w:id="2" w:name="_Hlk26473981"/>
            <w:r>
              <w:rPr>
                <w:rFonts w:hint="eastAsia"/>
                <w:szCs w:val="96"/>
              </w:rPr>
              <w:t>DB</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42</w:t>
            </w:r>
            <w:r>
              <w:fldChar w:fldCharType="end"/>
            </w:r>
            <w:bookmarkEnd w:id="3"/>
          </w:p>
        </w:tc>
      </w:tr>
    </w:tbl>
    <w:p w14:paraId="3A0062BE">
      <w:pPr>
        <w:pStyle w:val="55"/>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330FFCA3">
      <w:pPr>
        <w:pStyle w:val="200"/>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42</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376AD55E">
      <w:pPr>
        <w:pStyle w:val="201"/>
      </w:pPr>
      <w:r>
        <w:fldChar w:fldCharType="begin">
          <w:ffData>
            <w:name w:val="OSTD_CODE"/>
            <w:enabled/>
            <w:calcOnExit w:val="0"/>
            <w:textInput/>
          </w:ffData>
        </w:fldChar>
      </w:r>
      <w:bookmarkStart w:id="8" w:name="OSTD_CODE"/>
      <w:r>
        <w:instrText xml:space="preserve"> FORMTEXT </w:instrText>
      </w:r>
      <w:r>
        <w:fldChar w:fldCharType="separate"/>
      </w:r>
      <w:r>
        <w:t>     </w:t>
      </w:r>
      <w:r>
        <w:fldChar w:fldCharType="end"/>
      </w:r>
      <w:bookmarkEnd w:id="8"/>
    </w:p>
    <w:p w14:paraId="6A49AF1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E12D812">
      <w:pPr>
        <w:pStyle w:val="55"/>
        <w:framePr w:w="9639" w:h="6976" w:hRule="exact" w:hSpace="0" w:vSpace="0" w:hAnchor="page" w:y="6408"/>
        <w:jc w:val="center"/>
        <w:rPr>
          <w:rFonts w:ascii="黑体" w:hAnsi="黑体" w:eastAsia="黑体"/>
          <w:b w:val="0"/>
          <w:bCs w:val="0"/>
          <w:w w:val="100"/>
        </w:rPr>
      </w:pPr>
    </w:p>
    <w:p w14:paraId="1808329D">
      <w:pPr>
        <w:pStyle w:val="202"/>
        <w:framePr w:x="1451" w:y="5408"/>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房屋建筑及市政基础设施北斗监测技术规程</w:t>
      </w:r>
      <w:r>
        <w:fldChar w:fldCharType="end"/>
      </w:r>
      <w:bookmarkEnd w:id="9"/>
    </w:p>
    <w:p w14:paraId="70B87891">
      <w:pPr>
        <w:framePr w:w="9639" w:h="6974" w:hRule="exact" w:wrap="around" w:vAnchor="page" w:hAnchor="page" w:x="1419" w:y="6408" w:anchorLock="1"/>
        <w:ind w:left="-1418"/>
      </w:pPr>
    </w:p>
    <w:p w14:paraId="141D0FF7">
      <w:pPr>
        <w:pStyle w:val="130"/>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Technical regulations for beidou monitoring of housing construction and municipal infrastructure</w:t>
      </w:r>
      <w:r>
        <w:rPr>
          <w:rFonts w:ascii="黑体" w:hAnsi="黑体" w:eastAsia="黑体"/>
          <w:szCs w:val="28"/>
        </w:rPr>
        <w:fldChar w:fldCharType="end"/>
      </w:r>
      <w:bookmarkEnd w:id="10"/>
    </w:p>
    <w:p w14:paraId="0A9A7B99">
      <w:pPr>
        <w:framePr w:w="9639" w:h="6974" w:hRule="exact" w:wrap="around" w:vAnchor="page" w:hAnchor="page" w:x="1419" w:y="6408" w:anchorLock="1"/>
        <w:spacing w:line="760" w:lineRule="exact"/>
        <w:ind w:left="-1418"/>
      </w:pPr>
    </w:p>
    <w:p w14:paraId="3B17CA1F">
      <w:pPr>
        <w:pStyle w:val="130"/>
        <w:framePr w:w="9639" w:h="6974" w:hRule="exact" w:wrap="around" w:vAnchor="page" w:hAnchor="page" w:x="1419" w:y="6408" w:anchorLock="1"/>
        <w:textAlignment w:val="bottom"/>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（征求意见稿）</w:t>
      </w:r>
    </w:p>
    <w:p w14:paraId="3925EBF5">
      <w:pPr>
        <w:pStyle w:val="198"/>
        <w:framePr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14:paraId="02C28464">
      <w:pPr>
        <w:pStyle w:val="199"/>
        <w:framePr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14:paraId="1FB73796">
      <w:pPr>
        <w:framePr w:w="4712" w:h="721" w:hRule="exact" w:hSpace="180" w:vSpace="180" w:wrap="around" w:vAnchor="page" w:hAnchor="page" w:x="2924" w:y="14981" w:anchorLock="1"/>
        <w:widowControl/>
        <w:adjustRightInd/>
        <w:spacing w:line="0" w:lineRule="atLeast"/>
        <w:jc w:val="distribute"/>
        <w:rPr>
          <w:rFonts w:ascii="Times New Roman" w:hAnsi="Times New Roman" w:eastAsia="黑体"/>
          <w:w w:val="135"/>
          <w:kern w:val="0"/>
          <w:sz w:val="28"/>
          <w:szCs w:val="28"/>
        </w:rPr>
      </w:pPr>
      <w:bookmarkStart w:id="17" w:name="_Hlk156216209"/>
      <w:r>
        <w:rPr>
          <w:rFonts w:hint="eastAsia" w:ascii="Times New Roman" w:hAnsi="Times New Roman" w:eastAsia="黑体"/>
          <w:w w:val="135"/>
          <w:kern w:val="0"/>
          <w:sz w:val="28"/>
          <w:szCs w:val="28"/>
        </w:rPr>
        <w:t>湖北省住房和城乡建设厅</w:t>
      </w:r>
    </w:p>
    <w:p w14:paraId="0BCD9A44">
      <w:pPr>
        <w:framePr w:w="4712" w:h="721" w:hRule="exact" w:hSpace="180" w:vSpace="180" w:wrap="around" w:vAnchor="page" w:hAnchor="page" w:x="2924" w:y="14981" w:anchorLock="1"/>
        <w:widowControl/>
        <w:adjustRightInd/>
        <w:spacing w:line="0" w:lineRule="atLeast"/>
        <w:jc w:val="distribute"/>
        <w:rPr>
          <w:rFonts w:ascii="Times New Roman" w:hAnsi="Times New Roman" w:eastAsia="黑体"/>
          <w:w w:val="135"/>
          <w:kern w:val="0"/>
          <w:sz w:val="36"/>
          <w:szCs w:val="20"/>
        </w:rPr>
      </w:pPr>
      <w:r>
        <mc:AlternateContent>
          <mc:Choice Requires="wps">
            <w:drawing>
              <wp:anchor distT="0" distB="0" distL="114300" distR="114300" simplePos="0" relativeHeight="251662336"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2054360933" name="矩形 2054360933"/>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txbx>
                        <w:txbxContent>
                          <w:p w14:paraId="5C89DEE0">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7.55pt;margin-top:-585.45pt;height:18pt;width:90pt;z-index:-251654144;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AaBqWQLQIAAFEEAAAOAAAAZHJzL2Uyb0RvYy54bWyt&#10;VM1u2zAMvg/YOwi6L/5JmrVBnKJIkGFAtxXo9gCyLMfCbFGjlNjdywzYbQ+xxxn2GqNlJ826Sw/z&#10;QSBF8iP5kfLyumtqdlDoNJiMJ5OYM2UkFNrsMv7p4/bVJWfOC1OIGozK+INy/Hr18sWytQuVQgV1&#10;oZARiHGL1ma88t4uosjJSjXCTcAqQ8YSsBGeVNxFBYqW0Js6SuN4HrWAhUWQyjm63QxGPiLicwCh&#10;LLVUG5D7Rhk/oKKqhaeWXKWt46tQbVkq6T+UpVOe1RmnTn04KQnJeX9Gq6VY7FDYSsuxBPGcEp70&#10;1AhtKOkJaiO8YHvU/0A1WiI4KP1EQhMNjQRGqIskfsLNfSWsCr0Q1c6eSHf/D1a+P9wh00XG0/hi&#10;Np3HV9MpZ0Y0NPnf3378+vmdnRmIrda6BQXd2zvs+3X2FuRnxwysK2F26gYR2kqJgmpMenajvwJ6&#10;xVEoy9t3UFAOsfcQiOtKbHpAooR1YT4Pp/mozjNJl0kym8YxjU6SLU0v5yT3KcTiGG3R+TcKGtYL&#10;GUeaf0AXh1vnB9ejS6geal1sdV0HBXf5ukZ2ELQr2/CN6O7crTa9s4E+bEAcblTYtjHNsc+BL9/l&#10;Hbn2lzkUD9Q+wrCJ9A5JqAC/ctbSFmbcfdkLVJzVbw1ReJXMZv3aBmV28TolBc8t+blFGElQGfec&#10;DeLaD6u+t6h3FWVKAhsGboj2UgdGHqsah0WbFjgdX0W/yud68Hr8E6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JihHaAAAADwEAAA8AAAAAAAAAAQAgAAAAIgAAAGRycy9kb3ducmV2LnhtbFBL&#10;AQIUABQAAAAIAIdO4kAaBqWQLQIAAFEEAAAOAAAAAAAAAAEAIAAAACkBAABkcnMvZTJvRG9jLnht&#10;bFBLBQYAAAAABgAGAFkBAADIBQAAAAA=&#10;">
                <v:fill on="t" focussize="0,0"/>
                <v:stroke on="f"/>
                <v:imagedata o:title=""/>
                <o:lock v:ext="edit" aspectratio="f"/>
                <v:textbox>
                  <w:txbxContent>
                    <w:p w14:paraId="5C89DEE0">
                      <w:pPr>
                        <w:jc w:val="center"/>
                      </w:pPr>
                    </w:p>
                  </w:txbxContent>
                </v:textbox>
              </v:rect>
            </w:pict>
          </mc:Fallback>
        </mc:AlternateContent>
      </w:r>
      <w:r>
        <w:rPr>
          <w:rFonts w:hint="eastAsia" w:ascii="Times New Roman" w:hAnsi="Times New Roman" w:eastAsia="黑体"/>
          <w:w w:val="135"/>
          <w:kern w:val="0"/>
          <w:sz w:val="28"/>
          <w:szCs w:val="28"/>
        </w:rPr>
        <w:t>湖北省市场监督管理局</w:t>
      </w:r>
      <w:r>
        <w:rPr>
          <w:rFonts w:ascii="Times New Roman" w:hAnsi="Times New Roman" w:eastAsia="黑体"/>
          <w:w w:val="135"/>
          <w:kern w:val="0"/>
          <w:sz w:val="36"/>
          <w:szCs w:val="22"/>
        </w:rPr>
        <w:t xml:space="preserve">   </w:t>
      </w:r>
      <w:r>
        <w:rPr>
          <w:rFonts w:ascii="Times New Roman" w:hAnsi="Times New Roman" w:eastAsia="黑体"/>
          <w:w w:val="135"/>
          <w:kern w:val="0"/>
          <w:sz w:val="36"/>
          <w:szCs w:val="20"/>
        </w:rPr>
        <w:t xml:space="preserve">  </w:t>
      </w:r>
    </w:p>
    <w:p w14:paraId="445AE81A">
      <w:pPr>
        <w:framePr w:w="1606" w:h="1156" w:hRule="exact" w:hSpace="180" w:vSpace="180" w:wrap="around" w:vAnchor="page" w:hAnchor="page" w:x="7923" w:y="14701" w:anchorLock="1"/>
        <w:widowControl/>
        <w:adjustRightInd/>
        <w:spacing w:line="0" w:lineRule="atLeast"/>
        <w:jc w:val="center"/>
        <w:rPr>
          <w:rFonts w:ascii="Times New Roman" w:hAnsi="Times New Roman" w:eastAsia="黑体"/>
          <w:w w:val="135"/>
          <w:kern w:val="0"/>
          <w:sz w:val="36"/>
          <w:szCs w:val="20"/>
        </w:rPr>
      </w:pPr>
      <w:r>
        <w:rPr>
          <w:rFonts w:ascii="Times New Roman" w:hAnsi="Times New Roman" w:eastAsia="黑体"/>
          <w:w w:val="135"/>
          <w:kern w:val="0"/>
          <w:sz w:val="36"/>
          <w:szCs w:val="20"/>
        </w:rPr>
        <w:t xml:space="preserve">      </w:t>
      </w:r>
      <w:r>
        <w:rPr>
          <w:rFonts w:hint="eastAsia" w:ascii="Times New Roman" w:hAnsi="Times New Roman" w:eastAsia="黑体"/>
          <w:kern w:val="0"/>
          <w:position w:val="3"/>
          <w:sz w:val="28"/>
          <w:szCs w:val="28"/>
        </w:rPr>
        <w:t>联合发布</w:t>
      </w:r>
      <w:bookmarkEnd w:id="17"/>
    </w:p>
    <w:p w14:paraId="1C874404">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C906E9E">
      <w:pPr>
        <w:pStyle w:val="96"/>
        <w:spacing w:after="468"/>
      </w:pPr>
      <w:bookmarkStart w:id="18" w:name="BookMark1"/>
      <w:r>
        <w:rPr>
          <w:rFonts w:hint="eastAsia"/>
          <w:spacing w:val="320"/>
        </w:rPr>
        <w:t>目</w:t>
      </w:r>
      <w:r>
        <w:rPr>
          <w:rFonts w:hint="eastAsia"/>
        </w:rPr>
        <w:t>次</w:t>
      </w:r>
    </w:p>
    <w:p w14:paraId="6CBA96EE">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"_Toc164081612" </w:instrText>
      </w:r>
      <w:r>
        <w:fldChar w:fldCharType="separate"/>
      </w:r>
      <w:r>
        <w:rPr>
          <w:rStyle w:val="36"/>
        </w:rPr>
        <w:t>前言</w:t>
      </w:r>
      <w:r>
        <w:tab/>
      </w:r>
      <w:r>
        <w:fldChar w:fldCharType="begin"/>
      </w:r>
      <w:r>
        <w:instrText xml:space="preserve"> PAGEREF _Toc164081612 \h </w:instrText>
      </w:r>
      <w:r>
        <w:fldChar w:fldCharType="separate"/>
      </w:r>
      <w:r>
        <w:t>III</w:t>
      </w:r>
      <w:r>
        <w:fldChar w:fldCharType="end"/>
      </w:r>
      <w:r>
        <w:fldChar w:fldCharType="end"/>
      </w:r>
    </w:p>
    <w:p w14:paraId="41274B57">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"_Toc164081613" </w:instrText>
      </w:r>
      <w:r>
        <w:fldChar w:fldCharType="separate"/>
      </w:r>
      <w:r>
        <w:rPr>
          <w:rStyle w:val="36"/>
        </w:rPr>
        <w:t>引言</w:t>
      </w:r>
      <w:r>
        <w:tab/>
      </w:r>
      <w:r>
        <w:fldChar w:fldCharType="begin"/>
      </w:r>
      <w:r>
        <w:instrText xml:space="preserve"> PAGEREF _Toc164081613 \h </w:instrText>
      </w:r>
      <w:r>
        <w:fldChar w:fldCharType="separate"/>
      </w:r>
      <w:r>
        <w:t>IV</w:t>
      </w:r>
      <w:r>
        <w:fldChar w:fldCharType="end"/>
      </w:r>
      <w:r>
        <w:fldChar w:fldCharType="end"/>
      </w:r>
    </w:p>
    <w:p w14:paraId="28A748D4">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"_Toc164081614" </w:instrText>
      </w:r>
      <w:r>
        <w:fldChar w:fldCharType="separate"/>
      </w:r>
      <w:r>
        <w:rPr>
          <w:rStyle w:val="36"/>
        </w:rPr>
        <w:t>1  范围</w:t>
      </w:r>
      <w:r>
        <w:tab/>
      </w:r>
      <w:r>
        <w:fldChar w:fldCharType="begin"/>
      </w:r>
      <w:r>
        <w:instrText xml:space="preserve"> PAGEREF _Toc164081614 \h </w:instrText>
      </w:r>
      <w:r>
        <w:fldChar w:fldCharType="separate"/>
      </w:r>
      <w:r>
        <w:t>1</w:t>
      </w:r>
      <w:r>
        <w:fldChar w:fldCharType="end"/>
      </w:r>
      <w:r>
        <w:fldChar w:fldCharType="end"/>
      </w:r>
    </w:p>
    <w:p w14:paraId="60A4D8BC">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"_Toc164081615" </w:instrText>
      </w:r>
      <w:r>
        <w:fldChar w:fldCharType="separate"/>
      </w:r>
      <w:r>
        <w:rPr>
          <w:rStyle w:val="36"/>
        </w:rPr>
        <w:t>2  规范性引用文件</w:t>
      </w:r>
      <w:r>
        <w:tab/>
      </w:r>
      <w:r>
        <w:fldChar w:fldCharType="begin"/>
      </w:r>
      <w:r>
        <w:instrText xml:space="preserve"> PAGEREF _Toc164081615 \h </w:instrText>
      </w:r>
      <w:r>
        <w:fldChar w:fldCharType="separate"/>
      </w:r>
      <w:r>
        <w:t>1</w:t>
      </w:r>
      <w:r>
        <w:fldChar w:fldCharType="end"/>
      </w:r>
      <w:r>
        <w:fldChar w:fldCharType="end"/>
      </w:r>
    </w:p>
    <w:p w14:paraId="40449309">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"_Toc164081616" </w:instrText>
      </w:r>
      <w:r>
        <w:fldChar w:fldCharType="separate"/>
      </w:r>
      <w:r>
        <w:rPr>
          <w:rStyle w:val="36"/>
        </w:rPr>
        <w:t>3  术语和定义</w:t>
      </w:r>
      <w:r>
        <w:tab/>
      </w:r>
      <w:r>
        <w:fldChar w:fldCharType="begin"/>
      </w:r>
      <w:r>
        <w:instrText xml:space="preserve"> PAGEREF _Toc164081616 \h </w:instrText>
      </w:r>
      <w:r>
        <w:fldChar w:fldCharType="separate"/>
      </w:r>
      <w:r>
        <w:t>1</w:t>
      </w:r>
      <w:r>
        <w:fldChar w:fldCharType="end"/>
      </w:r>
      <w:r>
        <w:fldChar w:fldCharType="end"/>
      </w:r>
    </w:p>
    <w:p w14:paraId="775EC8A9">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"_Toc164081617" </w:instrText>
      </w:r>
      <w:r>
        <w:fldChar w:fldCharType="separate"/>
      </w:r>
      <w:r>
        <w:rPr>
          <w:rStyle w:val="36"/>
        </w:rPr>
        <w:t>4  基本规定</w:t>
      </w:r>
      <w:r>
        <w:tab/>
      </w:r>
      <w:r>
        <w:fldChar w:fldCharType="begin"/>
      </w:r>
      <w:r>
        <w:instrText xml:space="preserve"> PAGEREF _Toc164081617 \h </w:instrText>
      </w:r>
      <w:r>
        <w:fldChar w:fldCharType="separate"/>
      </w:r>
      <w:r>
        <w:t>2</w:t>
      </w:r>
      <w:r>
        <w:fldChar w:fldCharType="end"/>
      </w:r>
      <w:r>
        <w:fldChar w:fldCharType="end"/>
      </w:r>
    </w:p>
    <w:p w14:paraId="509CA7DA">
      <w:pPr>
        <w:pStyle w:val="26"/>
        <w:rPr>
          <w:rFonts w:asciiTheme="minorHAnsi" w:hAnsiTheme="minorHAnsi" w:eastAsiaTheme="minorEastAsia" w:cstheme="minorBidi"/>
          <w:szCs w:val="22"/>
          <w14:ligatures w14:val="standardContextual"/>
        </w:rPr>
      </w:pPr>
      <w:r>
        <w:fldChar w:fldCharType="begin"/>
      </w:r>
      <w:r>
        <w:instrText xml:space="preserve"> HYPERLINK \l "_Toc164081618" </w:instrText>
      </w:r>
      <w:r>
        <w:fldChar w:fldCharType="separate"/>
      </w:r>
      <w:r>
        <w:rPr>
          <w:rStyle w:val="36"/>
          <w14:scene3d>
            <w14:lightRig w14:rig="threePt" w14:dir="t">
              <w14:rot w14:lat="0" w14:lon="0" w14:rev="0"/>
            </w14:lightRig>
          </w14:scene3d>
        </w:rPr>
        <w:t xml:space="preserve">4.1 </w:t>
      </w:r>
      <w:r>
        <w:rPr>
          <w:rStyle w:val="36"/>
        </w:rPr>
        <w:t xml:space="preserve"> 监测实施程序</w:t>
      </w:r>
      <w:r>
        <w:tab/>
      </w:r>
      <w:r>
        <w:fldChar w:fldCharType="begin"/>
      </w:r>
      <w:r>
        <w:instrText xml:space="preserve"> PAGEREF _Toc164081618 \h </w:instrText>
      </w:r>
      <w:r>
        <w:fldChar w:fldCharType="separate"/>
      </w:r>
      <w:r>
        <w:t>2</w:t>
      </w:r>
      <w:r>
        <w:fldChar w:fldCharType="end"/>
      </w:r>
      <w:r>
        <w:fldChar w:fldCharType="end"/>
      </w:r>
    </w:p>
    <w:p w14:paraId="3F2F702D">
      <w:pPr>
        <w:pStyle w:val="26"/>
        <w:rPr>
          <w:rFonts w:asciiTheme="minorHAnsi" w:hAnsiTheme="minorHAnsi" w:eastAsiaTheme="minorEastAsia" w:cstheme="minorBidi"/>
          <w:szCs w:val="22"/>
          <w14:ligatures w14:val="standardContextual"/>
        </w:rPr>
      </w:pPr>
      <w:r>
        <w:fldChar w:fldCharType="begin"/>
      </w:r>
      <w:r>
        <w:instrText xml:space="preserve"> HYPERLINK \l "_Toc164081619" </w:instrText>
      </w:r>
      <w:r>
        <w:fldChar w:fldCharType="separate"/>
      </w:r>
      <w:r>
        <w:rPr>
          <w:rStyle w:val="36"/>
          <w14:scene3d>
            <w14:lightRig w14:rig="threePt" w14:dir="t">
              <w14:rot w14:lat="0" w14:lon="0" w14:rev="0"/>
            </w14:lightRig>
          </w14:scene3d>
        </w:rPr>
        <w:t xml:space="preserve">4.2 </w:t>
      </w:r>
      <w:r>
        <w:rPr>
          <w:rStyle w:val="36"/>
        </w:rPr>
        <w:t xml:space="preserve"> 北斗监测系统原理及功能</w:t>
      </w:r>
      <w:r>
        <w:tab/>
      </w:r>
      <w:r>
        <w:fldChar w:fldCharType="begin"/>
      </w:r>
      <w:r>
        <w:instrText xml:space="preserve"> PAGEREF _Toc164081619 \h </w:instrText>
      </w:r>
      <w:r>
        <w:fldChar w:fldCharType="separate"/>
      </w:r>
      <w:r>
        <w:t>3</w:t>
      </w:r>
      <w:r>
        <w:fldChar w:fldCharType="end"/>
      </w:r>
      <w:r>
        <w:fldChar w:fldCharType="end"/>
      </w:r>
    </w:p>
    <w:p w14:paraId="28D854F8">
      <w:pPr>
        <w:pStyle w:val="26"/>
        <w:rPr>
          <w:rFonts w:asciiTheme="minorHAnsi" w:hAnsiTheme="minorHAnsi" w:eastAsiaTheme="minorEastAsia" w:cstheme="minorBidi"/>
          <w:szCs w:val="22"/>
          <w14:ligatures w14:val="standardContextual"/>
        </w:rPr>
      </w:pPr>
      <w:r>
        <w:fldChar w:fldCharType="begin"/>
      </w:r>
      <w:r>
        <w:instrText xml:space="preserve"> HYPERLINK \l "_Toc164081620" </w:instrText>
      </w:r>
      <w:r>
        <w:fldChar w:fldCharType="separate"/>
      </w:r>
      <w:r>
        <w:rPr>
          <w:rStyle w:val="36"/>
          <w14:scene3d>
            <w14:lightRig w14:rig="threePt" w14:dir="t">
              <w14:rot w14:lat="0" w14:lon="0" w14:rev="0"/>
            </w14:lightRig>
          </w14:scene3d>
        </w:rPr>
        <w:t xml:space="preserve">4.3 </w:t>
      </w:r>
      <w:r>
        <w:rPr>
          <w:rStyle w:val="36"/>
        </w:rPr>
        <w:t xml:space="preserve"> 北斗网测量级别及精度</w:t>
      </w:r>
      <w:r>
        <w:tab/>
      </w:r>
      <w:r>
        <w:fldChar w:fldCharType="begin"/>
      </w:r>
      <w:r>
        <w:instrText xml:space="preserve"> PAGEREF _Toc164081620 \h </w:instrText>
      </w:r>
      <w:r>
        <w:fldChar w:fldCharType="separate"/>
      </w:r>
      <w:r>
        <w:t>4</w:t>
      </w:r>
      <w:r>
        <w:fldChar w:fldCharType="end"/>
      </w:r>
      <w:r>
        <w:fldChar w:fldCharType="end"/>
      </w:r>
    </w:p>
    <w:p w14:paraId="062A0B78">
      <w:pPr>
        <w:pStyle w:val="26"/>
        <w:rPr>
          <w:rFonts w:asciiTheme="minorHAnsi" w:hAnsiTheme="minorHAnsi" w:eastAsiaTheme="minorEastAsia" w:cstheme="minorBidi"/>
          <w:szCs w:val="22"/>
          <w14:ligatures w14:val="standardContextual"/>
        </w:rPr>
      </w:pPr>
      <w:r>
        <w:fldChar w:fldCharType="begin"/>
      </w:r>
      <w:r>
        <w:instrText xml:space="preserve"> HYPERLINK \l "_Toc164081621" </w:instrText>
      </w:r>
      <w:r>
        <w:fldChar w:fldCharType="separate"/>
      </w:r>
      <w:r>
        <w:rPr>
          <w:rStyle w:val="36"/>
          <w14:scene3d>
            <w14:lightRig w14:rig="threePt" w14:dir="t">
              <w14:rot w14:lat="0" w14:lon="0" w14:rev="0"/>
            </w14:lightRig>
          </w14:scene3d>
        </w:rPr>
        <w:t xml:space="preserve">4.4 </w:t>
      </w:r>
      <w:r>
        <w:rPr>
          <w:rStyle w:val="36"/>
        </w:rPr>
        <w:t xml:space="preserve"> 北斗数据成果</w:t>
      </w:r>
      <w:r>
        <w:tab/>
      </w:r>
      <w:r>
        <w:fldChar w:fldCharType="begin"/>
      </w:r>
      <w:r>
        <w:instrText xml:space="preserve"> PAGEREF _Toc164081621 \h </w:instrText>
      </w:r>
      <w:r>
        <w:fldChar w:fldCharType="separate"/>
      </w:r>
      <w:r>
        <w:t>5</w:t>
      </w:r>
      <w:r>
        <w:fldChar w:fldCharType="end"/>
      </w:r>
      <w:r>
        <w:fldChar w:fldCharType="end"/>
      </w:r>
    </w:p>
    <w:p w14:paraId="54337456">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"_Toc164081622" </w:instrText>
      </w:r>
      <w:r>
        <w:fldChar w:fldCharType="separate"/>
      </w:r>
      <w:r>
        <w:rPr>
          <w:rStyle w:val="36"/>
        </w:rPr>
        <w:t>5  北斗监测技术内容</w:t>
      </w:r>
      <w:r>
        <w:tab/>
      </w:r>
      <w:r>
        <w:fldChar w:fldCharType="begin"/>
      </w:r>
      <w:r>
        <w:instrText xml:space="preserve"> PAGEREF _Toc164081622 \h </w:instrText>
      </w:r>
      <w:r>
        <w:fldChar w:fldCharType="separate"/>
      </w:r>
      <w:r>
        <w:t>5</w:t>
      </w:r>
      <w:r>
        <w:fldChar w:fldCharType="end"/>
      </w:r>
      <w:r>
        <w:fldChar w:fldCharType="end"/>
      </w:r>
    </w:p>
    <w:p w14:paraId="0FB328F8">
      <w:pPr>
        <w:pStyle w:val="26"/>
        <w:rPr>
          <w:rFonts w:asciiTheme="minorHAnsi" w:hAnsiTheme="minorHAnsi" w:eastAsiaTheme="minorEastAsia" w:cstheme="minorBidi"/>
          <w:szCs w:val="22"/>
          <w14:ligatures w14:val="standardContextual"/>
        </w:rPr>
      </w:pPr>
      <w:r>
        <w:fldChar w:fldCharType="begin"/>
      </w:r>
      <w:r>
        <w:instrText xml:space="preserve"> HYPERLINK \l "_Toc164081623" </w:instrText>
      </w:r>
      <w:r>
        <w:fldChar w:fldCharType="separate"/>
      </w:r>
      <w:r>
        <w:rPr>
          <w:rStyle w:val="36"/>
          <w14:scene3d>
            <w14:lightRig w14:rig="threePt" w14:dir="t">
              <w14:rot w14:lat="0" w14:lon="0" w14:rev="0"/>
            </w14:lightRig>
          </w14:scene3d>
        </w:rPr>
        <w:t xml:space="preserve">5.1 </w:t>
      </w:r>
      <w:r>
        <w:rPr>
          <w:rStyle w:val="36"/>
        </w:rPr>
        <w:t xml:space="preserve"> 一般规定</w:t>
      </w:r>
      <w:r>
        <w:tab/>
      </w:r>
      <w:r>
        <w:fldChar w:fldCharType="begin"/>
      </w:r>
      <w:r>
        <w:instrText xml:space="preserve"> PAGEREF _Toc164081623 \h </w:instrText>
      </w:r>
      <w:r>
        <w:fldChar w:fldCharType="separate"/>
      </w:r>
      <w:r>
        <w:t>5</w:t>
      </w:r>
      <w:r>
        <w:fldChar w:fldCharType="end"/>
      </w:r>
      <w:r>
        <w:fldChar w:fldCharType="end"/>
      </w:r>
    </w:p>
    <w:p w14:paraId="787E36F5">
      <w:pPr>
        <w:pStyle w:val="26"/>
        <w:rPr>
          <w:rFonts w:asciiTheme="minorHAnsi" w:hAnsiTheme="minorHAnsi" w:eastAsiaTheme="minorEastAsia" w:cstheme="minorBidi"/>
          <w:szCs w:val="22"/>
          <w14:ligatures w14:val="standardContextual"/>
        </w:rPr>
      </w:pPr>
      <w:r>
        <w:fldChar w:fldCharType="begin"/>
      </w:r>
      <w:r>
        <w:instrText xml:space="preserve"> HYPERLINK \l "_Toc164081624" </w:instrText>
      </w:r>
      <w:r>
        <w:fldChar w:fldCharType="separate"/>
      </w:r>
      <w:r>
        <w:rPr>
          <w:rStyle w:val="36"/>
          <w14:scene3d>
            <w14:lightRig w14:rig="threePt" w14:dir="t">
              <w14:rot w14:lat="0" w14:lon="0" w14:rev="0"/>
            </w14:lightRig>
          </w14:scene3d>
        </w:rPr>
        <w:t xml:space="preserve">5.2 </w:t>
      </w:r>
      <w:r>
        <w:rPr>
          <w:rStyle w:val="36"/>
        </w:rPr>
        <w:t xml:space="preserve"> 选点</w:t>
      </w:r>
      <w:r>
        <w:tab/>
      </w:r>
      <w:r>
        <w:fldChar w:fldCharType="begin"/>
      </w:r>
      <w:r>
        <w:instrText xml:space="preserve"> PAGEREF _Toc164081624 \h </w:instrText>
      </w:r>
      <w:r>
        <w:fldChar w:fldCharType="separate"/>
      </w:r>
      <w:r>
        <w:t>5</w:t>
      </w:r>
      <w:r>
        <w:fldChar w:fldCharType="end"/>
      </w:r>
      <w:r>
        <w:fldChar w:fldCharType="end"/>
      </w:r>
    </w:p>
    <w:p w14:paraId="4912CCEB">
      <w:pPr>
        <w:pStyle w:val="26"/>
        <w:rPr>
          <w:rFonts w:asciiTheme="minorHAnsi" w:hAnsiTheme="minorHAnsi" w:eastAsiaTheme="minorEastAsia" w:cstheme="minorBidi"/>
          <w:szCs w:val="22"/>
          <w14:ligatures w14:val="standardContextual"/>
        </w:rPr>
      </w:pPr>
      <w:r>
        <w:fldChar w:fldCharType="begin"/>
      </w:r>
      <w:r>
        <w:instrText xml:space="preserve"> HYPERLINK \l "_Toc164081625" </w:instrText>
      </w:r>
      <w:r>
        <w:fldChar w:fldCharType="separate"/>
      </w:r>
      <w:r>
        <w:rPr>
          <w:rStyle w:val="36"/>
          <w14:scene3d>
            <w14:lightRig w14:rig="threePt" w14:dir="t">
              <w14:rot w14:lat="0" w14:lon="0" w14:rev="0"/>
            </w14:lightRig>
          </w14:scene3d>
        </w:rPr>
        <w:t xml:space="preserve">5.3 </w:t>
      </w:r>
      <w:r>
        <w:rPr>
          <w:rStyle w:val="36"/>
        </w:rPr>
        <w:t xml:space="preserve"> 监测站和基准站设计</w:t>
      </w:r>
      <w:r>
        <w:tab/>
      </w:r>
      <w:r>
        <w:fldChar w:fldCharType="begin"/>
      </w:r>
      <w:r>
        <w:instrText xml:space="preserve"> PAGEREF _Toc164081625 \h </w:instrText>
      </w:r>
      <w:r>
        <w:fldChar w:fldCharType="separate"/>
      </w:r>
      <w:r>
        <w:t>6</w:t>
      </w:r>
      <w:r>
        <w:fldChar w:fldCharType="end"/>
      </w:r>
      <w:r>
        <w:fldChar w:fldCharType="end"/>
      </w:r>
    </w:p>
    <w:p w14:paraId="30AD0A89">
      <w:pPr>
        <w:pStyle w:val="26"/>
        <w:rPr>
          <w:rFonts w:asciiTheme="minorHAnsi" w:hAnsiTheme="minorHAnsi" w:eastAsiaTheme="minorEastAsia" w:cstheme="minorBidi"/>
          <w:szCs w:val="22"/>
          <w14:ligatures w14:val="standardContextual"/>
        </w:rPr>
      </w:pPr>
      <w:r>
        <w:fldChar w:fldCharType="begin"/>
      </w:r>
      <w:r>
        <w:instrText xml:space="preserve"> HYPERLINK \l "_Toc164081626" </w:instrText>
      </w:r>
      <w:r>
        <w:fldChar w:fldCharType="separate"/>
      </w:r>
      <w:r>
        <w:rPr>
          <w:rStyle w:val="36"/>
        </w:rPr>
        <w:t>5.3.1监测站和基准站设计包含北斗接收机、</w:t>
      </w:r>
      <w:r>
        <w:tab/>
      </w:r>
      <w:r>
        <w:fldChar w:fldCharType="begin"/>
      </w:r>
      <w:r>
        <w:instrText xml:space="preserve"> PAGEREF _Toc164081626 \h </w:instrText>
      </w:r>
      <w:r>
        <w:fldChar w:fldCharType="separate"/>
      </w:r>
      <w:r>
        <w:t>6</w:t>
      </w:r>
      <w:r>
        <w:fldChar w:fldCharType="end"/>
      </w:r>
      <w:r>
        <w:fldChar w:fldCharType="end"/>
      </w:r>
    </w:p>
    <w:p w14:paraId="5D20F3B5">
      <w:pPr>
        <w:pStyle w:val="26"/>
        <w:rPr>
          <w:rFonts w:asciiTheme="minorHAnsi" w:hAnsiTheme="minorHAnsi" w:eastAsiaTheme="minorEastAsia" w:cstheme="minorBidi"/>
          <w:szCs w:val="22"/>
          <w14:ligatures w14:val="standardContextual"/>
        </w:rPr>
      </w:pPr>
      <w:r>
        <w:fldChar w:fldCharType="begin"/>
      </w:r>
      <w:r>
        <w:instrText xml:space="preserve"> HYPERLINK \l "_Toc164081627" </w:instrText>
      </w:r>
      <w:r>
        <w:fldChar w:fldCharType="separate"/>
      </w:r>
      <w:r>
        <w:rPr>
          <w:rStyle w:val="36"/>
          <w14:scene3d>
            <w14:lightRig w14:rig="threePt" w14:dir="t">
              <w14:rot w14:lat="0" w14:lon="0" w14:rev="0"/>
            </w14:lightRig>
          </w14:scene3d>
        </w:rPr>
        <w:t xml:space="preserve">5.4 </w:t>
      </w:r>
      <w:r>
        <w:rPr>
          <w:rStyle w:val="36"/>
        </w:rPr>
        <w:t xml:space="preserve"> 北斗数据存储与处理</w:t>
      </w:r>
      <w:r>
        <w:tab/>
      </w:r>
      <w:r>
        <w:fldChar w:fldCharType="begin"/>
      </w:r>
      <w:r>
        <w:instrText xml:space="preserve"> PAGEREF _Toc164081627 \h </w:instrText>
      </w:r>
      <w:r>
        <w:fldChar w:fldCharType="separate"/>
      </w:r>
      <w:r>
        <w:t>10</w:t>
      </w:r>
      <w:r>
        <w:fldChar w:fldCharType="end"/>
      </w:r>
      <w:r>
        <w:fldChar w:fldCharType="end"/>
      </w:r>
    </w:p>
    <w:p w14:paraId="011B48C2">
      <w:pPr>
        <w:pStyle w:val="26"/>
        <w:rPr>
          <w:rFonts w:asciiTheme="minorHAnsi" w:hAnsiTheme="minorHAnsi" w:eastAsiaTheme="minorEastAsia" w:cstheme="minorBidi"/>
          <w:szCs w:val="22"/>
          <w14:ligatures w14:val="standardContextual"/>
        </w:rPr>
      </w:pPr>
      <w:r>
        <w:fldChar w:fldCharType="begin"/>
      </w:r>
      <w:r>
        <w:instrText xml:space="preserve"> HYPERLINK \l "_Toc164081628" </w:instrText>
      </w:r>
      <w:r>
        <w:fldChar w:fldCharType="separate"/>
      </w:r>
      <w:r>
        <w:rPr>
          <w:rStyle w:val="36"/>
          <w14:scene3d>
            <w14:lightRig w14:rig="threePt" w14:dir="t">
              <w14:rot w14:lat="0" w14:lon="0" w14:rev="0"/>
            </w14:lightRig>
          </w14:scene3d>
        </w:rPr>
        <w:t xml:space="preserve">5.5 </w:t>
      </w:r>
      <w:r>
        <w:rPr>
          <w:rStyle w:val="36"/>
        </w:rPr>
        <w:t xml:space="preserve"> 北斗数据分析</w:t>
      </w:r>
      <w:r>
        <w:tab/>
      </w:r>
      <w:r>
        <w:fldChar w:fldCharType="begin"/>
      </w:r>
      <w:r>
        <w:instrText xml:space="preserve"> PAGEREF _Toc164081628 \h </w:instrText>
      </w:r>
      <w:r>
        <w:fldChar w:fldCharType="separate"/>
      </w:r>
      <w:r>
        <w:t>11</w:t>
      </w:r>
      <w:r>
        <w:fldChar w:fldCharType="end"/>
      </w:r>
      <w:r>
        <w:fldChar w:fldCharType="end"/>
      </w:r>
    </w:p>
    <w:p w14:paraId="37742B8F">
      <w:pPr>
        <w:pStyle w:val="26"/>
        <w:rPr>
          <w:rFonts w:asciiTheme="minorHAnsi" w:hAnsiTheme="minorHAnsi" w:eastAsiaTheme="minorEastAsia" w:cstheme="minorBidi"/>
          <w:szCs w:val="22"/>
          <w14:ligatures w14:val="standardContextual"/>
        </w:rPr>
      </w:pPr>
      <w:r>
        <w:fldChar w:fldCharType="begin"/>
      </w:r>
      <w:r>
        <w:instrText xml:space="preserve"> HYPERLINK \l "_Toc164081629" </w:instrText>
      </w:r>
      <w:r>
        <w:fldChar w:fldCharType="separate"/>
      </w:r>
      <w:r>
        <w:rPr>
          <w:rStyle w:val="36"/>
          <w14:scene3d>
            <w14:lightRig w14:rig="threePt" w14:dir="t">
              <w14:rot w14:lat="0" w14:lon="0" w14:rev="0"/>
            </w14:lightRig>
          </w14:scene3d>
        </w:rPr>
        <w:t xml:space="preserve">5.6 </w:t>
      </w:r>
      <w:r>
        <w:rPr>
          <w:rStyle w:val="36"/>
        </w:rPr>
        <w:t xml:space="preserve"> 北斗监测平台</w:t>
      </w:r>
      <w:r>
        <w:tab/>
      </w:r>
      <w:r>
        <w:fldChar w:fldCharType="begin"/>
      </w:r>
      <w:r>
        <w:instrText xml:space="preserve"> PAGEREF _Toc164081629 \h </w:instrText>
      </w:r>
      <w:r>
        <w:fldChar w:fldCharType="separate"/>
      </w:r>
      <w:r>
        <w:t>12</w:t>
      </w:r>
      <w:r>
        <w:fldChar w:fldCharType="end"/>
      </w:r>
      <w:r>
        <w:fldChar w:fldCharType="end"/>
      </w:r>
    </w:p>
    <w:p w14:paraId="70E6A1D4">
      <w:pPr>
        <w:pStyle w:val="26"/>
        <w:rPr>
          <w:rFonts w:asciiTheme="minorHAnsi" w:hAnsiTheme="minorHAnsi" w:eastAsiaTheme="minorEastAsia" w:cstheme="minorBidi"/>
          <w:szCs w:val="22"/>
          <w14:ligatures w14:val="standardContextual"/>
        </w:rPr>
      </w:pPr>
      <w:r>
        <w:fldChar w:fldCharType="begin"/>
      </w:r>
      <w:r>
        <w:instrText xml:space="preserve"> HYPERLINK \l "_Toc164081630" </w:instrText>
      </w:r>
      <w:r>
        <w:fldChar w:fldCharType="separate"/>
      </w:r>
      <w:r>
        <w:rPr>
          <w:rStyle w:val="36"/>
          <w14:scene3d>
            <w14:lightRig w14:rig="threePt" w14:dir="t">
              <w14:rot w14:lat="0" w14:lon="0" w14:rev="0"/>
            </w14:lightRig>
          </w14:scene3d>
        </w:rPr>
        <w:t xml:space="preserve">5.7 </w:t>
      </w:r>
      <w:r>
        <w:rPr>
          <w:rStyle w:val="36"/>
        </w:rPr>
        <w:t xml:space="preserve"> 评估预警</w:t>
      </w:r>
      <w:r>
        <w:tab/>
      </w:r>
      <w:r>
        <w:fldChar w:fldCharType="begin"/>
      </w:r>
      <w:r>
        <w:instrText xml:space="preserve"> PAGEREF _Toc164081630 \h </w:instrText>
      </w:r>
      <w:r>
        <w:fldChar w:fldCharType="separate"/>
      </w:r>
      <w:r>
        <w:t>12</w:t>
      </w:r>
      <w:r>
        <w:fldChar w:fldCharType="end"/>
      </w:r>
      <w:r>
        <w:fldChar w:fldCharType="end"/>
      </w:r>
    </w:p>
    <w:p w14:paraId="0BEF87FB">
      <w:pPr>
        <w:pStyle w:val="26"/>
        <w:rPr>
          <w:rFonts w:asciiTheme="minorHAnsi" w:hAnsiTheme="minorHAnsi" w:eastAsiaTheme="minorEastAsia" w:cstheme="minorBidi"/>
          <w:szCs w:val="22"/>
          <w14:ligatures w14:val="standardContextual"/>
        </w:rPr>
      </w:pPr>
      <w:r>
        <w:fldChar w:fldCharType="begin"/>
      </w:r>
      <w:r>
        <w:instrText xml:space="preserve"> HYPERLINK \l "_Toc164081631" </w:instrText>
      </w:r>
      <w:r>
        <w:fldChar w:fldCharType="separate"/>
      </w:r>
      <w:r>
        <w:rPr>
          <w:rStyle w:val="36"/>
          <w14:scene3d>
            <w14:lightRig w14:rig="threePt" w14:dir="t">
              <w14:rot w14:lat="0" w14:lon="0" w14:rev="0"/>
            </w14:lightRig>
          </w14:scene3d>
        </w:rPr>
        <w:t xml:space="preserve">5.8 </w:t>
      </w:r>
      <w:r>
        <w:rPr>
          <w:rStyle w:val="36"/>
        </w:rPr>
        <w:t xml:space="preserve"> 监测成果要求</w:t>
      </w:r>
      <w:r>
        <w:tab/>
      </w:r>
      <w:r>
        <w:fldChar w:fldCharType="begin"/>
      </w:r>
      <w:r>
        <w:instrText xml:space="preserve"> PAGEREF _Toc164081631 \h </w:instrText>
      </w:r>
      <w:r>
        <w:fldChar w:fldCharType="separate"/>
      </w:r>
      <w:r>
        <w:t>12</w:t>
      </w:r>
      <w:r>
        <w:fldChar w:fldCharType="end"/>
      </w:r>
      <w:r>
        <w:fldChar w:fldCharType="end"/>
      </w:r>
    </w:p>
    <w:p w14:paraId="10DAC670">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"_Toc164081632" </w:instrText>
      </w:r>
      <w:r>
        <w:fldChar w:fldCharType="separate"/>
      </w:r>
      <w:r>
        <w:rPr>
          <w:rStyle w:val="36"/>
        </w:rPr>
        <w:t>6  结构物监测要点</w:t>
      </w:r>
      <w:r>
        <w:tab/>
      </w:r>
      <w:r>
        <w:fldChar w:fldCharType="begin"/>
      </w:r>
      <w:r>
        <w:instrText xml:space="preserve"> PAGEREF _Toc164081632 \h </w:instrText>
      </w:r>
      <w:r>
        <w:fldChar w:fldCharType="separate"/>
      </w:r>
      <w:r>
        <w:t>13</w:t>
      </w:r>
      <w:r>
        <w:fldChar w:fldCharType="end"/>
      </w:r>
      <w:r>
        <w:fldChar w:fldCharType="end"/>
      </w:r>
    </w:p>
    <w:p w14:paraId="7E831D5B">
      <w:pPr>
        <w:pStyle w:val="26"/>
        <w:rPr>
          <w:rFonts w:asciiTheme="minorHAnsi" w:hAnsiTheme="minorHAnsi" w:eastAsiaTheme="minorEastAsia" w:cstheme="minorBidi"/>
          <w:szCs w:val="22"/>
          <w14:ligatures w14:val="standardContextual"/>
        </w:rPr>
      </w:pPr>
      <w:r>
        <w:fldChar w:fldCharType="begin"/>
      </w:r>
      <w:r>
        <w:instrText xml:space="preserve"> HYPERLINK \l "_Toc164081633" </w:instrText>
      </w:r>
      <w:r>
        <w:fldChar w:fldCharType="separate"/>
      </w:r>
      <w:r>
        <w:rPr>
          <w:rStyle w:val="36"/>
          <w14:scene3d>
            <w14:lightRig w14:rig="threePt" w14:dir="t">
              <w14:rot w14:lat="0" w14:lon="0" w14:rev="0"/>
            </w14:lightRig>
          </w14:scene3d>
        </w:rPr>
        <w:t xml:space="preserve">6.1 </w:t>
      </w:r>
      <w:r>
        <w:rPr>
          <w:rStyle w:val="36"/>
        </w:rPr>
        <w:t xml:space="preserve"> 房屋监测</w:t>
      </w:r>
      <w:r>
        <w:tab/>
      </w:r>
      <w:r>
        <w:fldChar w:fldCharType="begin"/>
      </w:r>
      <w:r>
        <w:instrText xml:space="preserve"> PAGEREF _Toc164081633 \h </w:instrText>
      </w:r>
      <w:r>
        <w:fldChar w:fldCharType="separate"/>
      </w:r>
      <w:r>
        <w:t>13</w:t>
      </w:r>
      <w:r>
        <w:fldChar w:fldCharType="end"/>
      </w:r>
      <w:r>
        <w:fldChar w:fldCharType="end"/>
      </w:r>
    </w:p>
    <w:p w14:paraId="04DF7DDC">
      <w:pPr>
        <w:pStyle w:val="26"/>
        <w:rPr>
          <w:rFonts w:asciiTheme="minorHAnsi" w:hAnsiTheme="minorHAnsi" w:eastAsiaTheme="minorEastAsia" w:cstheme="minorBidi"/>
          <w:szCs w:val="22"/>
          <w14:ligatures w14:val="standardContextual"/>
        </w:rPr>
      </w:pPr>
      <w:r>
        <w:fldChar w:fldCharType="begin"/>
      </w:r>
      <w:r>
        <w:instrText xml:space="preserve"> HYPERLINK \l "_Toc164081634" </w:instrText>
      </w:r>
      <w:r>
        <w:fldChar w:fldCharType="separate"/>
      </w:r>
      <w:r>
        <w:rPr>
          <w:rStyle w:val="36"/>
          <w14:scene3d>
            <w14:lightRig w14:rig="threePt" w14:dir="t">
              <w14:rot w14:lat="0" w14:lon="0" w14:rev="0"/>
            </w14:lightRig>
          </w14:scene3d>
        </w:rPr>
        <w:t xml:space="preserve">6.2 </w:t>
      </w:r>
      <w:r>
        <w:rPr>
          <w:rStyle w:val="36"/>
        </w:rPr>
        <w:t xml:space="preserve"> 路基监测</w:t>
      </w:r>
      <w:r>
        <w:tab/>
      </w:r>
      <w:r>
        <w:fldChar w:fldCharType="begin"/>
      </w:r>
      <w:r>
        <w:instrText xml:space="preserve"> PAGEREF _Toc164081634 \h </w:instrText>
      </w:r>
      <w:r>
        <w:fldChar w:fldCharType="separate"/>
      </w:r>
      <w:r>
        <w:t>15</w:t>
      </w:r>
      <w:r>
        <w:fldChar w:fldCharType="end"/>
      </w:r>
      <w:r>
        <w:fldChar w:fldCharType="end"/>
      </w:r>
    </w:p>
    <w:p w14:paraId="3A3C37BB">
      <w:pPr>
        <w:pStyle w:val="26"/>
        <w:rPr>
          <w:rFonts w:asciiTheme="minorHAnsi" w:hAnsiTheme="minorHAnsi" w:eastAsiaTheme="minorEastAsia" w:cstheme="minorBidi"/>
          <w:szCs w:val="22"/>
          <w14:ligatures w14:val="standardContextual"/>
        </w:rPr>
      </w:pPr>
      <w:r>
        <w:fldChar w:fldCharType="begin"/>
      </w:r>
      <w:r>
        <w:instrText xml:space="preserve"> HYPERLINK \l "_Toc164081635" </w:instrText>
      </w:r>
      <w:r>
        <w:fldChar w:fldCharType="separate"/>
      </w:r>
      <w:r>
        <w:rPr>
          <w:rStyle w:val="36"/>
          <w14:scene3d>
            <w14:lightRig w14:rig="threePt" w14:dir="t">
              <w14:rot w14:lat="0" w14:lon="0" w14:rev="0"/>
            </w14:lightRig>
          </w14:scene3d>
        </w:rPr>
        <w:t xml:space="preserve">6.3 </w:t>
      </w:r>
      <w:r>
        <w:rPr>
          <w:rStyle w:val="36"/>
        </w:rPr>
        <w:t xml:space="preserve"> 桥梁监测</w:t>
      </w:r>
      <w:r>
        <w:tab/>
      </w:r>
      <w:r>
        <w:fldChar w:fldCharType="begin"/>
      </w:r>
      <w:r>
        <w:instrText xml:space="preserve"> PAGEREF _Toc164081635 \h </w:instrText>
      </w:r>
      <w:r>
        <w:fldChar w:fldCharType="separate"/>
      </w:r>
      <w:r>
        <w:t>16</w:t>
      </w:r>
      <w:r>
        <w:fldChar w:fldCharType="end"/>
      </w:r>
      <w:r>
        <w:fldChar w:fldCharType="end"/>
      </w:r>
    </w:p>
    <w:p w14:paraId="535A3B0A">
      <w:pPr>
        <w:pStyle w:val="26"/>
        <w:rPr>
          <w:rFonts w:asciiTheme="minorHAnsi" w:hAnsiTheme="minorHAnsi" w:eastAsiaTheme="minorEastAsia" w:cstheme="minorBidi"/>
          <w:szCs w:val="22"/>
          <w14:ligatures w14:val="standardContextual"/>
        </w:rPr>
      </w:pPr>
      <w:r>
        <w:fldChar w:fldCharType="begin"/>
      </w:r>
      <w:r>
        <w:instrText xml:space="preserve"> HYPERLINK \l "_Toc164081636" </w:instrText>
      </w:r>
      <w:r>
        <w:fldChar w:fldCharType="separate"/>
      </w:r>
      <w:r>
        <w:rPr>
          <w:rStyle w:val="36"/>
          <w14:scene3d>
            <w14:lightRig w14:rig="threePt" w14:dir="t">
              <w14:rot w14:lat="0" w14:lon="0" w14:rev="0"/>
            </w14:lightRig>
          </w14:scene3d>
        </w:rPr>
        <w:t xml:space="preserve">6.4 </w:t>
      </w:r>
      <w:r>
        <w:rPr>
          <w:rStyle w:val="36"/>
        </w:rPr>
        <w:t xml:space="preserve"> 隧道监测</w:t>
      </w:r>
      <w:r>
        <w:tab/>
      </w:r>
      <w:r>
        <w:fldChar w:fldCharType="begin"/>
      </w:r>
      <w:r>
        <w:instrText xml:space="preserve"> PAGEREF _Toc164081636 \h </w:instrText>
      </w:r>
      <w:r>
        <w:fldChar w:fldCharType="separate"/>
      </w:r>
      <w:r>
        <w:t>17</w:t>
      </w:r>
      <w:r>
        <w:fldChar w:fldCharType="end"/>
      </w:r>
      <w:r>
        <w:fldChar w:fldCharType="end"/>
      </w:r>
    </w:p>
    <w:p w14:paraId="5ACE880D">
      <w:pPr>
        <w:pStyle w:val="26"/>
        <w:rPr>
          <w:rFonts w:asciiTheme="minorHAnsi" w:hAnsiTheme="minorHAnsi" w:eastAsiaTheme="minorEastAsia" w:cstheme="minorBidi"/>
          <w:szCs w:val="22"/>
          <w14:ligatures w14:val="standardContextual"/>
        </w:rPr>
      </w:pPr>
      <w:r>
        <w:fldChar w:fldCharType="begin"/>
      </w:r>
      <w:r>
        <w:instrText xml:space="preserve"> HYPERLINK \l "_Toc164081637" </w:instrText>
      </w:r>
      <w:r>
        <w:fldChar w:fldCharType="separate"/>
      </w:r>
      <w:r>
        <w:rPr>
          <w:rStyle w:val="36"/>
          <w14:scene3d>
            <w14:lightRig w14:rig="threePt" w14:dir="t">
              <w14:rot w14:lat="0" w14:lon="0" w14:rev="0"/>
            </w14:lightRig>
          </w14:scene3d>
        </w:rPr>
        <w:t xml:space="preserve">6.5 </w:t>
      </w:r>
      <w:r>
        <w:rPr>
          <w:rStyle w:val="36"/>
        </w:rPr>
        <w:t xml:space="preserve"> 边坡监测</w:t>
      </w:r>
      <w:r>
        <w:tab/>
      </w:r>
      <w:r>
        <w:fldChar w:fldCharType="begin"/>
      </w:r>
      <w:r>
        <w:instrText xml:space="preserve"> PAGEREF _Toc164081637 \h </w:instrText>
      </w:r>
      <w:r>
        <w:fldChar w:fldCharType="separate"/>
      </w:r>
      <w:r>
        <w:t>18</w:t>
      </w:r>
      <w:r>
        <w:fldChar w:fldCharType="end"/>
      </w:r>
      <w:r>
        <w:fldChar w:fldCharType="end"/>
      </w:r>
    </w:p>
    <w:p w14:paraId="4516BBE3">
      <w:pPr>
        <w:pStyle w:val="26"/>
        <w:rPr>
          <w:rFonts w:asciiTheme="minorHAnsi" w:hAnsiTheme="minorHAnsi" w:eastAsiaTheme="minorEastAsia" w:cstheme="minorBidi"/>
          <w:szCs w:val="22"/>
          <w14:ligatures w14:val="standardContextual"/>
        </w:rPr>
      </w:pPr>
      <w:r>
        <w:fldChar w:fldCharType="begin"/>
      </w:r>
      <w:r>
        <w:instrText xml:space="preserve"> HYPERLINK \l "_Toc164081638" </w:instrText>
      </w:r>
      <w:r>
        <w:fldChar w:fldCharType="separate"/>
      </w:r>
      <w:r>
        <w:rPr>
          <w:rStyle w:val="36"/>
          <w14:scene3d>
            <w14:lightRig w14:rig="threePt" w14:dir="t">
              <w14:rot w14:lat="0" w14:lon="0" w14:rev="0"/>
            </w14:lightRig>
          </w14:scene3d>
        </w:rPr>
        <w:t xml:space="preserve">6.6 </w:t>
      </w:r>
      <w:r>
        <w:rPr>
          <w:rStyle w:val="36"/>
        </w:rPr>
        <w:t xml:space="preserve"> 地质灾害监测</w:t>
      </w:r>
      <w:r>
        <w:tab/>
      </w:r>
      <w:r>
        <w:fldChar w:fldCharType="begin"/>
      </w:r>
      <w:r>
        <w:instrText xml:space="preserve"> PAGEREF _Toc164081638 \h </w:instrText>
      </w:r>
      <w:r>
        <w:fldChar w:fldCharType="separate"/>
      </w:r>
      <w:r>
        <w:t>20</w:t>
      </w:r>
      <w:r>
        <w:fldChar w:fldCharType="end"/>
      </w:r>
      <w:r>
        <w:fldChar w:fldCharType="end"/>
      </w:r>
    </w:p>
    <w:p w14:paraId="6674CB5C">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"_Toc164081639" </w:instrText>
      </w:r>
      <w:r>
        <w:fldChar w:fldCharType="separate"/>
      </w:r>
      <w:r>
        <w:rPr>
          <w:rStyle w:val="36"/>
        </w:rPr>
        <w:t>7  标准实施及评价</w:t>
      </w:r>
      <w:r>
        <w:tab/>
      </w:r>
      <w:r>
        <w:fldChar w:fldCharType="begin"/>
      </w:r>
      <w:r>
        <w:instrText xml:space="preserve"> PAGEREF _Toc164081639 \h </w:instrText>
      </w:r>
      <w:r>
        <w:fldChar w:fldCharType="separate"/>
      </w:r>
      <w:r>
        <w:t>21</w:t>
      </w:r>
      <w:r>
        <w:fldChar w:fldCharType="end"/>
      </w:r>
      <w:r>
        <w:fldChar w:fldCharType="end"/>
      </w:r>
    </w:p>
    <w:p w14:paraId="69230B15">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"_Toc164081640" </w:instrText>
      </w:r>
      <w:r>
        <w:fldChar w:fldCharType="separate"/>
      </w:r>
      <w:r>
        <w:rPr>
          <w:rStyle w:val="36"/>
        </w:rPr>
        <w:t>附录A（规范性）  北斗站点的安装</w:t>
      </w:r>
      <w:r>
        <w:tab/>
      </w:r>
      <w:r>
        <w:fldChar w:fldCharType="begin"/>
      </w:r>
      <w:r>
        <w:instrText xml:space="preserve"> PAGEREF _Toc164081640 \h </w:instrText>
      </w:r>
      <w:r>
        <w:fldChar w:fldCharType="separate"/>
      </w:r>
      <w:r>
        <w:t>23</w:t>
      </w:r>
      <w:r>
        <w:fldChar w:fldCharType="end"/>
      </w:r>
      <w:r>
        <w:fldChar w:fldCharType="end"/>
      </w:r>
    </w:p>
    <w:p w14:paraId="1DC5FA76">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"_Toc164081644" </w:instrText>
      </w:r>
      <w:r>
        <w:fldChar w:fldCharType="separate"/>
      </w:r>
      <w:r>
        <w:rPr>
          <w:rStyle w:val="36"/>
        </w:rPr>
        <w:t>附录B（规范性）  北斗监测桩的埋设</w:t>
      </w:r>
      <w:r>
        <w:tab/>
      </w:r>
      <w:r>
        <w:fldChar w:fldCharType="begin"/>
      </w:r>
      <w:r>
        <w:instrText xml:space="preserve"> PAGEREF _Toc164081644 \h </w:instrText>
      </w:r>
      <w:r>
        <w:fldChar w:fldCharType="separate"/>
      </w:r>
      <w:r>
        <w:t>27</w:t>
      </w:r>
      <w:r>
        <w:fldChar w:fldCharType="end"/>
      </w:r>
      <w:r>
        <w:fldChar w:fldCharType="end"/>
      </w:r>
    </w:p>
    <w:p w14:paraId="707CDCEC">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"_Toc164081646" </w:instrText>
      </w:r>
      <w:r>
        <w:fldChar w:fldCharType="separate"/>
      </w:r>
      <w:r>
        <w:rPr>
          <w:rStyle w:val="36"/>
        </w:rPr>
        <w:t>附录C（规范性）  基于北斗定位技术的路基安全自动化监测观测手簿</w:t>
      </w:r>
      <w:r>
        <w:tab/>
      </w:r>
      <w:r>
        <w:fldChar w:fldCharType="begin"/>
      </w:r>
      <w:r>
        <w:instrText xml:space="preserve"> PAGEREF _Toc164081646 \h </w:instrText>
      </w:r>
      <w:r>
        <w:fldChar w:fldCharType="separate"/>
      </w:r>
      <w:r>
        <w:t>29</w:t>
      </w:r>
      <w:r>
        <w:fldChar w:fldCharType="end"/>
      </w:r>
      <w:r>
        <w:fldChar w:fldCharType="end"/>
      </w:r>
    </w:p>
    <w:p w14:paraId="2F72AA10">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"_Toc164081647" </w:instrText>
      </w:r>
      <w:r>
        <w:fldChar w:fldCharType="separate"/>
      </w:r>
      <w:r>
        <w:rPr>
          <w:rStyle w:val="36"/>
        </w:rPr>
        <w:t>附录D（规范性）  监测日报表</w:t>
      </w:r>
      <w:r>
        <w:tab/>
      </w:r>
      <w:r>
        <w:fldChar w:fldCharType="begin"/>
      </w:r>
      <w:r>
        <w:instrText xml:space="preserve"> PAGEREF _Toc164081647 \h </w:instrText>
      </w:r>
      <w:r>
        <w:fldChar w:fldCharType="separate"/>
      </w:r>
      <w:r>
        <w:t>31</w:t>
      </w:r>
      <w:r>
        <w:fldChar w:fldCharType="end"/>
      </w:r>
      <w:r>
        <w:fldChar w:fldCharType="end"/>
      </w:r>
    </w:p>
    <w:p w14:paraId="7DEF07E8">
      <w:pPr>
        <w:pStyle w:val="21"/>
        <w:tabs>
          <w:tab w:val="right" w:leader="dot" w:pos="9344"/>
        </w:tabs>
        <w:rPr>
          <w:rStyle w:val="36"/>
        </w:rPr>
      </w:pPr>
      <w:r>
        <w:fldChar w:fldCharType="begin"/>
      </w:r>
      <w:r>
        <w:instrText xml:space="preserve"> HYPERLINK \l "_Toc164081648" </w:instrText>
      </w:r>
      <w:r>
        <w:fldChar w:fldCharType="separate"/>
      </w:r>
      <w:r>
        <w:rPr>
          <w:rStyle w:val="36"/>
        </w:rPr>
        <w:t>附录E（规范性）  湖北省地方标准实施信息及意见反馈表</w:t>
      </w:r>
      <w:r>
        <w:tab/>
      </w:r>
      <w:r>
        <w:fldChar w:fldCharType="begin"/>
      </w:r>
      <w:r>
        <w:instrText xml:space="preserve"> PAGEREF _Toc164081648 \h </w:instrText>
      </w:r>
      <w:r>
        <w:fldChar w:fldCharType="separate"/>
      </w:r>
      <w:r>
        <w:t>32</w:t>
      </w:r>
      <w:r>
        <w:fldChar w:fldCharType="end"/>
      </w:r>
      <w:r>
        <w:fldChar w:fldCharType="end"/>
      </w:r>
    </w:p>
    <w:p w14:paraId="6EA8D8BC">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"_Toc164081648" </w:instrText>
      </w:r>
      <w:r>
        <w:fldChar w:fldCharType="separate"/>
      </w:r>
      <w:r>
        <w:rPr>
          <w:rStyle w:val="36"/>
          <w:rFonts w:hint="eastAsia"/>
        </w:rPr>
        <w:t>条文说明</w:t>
      </w:r>
      <w:r>
        <w:tab/>
      </w:r>
      <w:r>
        <w:fldChar w:fldCharType="begin"/>
      </w:r>
      <w:r>
        <w:instrText xml:space="preserve"> PAGEREF _Toc164081648 \h </w:instrText>
      </w:r>
      <w:r>
        <w:fldChar w:fldCharType="separate"/>
      </w:r>
      <w:r>
        <w:t>32</w:t>
      </w:r>
      <w:r>
        <w:fldChar w:fldCharType="end"/>
      </w:r>
      <w:r>
        <w:fldChar w:fldCharType="end"/>
      </w:r>
    </w:p>
    <w:p w14:paraId="5B53FD29"/>
    <w:p w14:paraId="65306F5C">
      <w:pPr>
        <w:pStyle w:val="96"/>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8"/>
    <w:p w14:paraId="32984577">
      <w:pPr>
        <w:pStyle w:val="94"/>
        <w:spacing w:before="900" w:after="468"/>
      </w:pPr>
      <w:bookmarkStart w:id="19" w:name="_Toc164081612"/>
      <w:bookmarkStart w:id="20" w:name="BookMark2"/>
      <w:r>
        <w:rPr>
          <w:spacing w:val="320"/>
        </w:rPr>
        <w:t>前</w:t>
      </w:r>
      <w:r>
        <w:t>言</w:t>
      </w:r>
      <w:bookmarkEnd w:id="19"/>
    </w:p>
    <w:p w14:paraId="6CCA2019">
      <w:pPr>
        <w:pStyle w:val="61"/>
      </w:pPr>
      <w:r>
        <w:rPr>
          <w:rFonts w:hint="eastAsia"/>
        </w:rPr>
        <w:t>本文件按照GB/T 1.1—2020《标准化工作导则  第1部分：标准化文件的结构和起草规则》的规定起草。</w:t>
      </w:r>
    </w:p>
    <w:p w14:paraId="36107B64">
      <w:pPr>
        <w:pStyle w:val="61"/>
      </w:pPr>
      <w:r>
        <w:rPr>
          <w:rFonts w:hint="eastAsia"/>
        </w:rPr>
        <w:t>请注意本文件的某些内容可能涉及专利。本文件的发布机构不承担识别专利的责任。</w:t>
      </w:r>
    </w:p>
    <w:p w14:paraId="536F5CAD">
      <w:pPr>
        <w:pStyle w:val="61"/>
      </w:pPr>
      <w:r>
        <w:rPr>
          <w:rFonts w:hint="eastAsia"/>
        </w:rPr>
        <w:t>本文件由湖北省住房和城乡建设厅提出并归口管理。</w:t>
      </w:r>
    </w:p>
    <w:p w14:paraId="4640B42B">
      <w:pPr>
        <w:pStyle w:val="61"/>
      </w:pPr>
      <w:r>
        <w:rPr>
          <w:rFonts w:hint="eastAsia"/>
        </w:rPr>
        <w:t>本文件主编单位：武汉市汉阳市政建设集团有限公司、</w:t>
      </w:r>
      <w:r>
        <w:rPr>
          <w:rFonts w:hint="eastAsia" w:cs="宋体"/>
        </w:rPr>
        <w:t>湖南联智监测科技有限公司、武汉测绘研究院、</w:t>
      </w:r>
      <w:r>
        <w:rPr>
          <w:rFonts w:hint="eastAsia"/>
        </w:rPr>
        <w:t>武汉汇科质量检测有限责任公司、武汉建筑业协会。</w:t>
      </w:r>
    </w:p>
    <w:p w14:paraId="276D1A8B">
      <w:pPr>
        <w:pStyle w:val="61"/>
        <w:rPr>
          <w:szCs w:val="22"/>
        </w:rPr>
      </w:pPr>
      <w:r>
        <w:rPr>
          <w:rFonts w:hint="eastAsia"/>
        </w:rPr>
        <w:t>本文件参编单位：武汉建诚工程技术有限公司、湖北诚信建筑工程质量检测有限公司、武汉市建筑工程质量检测中心有限公司、湖北省标准与质量研究院、武汉路达建设工程检测有限公司、湖北神龙工程测试技术有限公司、湖北省神龙地质工程勘察院有限公司。</w:t>
      </w:r>
    </w:p>
    <w:p w14:paraId="10F4FAFE">
      <w:pPr>
        <w:pStyle w:val="61"/>
      </w:pPr>
      <w:r>
        <w:rPr>
          <w:rFonts w:hint="eastAsia"/>
        </w:rPr>
        <w:t>本文件主要起草人：陈琴、</w:t>
      </w:r>
      <w:r>
        <w:rPr>
          <w:rFonts w:hint="eastAsia" w:cs="宋体"/>
        </w:rPr>
        <w:t>谢鸿、李立平、</w:t>
      </w:r>
      <w:r>
        <w:rPr>
          <w:rFonts w:hint="eastAsia"/>
        </w:rPr>
        <w:t>李明强、白洁、陈庆、张冰、薛兵、吴继峰、王力斌、陈建珍、梅俊、魏继想、徐坤、黄万军、吴兴民、章恒、邵璇、王瑞杰、李文乔、徐涛、刘蒙、</w:t>
      </w:r>
      <w:r>
        <w:rPr>
          <w:rFonts w:hint="eastAsia" w:cs="宋体"/>
        </w:rPr>
        <w:t>范涛、</w:t>
      </w:r>
      <w:r>
        <w:rPr>
          <w:rFonts w:hint="eastAsia"/>
        </w:rPr>
        <w:t>魏伟、汪林、丁星岚、闫革、陈元明、黄孟斌、丁沙、汪嫦红、王力斌、许超、李勇、张敏、刘正兴、邓龙飞、金鑫、晏务强。</w:t>
      </w:r>
    </w:p>
    <w:p w14:paraId="121F2339">
      <w:pPr>
        <w:pStyle w:val="61"/>
      </w:pPr>
      <w:r>
        <w:rPr>
          <w:rFonts w:hint="eastAsia"/>
        </w:rPr>
        <w:t>本文件实施应用中的疑问，可咨询湖北省住房和城乡建设厅，联系电话：027-68873088，邮箱：</w:t>
      </w:r>
      <w:r>
        <w:rPr>
          <w:rFonts w:hint="eastAsia"/>
          <w:lang w:val="en-US" w:eastAsia="zh-CN"/>
        </w:rPr>
        <w:t>bkc@</w:t>
      </w:r>
      <w:r>
        <w:t>hbszjt.net.cn</w:t>
      </w:r>
      <w:r>
        <w:rPr>
          <w:rFonts w:hint="eastAsia"/>
        </w:rPr>
        <w:t>；对本文件的有关修改意见建议请反馈至武汉市汉阳市政建设集团有限公司，电话：</w:t>
      </w:r>
      <w:r>
        <w:t>027-84222942</w:t>
      </w:r>
      <w:r>
        <w:rPr>
          <w:rFonts w:hint="eastAsia"/>
        </w:rPr>
        <w:t>，邮箱：12265330@qq.com。</w:t>
      </w:r>
    </w:p>
    <w:p w14:paraId="1CC628E2">
      <w:pPr>
        <w:pStyle w:val="61"/>
      </w:pPr>
    </w:p>
    <w:p w14:paraId="0D3682CA">
      <w:pPr>
        <w:pStyle w:val="61"/>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type="lines" w:linePitch="312" w:charSpace="0"/>
        </w:sectPr>
      </w:pPr>
    </w:p>
    <w:bookmarkEnd w:id="20"/>
    <w:p w14:paraId="474E0B2D">
      <w:pPr>
        <w:pStyle w:val="94"/>
        <w:spacing w:after="468"/>
      </w:pPr>
      <w:bookmarkStart w:id="21" w:name="_Toc164081613"/>
      <w:bookmarkStart w:id="22" w:name="BookMark3"/>
      <w:r>
        <w:rPr>
          <w:spacing w:val="320"/>
        </w:rPr>
        <w:t>引</w:t>
      </w:r>
      <w:r>
        <w:t>言</w:t>
      </w:r>
      <w:bookmarkEnd w:id="21"/>
    </w:p>
    <w:p w14:paraId="609F3BEF">
      <w:pPr>
        <w:pStyle w:val="61"/>
      </w:pPr>
      <w:r>
        <w:rPr>
          <w:rFonts w:hint="eastAsia"/>
        </w:rPr>
        <w:t>北斗卫星导航系统是国家重大战略基础设施，为规范北斗监测技术在房屋建筑及市政基础设施上的应用，制定本文件。</w:t>
      </w:r>
    </w:p>
    <w:p w14:paraId="095593EB">
      <w:pPr>
        <w:pStyle w:val="61"/>
      </w:pPr>
      <w:r>
        <w:rPr>
          <w:rFonts w:hint="eastAsia"/>
        </w:rPr>
        <w:t>本文件在起草过程中执行了现行国家、行业标准；吸纳了北斗监测技术在房屋建筑及市政基础设施监测中的实践经验，对现行国家、行业标准在北斗监测应用领域的实施细则进行了补充和完善；为房屋建筑及市政基础设施的北斗监测应用提供技术支撑。</w:t>
      </w:r>
    </w:p>
    <w:p w14:paraId="1C0A15CA">
      <w:pPr>
        <w:pStyle w:val="61"/>
        <w:rPr>
          <w:kern w:val="2"/>
          <w:sz w:val="28"/>
          <w:szCs w:val="28"/>
        </w:rPr>
      </w:pPr>
      <w:r>
        <w:rPr>
          <w:rFonts w:hint="eastAsia"/>
        </w:rPr>
        <w:t>本文件根据房屋建筑及市政基础设施的结构类型，规定了监测项目、精度、监测技术要求，以及提交的成果资料，可作为北斗应用在房屋建筑及市政基础设施监测的技术方法依据。</w:t>
      </w:r>
    </w:p>
    <w:p w14:paraId="3641E360"/>
    <w:p w14:paraId="21B0D945"/>
    <w:p w14:paraId="6F81C51B"/>
    <w:p w14:paraId="2D7F45B4"/>
    <w:p w14:paraId="6592F281"/>
    <w:p w14:paraId="353A81AF"/>
    <w:p w14:paraId="17E07F9D"/>
    <w:p w14:paraId="23E8F5A4"/>
    <w:p w14:paraId="1AFD60F4"/>
    <w:p w14:paraId="482E7E8A"/>
    <w:p w14:paraId="0F289B6C"/>
    <w:p w14:paraId="4FE91A30"/>
    <w:p w14:paraId="57A9A3A4"/>
    <w:p w14:paraId="3DC13E87"/>
    <w:p w14:paraId="35FBD631"/>
    <w:p w14:paraId="1BE7E151"/>
    <w:p w14:paraId="34AAE17F">
      <w:pPr>
        <w:rPr>
          <w:rFonts w:ascii="宋体" w:hAnsi="宋体"/>
          <w:sz w:val="28"/>
          <w:szCs w:val="28"/>
        </w:rPr>
      </w:pPr>
    </w:p>
    <w:p w14:paraId="039423E6">
      <w:pPr>
        <w:tabs>
          <w:tab w:val="left" w:pos="6044"/>
        </w:tabs>
        <w:rPr>
          <w:rFonts w:ascii="宋体" w:hAnsi="宋体"/>
          <w:sz w:val="28"/>
          <w:szCs w:val="28"/>
        </w:rPr>
      </w:pPr>
      <w:r>
        <w:rPr>
          <w:rFonts w:ascii="宋体" w:hAnsi="宋体"/>
          <w:sz w:val="28"/>
          <w:szCs w:val="28"/>
        </w:rPr>
        <w:tab/>
      </w:r>
    </w:p>
    <w:p w14:paraId="03716404">
      <w:pPr>
        <w:rPr>
          <w:rFonts w:ascii="宋体" w:hAnsi="宋体"/>
          <w:sz w:val="28"/>
          <w:szCs w:val="28"/>
        </w:rPr>
      </w:pPr>
    </w:p>
    <w:p w14:paraId="29DA7D12">
      <w:pPr>
        <w:sectPr>
          <w:headerReference r:id="rId19" w:type="default"/>
          <w:footerReference r:id="rId21" w:type="default"/>
          <w:headerReference r:id="rId20" w:type="even"/>
          <w:footerReference r:id="rId22" w:type="even"/>
          <w:pgSz w:w="11906" w:h="16838"/>
          <w:pgMar w:top="1871" w:right="1134" w:bottom="1134" w:left="1134" w:header="1418" w:footer="1134" w:gutter="284"/>
          <w:pgNumType w:fmt="upperRoman"/>
          <w:cols w:space="425" w:num="1"/>
          <w:formProt w:val="0"/>
          <w:docGrid w:type="lines" w:linePitch="312" w:charSpace="0"/>
        </w:sectPr>
      </w:pPr>
    </w:p>
    <w:bookmarkEnd w:id="22"/>
    <w:p w14:paraId="4342EB6C">
      <w:pPr>
        <w:spacing w:line="20" w:lineRule="exact"/>
        <w:jc w:val="center"/>
        <w:rPr>
          <w:rFonts w:ascii="黑体" w:hAnsi="黑体" w:eastAsia="黑体"/>
          <w:sz w:val="32"/>
          <w:szCs w:val="32"/>
        </w:rPr>
      </w:pPr>
      <w:bookmarkStart w:id="23" w:name="BookMark4"/>
    </w:p>
    <w:p w14:paraId="3636B4AD">
      <w:pPr>
        <w:spacing w:line="20" w:lineRule="exact"/>
        <w:jc w:val="center"/>
        <w:rPr>
          <w:rFonts w:ascii="黑体" w:hAnsi="黑体" w:eastAsia="黑体"/>
          <w:sz w:val="32"/>
          <w:szCs w:val="32"/>
        </w:rPr>
      </w:pPr>
    </w:p>
    <w:sdt>
      <w:sdtPr>
        <w:tag w:val="NEW_STAND_NAME"/>
        <w:id w:val="595910757"/>
        <w:lock w:val="sdtLocked"/>
        <w:placeholder>
          <w:docPart w:val="3647AC3558174B98B0A41C98003A6608"/>
        </w:placeholder>
      </w:sdtPr>
      <w:sdtContent>
        <w:p w14:paraId="45F4C6AE">
          <w:pPr>
            <w:pStyle w:val="182"/>
            <w:spacing w:before="3" w:beforeLines="1" w:after="686" w:afterLines="220"/>
          </w:pPr>
          <w:bookmarkStart w:id="24" w:name="NEW_STAND_NAME"/>
          <w:r>
            <w:rPr>
              <w:rFonts w:hint="eastAsia"/>
            </w:rPr>
            <w:t>房屋建筑及市政基础设施北斗监测技术规程</w:t>
          </w:r>
        </w:p>
      </w:sdtContent>
    </w:sdt>
    <w:bookmarkEnd w:id="24"/>
    <w:p w14:paraId="6D5BD2AB">
      <w:pPr>
        <w:pStyle w:val="109"/>
        <w:spacing w:before="312" w:after="312"/>
      </w:pPr>
      <w:bookmarkStart w:id="25" w:name="_Toc164081614"/>
      <w:bookmarkStart w:id="26" w:name="_Toc97191423"/>
      <w:bookmarkStart w:id="27" w:name="_Toc24884211"/>
      <w:bookmarkStart w:id="28" w:name="_Toc26986771"/>
      <w:bookmarkStart w:id="29" w:name="_Toc24884218"/>
      <w:bookmarkStart w:id="30" w:name="_Toc26648465"/>
      <w:bookmarkStart w:id="31" w:name="_Toc26986530"/>
      <w:bookmarkStart w:id="32" w:name="_Toc17233333"/>
      <w:bookmarkStart w:id="33" w:name="_Toc17233325"/>
      <w:bookmarkStart w:id="34" w:name="_Toc26718930"/>
      <w:r>
        <w:rPr>
          <w:rFonts w:hint="eastAsia"/>
        </w:rPr>
        <w:t>范围</w:t>
      </w:r>
      <w:bookmarkEnd w:id="25"/>
      <w:bookmarkEnd w:id="26"/>
      <w:bookmarkEnd w:id="27"/>
      <w:bookmarkEnd w:id="28"/>
      <w:bookmarkEnd w:id="29"/>
      <w:bookmarkEnd w:id="30"/>
      <w:bookmarkEnd w:id="31"/>
      <w:bookmarkEnd w:id="32"/>
      <w:bookmarkEnd w:id="33"/>
      <w:bookmarkEnd w:id="34"/>
    </w:p>
    <w:p w14:paraId="46F6EBC2">
      <w:pPr>
        <w:pStyle w:val="61"/>
      </w:pPr>
      <w:bookmarkStart w:id="35" w:name="_Toc26718931"/>
      <w:bookmarkStart w:id="36" w:name="_Toc24884212"/>
      <w:bookmarkStart w:id="37" w:name="_Toc24884219"/>
      <w:bookmarkStart w:id="38" w:name="_Toc26986531"/>
      <w:bookmarkStart w:id="39" w:name="_Toc17233326"/>
      <w:bookmarkStart w:id="40" w:name="_Toc26986772"/>
      <w:bookmarkStart w:id="41" w:name="_Toc26648466"/>
      <w:bookmarkStart w:id="42" w:name="_Toc97191424"/>
      <w:bookmarkStart w:id="43" w:name="_Toc17233334"/>
      <w:r>
        <w:rPr>
          <w:rFonts w:hint="eastAsia"/>
        </w:rPr>
        <w:t>本文件规定了房屋建筑及市政基础设施北斗监测技术的基本要求、北斗监测技术方法、房屋、边坡、路基、桥梁、隧道、房屋建筑及市政基础设施沿线地质灾害监测要点。</w:t>
      </w:r>
    </w:p>
    <w:p w14:paraId="5E6AFB54">
      <w:pPr>
        <w:pStyle w:val="61"/>
      </w:pPr>
      <w:r>
        <w:rPr>
          <w:rFonts w:hint="eastAsia"/>
        </w:rPr>
        <w:t>本文件适用于房屋建筑、桥梁、隧道等既有城市基础设施结构物及施工及运维过程中路基、边坡的变形监测、地质灾害监测。</w:t>
      </w:r>
    </w:p>
    <w:p w14:paraId="36FBEEBE">
      <w:pPr>
        <w:pStyle w:val="109"/>
        <w:spacing w:before="312" w:after="312"/>
      </w:pPr>
      <w:bookmarkStart w:id="44" w:name="_Toc164081615"/>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6A2A7B2BBF9C4659A272C795D5D52C5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845151F">
          <w:pPr>
            <w:pStyle w:val="61"/>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909CB28">
      <w:pPr>
        <w:pStyle w:val="61"/>
      </w:pPr>
      <w:bookmarkStart w:id="45" w:name="_Toc97191425"/>
      <w:r>
        <w:rPr>
          <w:rFonts w:hint="eastAsia"/>
        </w:rPr>
        <w:t>GB/T 17045  电击防护 装置和设备的通用部分</w:t>
      </w:r>
    </w:p>
    <w:p w14:paraId="6F3E80DA">
      <w:pPr>
        <w:pStyle w:val="61"/>
      </w:pPr>
      <w:r>
        <w:rPr>
          <w:rFonts w:hint="eastAsia"/>
        </w:rPr>
        <w:t>GB/T 18314  全球定位系统（GPS）测量规范</w:t>
      </w:r>
    </w:p>
    <w:p w14:paraId="75676EC1">
      <w:pPr>
        <w:pStyle w:val="61"/>
      </w:pPr>
      <w:r>
        <w:rPr>
          <w:rFonts w:hint="eastAsia"/>
        </w:rPr>
        <w:t>GB/T 27606 GNSS接收机数据自主交换格式</w:t>
      </w:r>
    </w:p>
    <w:p w14:paraId="48B1AA0F">
      <w:pPr>
        <w:pStyle w:val="61"/>
      </w:pPr>
      <w:r>
        <w:rPr>
          <w:rFonts w:hint="eastAsia"/>
        </w:rPr>
        <w:t>GB/T 28588  全球导航卫星系统连续运行基准站网技术规范</w:t>
      </w:r>
    </w:p>
    <w:p w14:paraId="36CE5CBA">
      <w:pPr>
        <w:pStyle w:val="61"/>
      </w:pPr>
      <w:r>
        <w:rPr>
          <w:rFonts w:hint="eastAsia"/>
        </w:rPr>
        <w:t>GB/T 39267  北斗卫星导航术语</w:t>
      </w:r>
    </w:p>
    <w:p w14:paraId="78177066">
      <w:pPr>
        <w:pStyle w:val="61"/>
      </w:pPr>
      <w:r>
        <w:rPr>
          <w:rFonts w:hint="eastAsia"/>
        </w:rPr>
        <w:t>GB/T 39414  北斗卫星导航系统空间信号接口规范（有4个部分，公开服务信息不同）</w:t>
      </w:r>
    </w:p>
    <w:p w14:paraId="06A4DFFE">
      <w:pPr>
        <w:pStyle w:val="61"/>
      </w:pPr>
      <w:r>
        <w:rPr>
          <w:rFonts w:hint="eastAsia"/>
        </w:rPr>
        <w:t>GB/T 39399  北斗卫星导航系统测量型接收机通用规范</w:t>
      </w:r>
    </w:p>
    <w:p w14:paraId="2B21055B">
      <w:pPr>
        <w:pStyle w:val="61"/>
      </w:pPr>
      <w:r>
        <w:rPr>
          <w:rFonts w:hint="eastAsia"/>
        </w:rPr>
        <w:t>GB/T 39772.1  北斗地基增强系统基准站建设和验收技术规范 第1部分：建设规范</w:t>
      </w:r>
    </w:p>
    <w:p w14:paraId="465A4CF4">
      <w:pPr>
        <w:pStyle w:val="61"/>
      </w:pPr>
      <w:r>
        <w:rPr>
          <w:rFonts w:hint="eastAsia"/>
        </w:rPr>
        <w:t>GB 50026  工程测量标准</w:t>
      </w:r>
    </w:p>
    <w:p w14:paraId="5213089D">
      <w:pPr>
        <w:pStyle w:val="61"/>
      </w:pPr>
      <w:r>
        <w:rPr>
          <w:rFonts w:hint="eastAsia"/>
        </w:rPr>
        <w:t>GB/T 50228  工程测量基本术语标准</w:t>
      </w:r>
    </w:p>
    <w:p w14:paraId="5BD189B7">
      <w:pPr>
        <w:pStyle w:val="61"/>
      </w:pPr>
      <w:r>
        <w:rPr>
          <w:rFonts w:hint="eastAsia"/>
        </w:rPr>
        <w:t>GB 50330  建筑边坡工程技术规范</w:t>
      </w:r>
    </w:p>
    <w:p w14:paraId="700A3A13">
      <w:pPr>
        <w:pStyle w:val="61"/>
      </w:pPr>
      <w:r>
        <w:rPr>
          <w:rFonts w:hint="eastAsia"/>
        </w:rPr>
        <w:t>JGJ 8  建筑变形测量规范</w:t>
      </w:r>
    </w:p>
    <w:p w14:paraId="23DC2570">
      <w:pPr>
        <w:pStyle w:val="61"/>
      </w:pPr>
      <w:r>
        <w:rPr>
          <w:rFonts w:hint="eastAsia"/>
        </w:rPr>
        <w:t>JT/T 1037  公路桥梁结构监测技术规程</w:t>
      </w:r>
    </w:p>
    <w:p w14:paraId="67BB90F4">
      <w:pPr>
        <w:pStyle w:val="109"/>
        <w:spacing w:before="312" w:after="312"/>
      </w:pPr>
      <w:bookmarkStart w:id="46" w:name="_Toc164081616"/>
      <w:r>
        <w:rPr>
          <w:rFonts w:hint="eastAsia"/>
          <w:szCs w:val="21"/>
        </w:rPr>
        <w:t>术语和定义</w:t>
      </w:r>
      <w:bookmarkEnd w:id="45"/>
      <w:bookmarkEnd w:id="46"/>
    </w:p>
    <w:sdt>
      <w:sdtPr>
        <w:id w:val="-1909835108"/>
        <w:placeholder>
          <w:docPart w:val="94D30619FE1545ADA28808E94BE01E3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2AC92DC">
          <w:pPr>
            <w:pStyle w:val="61"/>
          </w:pPr>
          <w:bookmarkStart w:id="47" w:name="_Toc26986532"/>
          <w:bookmarkEnd w:id="47"/>
          <w:r>
            <w:rPr>
              <w:rFonts w:hint="eastAsia"/>
            </w:rPr>
            <w:t>GB/T 39267-2020、GB/T 50228-2011</w:t>
          </w:r>
          <w:r>
            <w:t>界定的以及下列术语和定义适用于本文件。</w:t>
          </w:r>
        </w:p>
      </w:sdtContent>
    </w:sdt>
    <w:p w14:paraId="0717826A">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监测点  BeiDou monitoring point</w:t>
      </w:r>
    </w:p>
    <w:p w14:paraId="5127CAF6">
      <w:pPr>
        <w:pStyle w:val="61"/>
      </w:pPr>
      <w:r>
        <w:rPr>
          <w:rFonts w:hint="eastAsia"/>
        </w:rPr>
        <w:t>直接或间接设置在监测对象上，并能反映监测对象力学或变形特征的观测点。</w:t>
      </w:r>
    </w:p>
    <w:p w14:paraId="7DD09A8F">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监测平台  monitoring platform </w:t>
      </w:r>
    </w:p>
    <w:p w14:paraId="496DB483">
      <w:pPr>
        <w:pStyle w:val="61"/>
      </w:pPr>
      <w:r>
        <w:rPr>
          <w:rFonts w:hint="eastAsia"/>
        </w:rPr>
        <w:t>企业自建或委托第三方技术单位建设的，以计算机系统为基础，通过连接通信网络对服务范围内的房屋建筑及市政基础设施进行监测，并对监测传感器进行管理，可应用北斗定位监测技术，接入北斗数据，提供施工过程及运营安全监控的系统平台。</w:t>
      </w:r>
    </w:p>
    <w:p w14:paraId="69723E51">
      <w:pPr>
        <w:pStyle w:val="228"/>
        <w:rPr>
          <w:rFonts w:ascii="黑体" w:hAnsi="黑体" w:eastAsia="黑体"/>
        </w:rPr>
      </w:pPr>
      <w:r>
        <w:rPr>
          <w:rFonts w:ascii="黑体" w:hAnsi="黑体" w:eastAsia="黑体"/>
        </w:rPr>
        <w:br w:type="textWrapping"/>
      </w:r>
      <w:r>
        <w:rPr>
          <w:rFonts w:hint="eastAsia" w:ascii="黑体" w:hAnsi="黑体" w:eastAsia="黑体"/>
        </w:rPr>
        <w:t xml:space="preserve">    监测站  m</w:t>
      </w:r>
      <w:r>
        <w:rPr>
          <w:rFonts w:ascii="黑体" w:hAnsi="黑体" w:eastAsia="黑体"/>
        </w:rPr>
        <w:t xml:space="preserve">onitoring </w:t>
      </w:r>
      <w:r>
        <w:rPr>
          <w:rFonts w:hint="eastAsia" w:ascii="黑体" w:hAnsi="黑体" w:eastAsia="黑体"/>
        </w:rPr>
        <w:t>s</w:t>
      </w:r>
      <w:r>
        <w:rPr>
          <w:rFonts w:ascii="黑体" w:hAnsi="黑体" w:eastAsia="黑体"/>
        </w:rPr>
        <w:t>tation</w:t>
      </w:r>
    </w:p>
    <w:p w14:paraId="06986830">
      <w:pPr>
        <w:pStyle w:val="61"/>
      </w:pPr>
      <w:r>
        <w:rPr>
          <w:rFonts w:hint="eastAsia"/>
        </w:rPr>
        <w:t>由北斗监测设备、通信设备、供电设备及监测桩等组成，安装在能反映被测对象变形特征位置的北斗变形监测站。</w:t>
      </w:r>
    </w:p>
    <w:p w14:paraId="647938B9">
      <w:pPr>
        <w:pStyle w:val="228"/>
        <w:rPr>
          <w:rFonts w:ascii="黑体" w:hAnsi="黑体" w:eastAsia="黑体"/>
        </w:rPr>
      </w:pPr>
      <w:r>
        <w:rPr>
          <w:rFonts w:ascii="黑体" w:hAnsi="黑体" w:eastAsia="黑体"/>
        </w:rPr>
        <w:br w:type="textWrapping"/>
      </w:r>
      <w:r>
        <w:rPr>
          <w:rFonts w:hint="eastAsia" w:ascii="黑体" w:hAnsi="黑体" w:eastAsia="黑体"/>
        </w:rPr>
        <w:t xml:space="preserve">    基准站  </w:t>
      </w:r>
      <w:r>
        <w:rPr>
          <w:rFonts w:ascii="黑体" w:hAnsi="黑体" w:eastAsia="黑体"/>
        </w:rPr>
        <w:t>benchmark station</w:t>
      </w:r>
    </w:p>
    <w:p w14:paraId="52D114F2">
      <w:pPr>
        <w:pStyle w:val="61"/>
      </w:pPr>
      <w:r>
        <w:rPr>
          <w:rFonts w:hint="eastAsia"/>
        </w:rPr>
        <w:t>由北斗监测设备、通信设备、供电设备及监测桩等组成，安装在变形影响范围之外稳定地段的北斗变形监测基准系统。</w:t>
      </w:r>
    </w:p>
    <w:p w14:paraId="36100F62">
      <w:pPr>
        <w:pStyle w:val="228"/>
        <w:ind w:left="420" w:hanging="420" w:hangingChars="200"/>
        <w:rPr>
          <w:rFonts w:ascii="黑体" w:hAnsi="黑体" w:eastAsia="黑体"/>
          <w:szCs w:val="22"/>
        </w:rPr>
      </w:pPr>
      <w:r>
        <w:rPr>
          <w:rFonts w:ascii="黑体" w:hAnsi="黑体" w:eastAsia="黑体"/>
        </w:rPr>
        <w:br w:type="textWrapping"/>
      </w:r>
      <w:r>
        <w:rPr>
          <w:rFonts w:hint="eastAsia" w:ascii="黑体" w:hAnsi="黑体" w:eastAsia="黑体"/>
        </w:rPr>
        <w:t>北斗监测系统  BeiDou monitoring system</w:t>
      </w:r>
    </w:p>
    <w:p w14:paraId="11C2A38E">
      <w:pPr>
        <w:pStyle w:val="61"/>
      </w:pPr>
      <w:r>
        <w:rPr>
          <w:rFonts w:hint="eastAsia"/>
        </w:rPr>
        <w:t>利用北斗自动监测设备对房屋建筑及市政基础设施进行连续自动测量、数据传输和处理的监测网络。由若干个监测站、基准站、监测平台和数据通信系统构成。</w:t>
      </w:r>
    </w:p>
    <w:p w14:paraId="2EDDCE5D">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北斗安全监测预警  BeiDou security monitoring and early warning</w:t>
      </w:r>
    </w:p>
    <w:p w14:paraId="1057B79C">
      <w:pPr>
        <w:pStyle w:val="61"/>
      </w:pPr>
      <w:r>
        <w:rPr>
          <w:rFonts w:hint="eastAsia"/>
        </w:rPr>
        <w:t>应用北斗定位监测技术监测某一监测对象，当监测对象的位移形变数据特征值达到预警值时，按预定方式发出异常情况警告的行为。</w:t>
      </w:r>
    </w:p>
    <w:p w14:paraId="5ED0A104">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预警阈值  early-warning threshold</w:t>
      </w:r>
    </w:p>
    <w:p w14:paraId="78A6169B">
      <w:pPr>
        <w:pStyle w:val="61"/>
      </w:pPr>
      <w:r>
        <w:rPr>
          <w:rFonts w:hint="eastAsia"/>
        </w:rPr>
        <w:t>为保证房屋建筑及市政基础设施安全或质量，以及周边环境安全，对表征监测对象可能发生异常或危险状态的监测量设定警戒值，该警戒值即为预警阈值。</w:t>
      </w:r>
    </w:p>
    <w:p w14:paraId="3BBF778A">
      <w:pPr>
        <w:pStyle w:val="228"/>
        <w:ind w:left="420" w:hanging="420" w:hangingChars="200"/>
        <w:rPr>
          <w:rFonts w:ascii="黑体" w:hAnsi="黑体" w:eastAsia="黑体"/>
        </w:rPr>
      </w:pPr>
      <w:r>
        <w:rPr>
          <w:rFonts w:ascii="黑体" w:hAnsi="黑体" w:eastAsia="黑体"/>
        </w:rPr>
        <w:br w:type="textWrapping"/>
      </w:r>
      <w:r>
        <w:rPr>
          <w:rFonts w:hint="eastAsia" w:ascii="黑体" w:hAnsi="黑体" w:eastAsia="黑体"/>
        </w:rPr>
        <w:t>监测桩  monitoring pile</w:t>
      </w:r>
    </w:p>
    <w:p w14:paraId="75BBF1B4">
      <w:pPr>
        <w:pStyle w:val="61"/>
      </w:pPr>
      <w:r>
        <w:rPr>
          <w:rFonts w:hint="eastAsia"/>
        </w:rPr>
        <w:t>监测桩由防水外壳、刚体筒柱等组成，安装在监测站或基准站上，用于固定接收机、接收机天线、太阳能板。</w:t>
      </w:r>
    </w:p>
    <w:p w14:paraId="4E1C0F78">
      <w:pPr>
        <w:pStyle w:val="109"/>
        <w:spacing w:before="312" w:after="312"/>
      </w:pPr>
      <w:bookmarkStart w:id="48" w:name="_Toc164081617"/>
      <w:r>
        <w:rPr>
          <w:rFonts w:hint="eastAsia"/>
        </w:rPr>
        <w:t>基本规定</w:t>
      </w:r>
      <w:bookmarkEnd w:id="48"/>
    </w:p>
    <w:p w14:paraId="4A2D0007">
      <w:pPr>
        <w:pStyle w:val="110"/>
        <w:spacing w:before="156" w:after="156"/>
        <w:rPr>
          <w:b/>
          <w:bCs/>
        </w:rPr>
      </w:pPr>
      <w:bookmarkStart w:id="49" w:name="_Toc164081618"/>
      <w:bookmarkStart w:id="50" w:name="_Toc1242"/>
      <w:r>
        <w:rPr>
          <w:rFonts w:hint="eastAsia"/>
        </w:rPr>
        <w:t>监测实施程序</w:t>
      </w:r>
      <w:bookmarkEnd w:id="49"/>
      <w:bookmarkEnd w:id="50"/>
    </w:p>
    <w:p w14:paraId="5D9A5BF8">
      <w:pPr>
        <w:pStyle w:val="170"/>
      </w:pPr>
      <w:r>
        <w:rPr>
          <w:rFonts w:hint="eastAsia"/>
        </w:rPr>
        <w:t>结构物的变形监测应按照设计文件编制监测方案执行，</w:t>
      </w:r>
      <w:r>
        <w:t>设计文件应对监测范围、监测项目及测点布置、监测频率和监测预警值等做出规定。</w:t>
      </w:r>
    </w:p>
    <w:p w14:paraId="528533A3">
      <w:pPr>
        <w:pStyle w:val="170"/>
      </w:pPr>
      <w:r>
        <w:t>应由建设方委托具备相应能力的第三方对</w:t>
      </w:r>
      <w:r>
        <w:rPr>
          <w:rFonts w:hint="eastAsia"/>
        </w:rPr>
        <w:t>本标准规定的</w:t>
      </w:r>
      <w:r>
        <w:t>工程实施现场监测。监测单位应编制监测方案，监测方案应经建设方、设计方等认可。</w:t>
      </w:r>
    </w:p>
    <w:p w14:paraId="1141D173">
      <w:pPr>
        <w:pStyle w:val="170"/>
      </w:pPr>
      <w:r>
        <w:t>监测工作步骤</w:t>
      </w:r>
      <w:r>
        <w:rPr>
          <w:rFonts w:hint="eastAsia"/>
        </w:rPr>
        <w:t>应</w:t>
      </w:r>
      <w:r>
        <w:t>符合下列规定：</w:t>
      </w:r>
    </w:p>
    <w:p w14:paraId="6F70D5D8">
      <w:pPr>
        <w:pStyle w:val="179"/>
      </w:pPr>
      <w:r>
        <w:t>现场踏勘，收集资料；</w:t>
      </w:r>
    </w:p>
    <w:p w14:paraId="0D463D2D">
      <w:pPr>
        <w:pStyle w:val="179"/>
      </w:pPr>
      <w:r>
        <w:t>制定监测方案；</w:t>
      </w:r>
    </w:p>
    <w:p w14:paraId="2E9A9D5F">
      <w:pPr>
        <w:pStyle w:val="179"/>
      </w:pPr>
      <w:r>
        <w:t>基准点、工作基点、监测点布设与验收，仪器设备校验和元器件标定；</w:t>
      </w:r>
    </w:p>
    <w:p w14:paraId="174D8D25">
      <w:pPr>
        <w:pStyle w:val="179"/>
      </w:pPr>
      <w:r>
        <w:t>实施现场监测；</w:t>
      </w:r>
    </w:p>
    <w:p w14:paraId="2CE8A814">
      <w:pPr>
        <w:pStyle w:val="179"/>
      </w:pPr>
      <w:r>
        <w:t>监测数据的处理、分析及信息反馈；</w:t>
      </w:r>
    </w:p>
    <w:p w14:paraId="48A9C932">
      <w:pPr>
        <w:pStyle w:val="179"/>
      </w:pPr>
      <w:r>
        <w:t>提交阶段性监测结果和报告；</w:t>
      </w:r>
    </w:p>
    <w:p w14:paraId="381117FE">
      <w:pPr>
        <w:pStyle w:val="179"/>
      </w:pPr>
      <w:r>
        <w:t>现场监测工作结束后，提交完整的监测资料。</w:t>
      </w:r>
    </w:p>
    <w:p w14:paraId="672C29F6">
      <w:pPr>
        <w:pStyle w:val="170"/>
      </w:pPr>
      <w:r>
        <w:t>监测单位在现场踏勘、资料收集阶段应包括下列主要</w:t>
      </w:r>
      <w:r>
        <w:rPr>
          <w:rFonts w:hint="eastAsia"/>
        </w:rPr>
        <w:t>工作：</w:t>
      </w:r>
    </w:p>
    <w:p w14:paraId="2BBABD9D">
      <w:pPr>
        <w:pStyle w:val="179"/>
        <w:numPr>
          <w:ilvl w:val="0"/>
          <w:numId w:val="34"/>
        </w:numPr>
      </w:pPr>
      <w:r>
        <w:rPr>
          <w:rFonts w:hint="eastAsia"/>
        </w:rPr>
        <w:t>了</w:t>
      </w:r>
      <w:r>
        <w:t>解建设方和相关单位对监测的要求；</w:t>
      </w:r>
    </w:p>
    <w:p w14:paraId="46F65BAF">
      <w:pPr>
        <w:pStyle w:val="179"/>
      </w:pPr>
      <w:r>
        <w:t>收集并分析岩土工程勘察、水文气象、周边环境、设计、施工等资料；</w:t>
      </w:r>
    </w:p>
    <w:p w14:paraId="67062B6A">
      <w:pPr>
        <w:pStyle w:val="179"/>
      </w:pPr>
      <w:r>
        <w:rPr>
          <w:rFonts w:hint="eastAsia"/>
        </w:rPr>
        <w:t>了解相邻工程的设计和施工情况；</w:t>
      </w:r>
    </w:p>
    <w:p w14:paraId="39CB1D4B">
      <w:pPr>
        <w:pStyle w:val="179"/>
      </w:pPr>
      <w:r>
        <w:t>通过现场踏勘，复核相关资料与现场状况的关系，确定拟监测项目现场实施的可行性。</w:t>
      </w:r>
    </w:p>
    <w:p w14:paraId="20BD231E">
      <w:pPr>
        <w:pStyle w:val="170"/>
      </w:pPr>
      <w:r>
        <w:t>监测方案编制前，委托方应提供下列资料：</w:t>
      </w:r>
    </w:p>
    <w:p w14:paraId="03B3B819">
      <w:pPr>
        <w:pStyle w:val="179"/>
        <w:numPr>
          <w:ilvl w:val="0"/>
          <w:numId w:val="35"/>
        </w:numPr>
      </w:pPr>
      <w:r>
        <w:t>岩土工程勘察报告；</w:t>
      </w:r>
    </w:p>
    <w:p w14:paraId="572AE7FF">
      <w:pPr>
        <w:pStyle w:val="179"/>
      </w:pPr>
      <w:r>
        <w:t>设计文件；</w:t>
      </w:r>
    </w:p>
    <w:p w14:paraId="6F9B3DFB">
      <w:pPr>
        <w:pStyle w:val="179"/>
      </w:pPr>
      <w:r>
        <w:t>施工方案或施工组织设计；</w:t>
      </w:r>
    </w:p>
    <w:p w14:paraId="09517C28">
      <w:pPr>
        <w:pStyle w:val="179"/>
      </w:pPr>
      <w:r>
        <w:t>周边环境各监测对象的相关资料；</w:t>
      </w:r>
    </w:p>
    <w:p w14:paraId="72613469">
      <w:pPr>
        <w:pStyle w:val="179"/>
      </w:pPr>
      <w:r>
        <w:t>其他所需资料。</w:t>
      </w:r>
    </w:p>
    <w:p w14:paraId="7BC19EDF">
      <w:pPr>
        <w:pStyle w:val="170"/>
      </w:pPr>
      <w:r>
        <w:t>监测方案应包括下列内容：</w:t>
      </w:r>
    </w:p>
    <w:p w14:paraId="276DA4D8">
      <w:pPr>
        <w:pStyle w:val="179"/>
        <w:numPr>
          <w:ilvl w:val="0"/>
          <w:numId w:val="36"/>
        </w:numPr>
      </w:pPr>
      <w:r>
        <w:t>工程概况；</w:t>
      </w:r>
    </w:p>
    <w:p w14:paraId="3BC0399C">
      <w:pPr>
        <w:pStyle w:val="179"/>
      </w:pPr>
      <w:r>
        <w:t>场地工程地质、水文地质条件及基坑周边环境状况；</w:t>
      </w:r>
    </w:p>
    <w:p w14:paraId="6E276D54">
      <w:pPr>
        <w:pStyle w:val="179"/>
      </w:pPr>
      <w:r>
        <w:t>监测目的；</w:t>
      </w:r>
    </w:p>
    <w:p w14:paraId="27B6C03C">
      <w:pPr>
        <w:pStyle w:val="179"/>
      </w:pPr>
      <w:r>
        <w:t>编制依据；</w:t>
      </w:r>
    </w:p>
    <w:p w14:paraId="54CE4A68">
      <w:pPr>
        <w:pStyle w:val="179"/>
      </w:pPr>
      <w:r>
        <w:t>监测范围、对象及项目；</w:t>
      </w:r>
    </w:p>
    <w:p w14:paraId="2BB1E660">
      <w:pPr>
        <w:pStyle w:val="179"/>
      </w:pPr>
      <w:r>
        <w:t>基准点、工作基点、监测点的布设要求及测点布置图；</w:t>
      </w:r>
    </w:p>
    <w:p w14:paraId="44EAB8EF">
      <w:pPr>
        <w:pStyle w:val="179"/>
      </w:pPr>
      <w:r>
        <w:t>监测方法和精度等级；</w:t>
      </w:r>
    </w:p>
    <w:p w14:paraId="52B5A57A">
      <w:pPr>
        <w:pStyle w:val="179"/>
      </w:pPr>
      <w:r>
        <w:t>测人员配备和使用的主要仪器设备；</w:t>
      </w:r>
    </w:p>
    <w:p w14:paraId="3CA348D8">
      <w:pPr>
        <w:pStyle w:val="179"/>
      </w:pPr>
      <w:r>
        <w:t>监测期和监测频率；</w:t>
      </w:r>
    </w:p>
    <w:p w14:paraId="2CBE7E93">
      <w:pPr>
        <w:pStyle w:val="179"/>
      </w:pPr>
      <w:r>
        <w:t>监测数据处理、分析与信息反馈；</w:t>
      </w:r>
    </w:p>
    <w:p w14:paraId="6FC201D8">
      <w:pPr>
        <w:pStyle w:val="179"/>
      </w:pPr>
      <w:r>
        <w:t xml:space="preserve">监测预警、异常及危险情况下的监测措施； </w:t>
      </w:r>
    </w:p>
    <w:p w14:paraId="03DF3818">
      <w:pPr>
        <w:pStyle w:val="179"/>
      </w:pPr>
      <w:r>
        <w:t>质量管理、监测作业安全及其他管理制度。</w:t>
      </w:r>
    </w:p>
    <w:p w14:paraId="07EB0853">
      <w:pPr>
        <w:pStyle w:val="170"/>
      </w:pPr>
      <w:r>
        <w:t>监测单位应按监测方案实施监测。当工程设计或施工有重大变更时，监测单位应与建设方及相关单位研究并及时调整监测方案。</w:t>
      </w:r>
    </w:p>
    <w:p w14:paraId="7671155E">
      <w:pPr>
        <w:pStyle w:val="170"/>
      </w:pPr>
      <w:r>
        <w:t>监测单位应及时处理、分析监测数据，并将监测结果和评价及时向建设方及相关单位进行反馈。</w:t>
      </w:r>
    </w:p>
    <w:p w14:paraId="63589740">
      <w:pPr>
        <w:pStyle w:val="170"/>
      </w:pPr>
      <w:r>
        <w:t>监测期间，监测方应做好监测设施的保护。建设方及总包方应协助监测单位保护监测设施。</w:t>
      </w:r>
    </w:p>
    <w:p w14:paraId="525823E9">
      <w:pPr>
        <w:pStyle w:val="170"/>
      </w:pPr>
      <w:r>
        <w:t>监测结束阶段，监测单位应向建设方提供监测总结报告，并将下列资料组卷归档：</w:t>
      </w:r>
    </w:p>
    <w:p w14:paraId="16E48540">
      <w:pPr>
        <w:pStyle w:val="179"/>
        <w:numPr>
          <w:ilvl w:val="0"/>
          <w:numId w:val="37"/>
        </w:numPr>
      </w:pPr>
      <w:r>
        <w:t>监测方案；</w:t>
      </w:r>
    </w:p>
    <w:p w14:paraId="38279EA1">
      <w:pPr>
        <w:pStyle w:val="179"/>
      </w:pPr>
      <w:r>
        <w:t>基准点、监测点布设及验收记录；</w:t>
      </w:r>
    </w:p>
    <w:p w14:paraId="4ADF43AA">
      <w:pPr>
        <w:pStyle w:val="179"/>
      </w:pPr>
      <w:r>
        <w:t>阶段性监测报告；</w:t>
      </w:r>
    </w:p>
    <w:p w14:paraId="30CB3D21">
      <w:pPr>
        <w:pStyle w:val="179"/>
      </w:pPr>
      <w:r>
        <w:t>监测总结报告。</w:t>
      </w:r>
    </w:p>
    <w:p w14:paraId="5173CEA3">
      <w:pPr>
        <w:pStyle w:val="110"/>
        <w:spacing w:before="156" w:after="156"/>
        <w:rPr>
          <w:b/>
          <w:bCs/>
        </w:rPr>
      </w:pPr>
      <w:bookmarkStart w:id="51" w:name="_Toc32405"/>
      <w:bookmarkStart w:id="52" w:name="_Toc164081619"/>
      <w:r>
        <w:rPr>
          <w:rFonts w:hint="eastAsia"/>
        </w:rPr>
        <w:t>北斗监测系统</w:t>
      </w:r>
      <w:bookmarkEnd w:id="51"/>
      <w:r>
        <w:rPr>
          <w:rFonts w:hint="eastAsia"/>
        </w:rPr>
        <w:t>原理及功能</w:t>
      </w:r>
      <w:bookmarkEnd w:id="52"/>
      <w:r>
        <w:rPr>
          <w:rFonts w:hint="eastAsia"/>
        </w:rPr>
        <w:t xml:space="preserve">  </w:t>
      </w:r>
    </w:p>
    <w:p w14:paraId="74D6E54D">
      <w:pPr>
        <w:pStyle w:val="170"/>
      </w:pPr>
      <w:r>
        <w:rPr>
          <w:rFonts w:hint="eastAsia"/>
        </w:rPr>
        <w:drawing>
          <wp:anchor distT="0" distB="0" distL="114300" distR="114300" simplePos="0" relativeHeight="251661312" behindDoc="0" locked="0" layoutInCell="1" allowOverlap="1">
            <wp:simplePos x="0" y="0"/>
            <wp:positionH relativeFrom="column">
              <wp:posOffset>102870</wp:posOffset>
            </wp:positionH>
            <wp:positionV relativeFrom="paragraph">
              <wp:posOffset>918210</wp:posOffset>
            </wp:positionV>
            <wp:extent cx="4714240" cy="2350770"/>
            <wp:effectExtent l="0" t="0" r="0" b="0"/>
            <wp:wrapTopAndBottom/>
            <wp:docPr id="9" name="picture" descr="descript"/>
            <wp:cNvGraphicFramePr/>
            <a:graphic xmlns:a="http://schemas.openxmlformats.org/drawingml/2006/main">
              <a:graphicData uri="http://schemas.openxmlformats.org/drawingml/2006/picture">
                <pic:pic xmlns:pic="http://schemas.openxmlformats.org/drawingml/2006/picture">
                  <pic:nvPicPr>
                    <pic:cNvPr id="9" name="picture" descr="descript"/>
                    <pic:cNvPicPr/>
                  </pic:nvPicPr>
                  <pic:blipFill>
                    <a:blip r:embed="rId44"/>
                    <a:srcRect/>
                    <a:stretch>
                      <a:fillRect/>
                    </a:stretch>
                  </pic:blipFill>
                  <pic:spPr>
                    <a:xfrm>
                      <a:off x="0" y="0"/>
                      <a:ext cx="4714240" cy="2350770"/>
                    </a:xfrm>
                    <a:prstGeom prst="rect">
                      <a:avLst/>
                    </a:prstGeom>
                  </pic:spPr>
                </pic:pic>
              </a:graphicData>
            </a:graphic>
          </wp:anchor>
        </w:drawing>
      </w:r>
      <w:r>
        <w:rPr>
          <w:rFonts w:hint="eastAsia"/>
        </w:rPr>
        <w:t>北斗监测技术的原理是利用BDS卫星测量基准站和监测点（1个或多个）之间的相对定位，通过相对定位得到各监测点不同时期的位置信息，然后采用解算软件对位置信息进行解算，剔除各种环境影响误差因子，并与首期结果进行对比得到各监测点在不同时期的精确度达到毫米级的位移信息，最终将各监测点的位移信息（曲线、数据等形式）展示在系统平台，供技术人员和管理人员实时查询和参考。</w:t>
      </w:r>
    </w:p>
    <w:p w14:paraId="1B308594">
      <w:pPr>
        <w:pStyle w:val="119"/>
        <w:spacing w:before="156" w:after="156"/>
        <w:rPr>
          <w:rFonts w:ascii="宋体"/>
        </w:rPr>
      </w:pPr>
      <w:r>
        <w:rPr>
          <w:rFonts w:hint="eastAsia"/>
        </w:rPr>
        <w:t>北斗监测系统原理示意图</w:t>
      </w:r>
    </w:p>
    <w:p w14:paraId="7500C6B2">
      <w:pPr>
        <w:pStyle w:val="170"/>
      </w:pPr>
      <w:r>
        <w:rPr>
          <w:rFonts w:hint="eastAsia"/>
        </w:rPr>
        <w:t>监测站和基准站具备采集存储和传输北斗原始数据的功能：</w:t>
      </w:r>
    </w:p>
    <w:p w14:paraId="520B76DD">
      <w:pPr>
        <w:pStyle w:val="179"/>
        <w:numPr>
          <w:ilvl w:val="0"/>
          <w:numId w:val="38"/>
        </w:numPr>
      </w:pPr>
      <w:r>
        <w:rPr>
          <w:rFonts w:hint="eastAsia"/>
        </w:rPr>
        <w:t>基准站应满足如下要求：</w:t>
      </w:r>
    </w:p>
    <w:p w14:paraId="15D965E7">
      <w:pPr>
        <w:pStyle w:val="114"/>
      </w:pPr>
      <w:r>
        <w:rPr>
          <w:rFonts w:hint="eastAsia"/>
        </w:rPr>
        <w:t>基准站应能接收完整的卫星信号，应为监测站提供差分改正数据，用于误差改正；</w:t>
      </w:r>
    </w:p>
    <w:p w14:paraId="35398B13">
      <w:pPr>
        <w:pStyle w:val="114"/>
      </w:pPr>
      <w:r>
        <w:rPr>
          <w:rFonts w:hint="eastAsia"/>
        </w:rPr>
        <w:t>基准站应支持实时向数据中心回传差分改正数据，便于数据中心对监测站进行后处理解算。</w:t>
      </w:r>
    </w:p>
    <w:p w14:paraId="4F2FE1ED">
      <w:pPr>
        <w:pStyle w:val="179"/>
      </w:pPr>
      <w:r>
        <w:rPr>
          <w:rFonts w:hint="eastAsia"/>
        </w:rPr>
        <w:t>监测站</w:t>
      </w:r>
      <w:bookmarkStart w:id="53" w:name="OLE_LINK4"/>
      <w:r>
        <w:rPr>
          <w:rFonts w:hint="eastAsia"/>
        </w:rPr>
        <w:t>应满足如下要求</w:t>
      </w:r>
      <w:bookmarkEnd w:id="53"/>
      <w:r>
        <w:rPr>
          <w:rFonts w:hint="eastAsia"/>
        </w:rPr>
        <w:t>：</w:t>
      </w:r>
    </w:p>
    <w:p w14:paraId="507C0E3D">
      <w:pPr>
        <w:pStyle w:val="114"/>
      </w:pPr>
      <w:r>
        <w:rPr>
          <w:rFonts w:hint="eastAsia"/>
        </w:rPr>
        <w:t>监测站宜支持接收基准站的实时差分数据，宜支持实时差分解算；</w:t>
      </w:r>
    </w:p>
    <w:p w14:paraId="1EF0FC39">
      <w:pPr>
        <w:pStyle w:val="114"/>
      </w:pPr>
      <w:bookmarkStart w:id="54" w:name="OLE_LINK2"/>
      <w:r>
        <w:rPr>
          <w:rFonts w:hint="eastAsia"/>
        </w:rPr>
        <w:t>监测站应支持实时向数据中心回传原始数据，便于数据中心进行后处理解算。</w:t>
      </w:r>
      <w:bookmarkEnd w:id="54"/>
    </w:p>
    <w:p w14:paraId="627F3B4E">
      <w:pPr>
        <w:pStyle w:val="170"/>
      </w:pPr>
      <w:r>
        <w:rPr>
          <w:rFonts w:hint="eastAsia"/>
        </w:rPr>
        <w:t>监测软件平台具备北斗数据解算、数据分析、展示和预警等功能。</w:t>
      </w:r>
    </w:p>
    <w:p w14:paraId="6F4662D8">
      <w:pPr>
        <w:pStyle w:val="110"/>
        <w:spacing w:before="156" w:after="156"/>
        <w:rPr>
          <w:b/>
          <w:bCs/>
        </w:rPr>
      </w:pPr>
      <w:bookmarkStart w:id="55" w:name="_Toc164081620"/>
      <w:r>
        <w:rPr>
          <w:rFonts w:hint="eastAsia"/>
        </w:rPr>
        <w:t>北斗网测量级别及精度</w:t>
      </w:r>
      <w:bookmarkEnd w:id="55"/>
    </w:p>
    <w:p w14:paraId="5618E741">
      <w:pPr>
        <w:pStyle w:val="70"/>
        <w:spacing w:before="156" w:after="156"/>
      </w:pPr>
      <w:bookmarkStart w:id="56" w:name="_Toc15680"/>
      <w:bookmarkStart w:id="57" w:name="_Toc28677"/>
      <w:r>
        <w:rPr>
          <w:rFonts w:hint="eastAsia"/>
        </w:rPr>
        <w:t>北斗网测量等级划分</w:t>
      </w:r>
      <w:bookmarkEnd w:id="56"/>
      <w:bookmarkEnd w:id="57"/>
    </w:p>
    <w:p w14:paraId="6707EC80">
      <w:pPr>
        <w:pStyle w:val="61"/>
      </w:pPr>
      <w:r>
        <w:rPr>
          <w:rFonts w:hint="eastAsia"/>
        </w:rPr>
        <w:t>北斗网测量按照用途划分为</w:t>
      </w:r>
      <w:r>
        <w:rPr>
          <w:rFonts w:hint="eastAsia" w:cs="宋体"/>
        </w:rPr>
        <w:t>A、B、C、D、E</w:t>
      </w:r>
      <w:r>
        <w:rPr>
          <w:rFonts w:hint="eastAsia"/>
        </w:rPr>
        <w:t>五个等级，国家大地控制网分为一、二、三、四等，北斗网与国家大地控制网对应关系如表1所示。</w:t>
      </w:r>
    </w:p>
    <w:p w14:paraId="3EB696A7">
      <w:pPr>
        <w:pStyle w:val="117"/>
        <w:rPr>
          <w:rFonts w:hint="eastAsia"/>
        </w:rPr>
      </w:pPr>
      <w:r>
        <w:rPr>
          <w:rFonts w:hint="eastAsia"/>
        </w:rPr>
        <w:t>北斗网与国家大地控制网等级对应关系</w:t>
      </w:r>
    </w:p>
    <w:tbl>
      <w:tblPr>
        <w:tblStyle w:val="30"/>
        <w:tblW w:w="9568"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78"/>
        <w:gridCol w:w="1701"/>
        <w:gridCol w:w="6889"/>
      </w:tblGrid>
      <w:tr w14:paraId="6C286F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2679" w:type="dxa"/>
            <w:gridSpan w:val="2"/>
            <w:shd w:val="clear" w:color="auto" w:fill="auto"/>
            <w:vAlign w:val="center"/>
          </w:tcPr>
          <w:p w14:paraId="1E7922DA">
            <w:pPr>
              <w:pStyle w:val="243"/>
            </w:pPr>
            <w:r>
              <w:rPr>
                <w:rFonts w:hint="eastAsia"/>
              </w:rPr>
              <w:t>级别</w:t>
            </w:r>
          </w:p>
        </w:tc>
        <w:tc>
          <w:tcPr>
            <w:tcW w:w="6889" w:type="dxa"/>
            <w:vMerge w:val="restart"/>
            <w:shd w:val="clear" w:color="auto" w:fill="auto"/>
            <w:vAlign w:val="center"/>
          </w:tcPr>
          <w:p w14:paraId="57932ACA">
            <w:pPr>
              <w:pStyle w:val="243"/>
            </w:pPr>
            <w:r>
              <w:rPr>
                <w:rFonts w:hint="eastAsia"/>
              </w:rPr>
              <w:t>用途</w:t>
            </w:r>
          </w:p>
        </w:tc>
      </w:tr>
      <w:tr w14:paraId="7ACF63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978" w:type="dxa"/>
            <w:shd w:val="clear" w:color="auto" w:fill="auto"/>
            <w:vAlign w:val="center"/>
          </w:tcPr>
          <w:p w14:paraId="096F9560">
            <w:pPr>
              <w:pStyle w:val="243"/>
            </w:pPr>
            <w:r>
              <w:rPr>
                <w:rFonts w:hint="eastAsia"/>
              </w:rPr>
              <w:t>北斗网</w:t>
            </w:r>
          </w:p>
        </w:tc>
        <w:tc>
          <w:tcPr>
            <w:tcW w:w="1701" w:type="dxa"/>
            <w:shd w:val="clear" w:color="auto" w:fill="auto"/>
            <w:vAlign w:val="center"/>
          </w:tcPr>
          <w:p w14:paraId="39348FCE">
            <w:pPr>
              <w:pStyle w:val="243"/>
            </w:pPr>
            <w:r>
              <w:rPr>
                <w:rFonts w:hint="eastAsia"/>
              </w:rPr>
              <w:t>国家大地控制网</w:t>
            </w:r>
          </w:p>
        </w:tc>
        <w:tc>
          <w:tcPr>
            <w:tcW w:w="6889" w:type="dxa"/>
            <w:vMerge w:val="continue"/>
            <w:shd w:val="clear" w:color="auto" w:fill="auto"/>
            <w:vAlign w:val="center"/>
          </w:tcPr>
          <w:p w14:paraId="174E2277">
            <w:pPr>
              <w:pStyle w:val="243"/>
            </w:pPr>
          </w:p>
        </w:tc>
      </w:tr>
      <w:tr w14:paraId="523E57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978" w:type="dxa"/>
            <w:shd w:val="clear" w:color="auto" w:fill="auto"/>
            <w:vAlign w:val="center"/>
          </w:tcPr>
          <w:p w14:paraId="2686752B">
            <w:pPr>
              <w:pStyle w:val="243"/>
            </w:pPr>
            <w:r>
              <w:rPr>
                <w:rFonts w:hint="eastAsia"/>
              </w:rPr>
              <w:t>A级</w:t>
            </w:r>
          </w:p>
        </w:tc>
        <w:tc>
          <w:tcPr>
            <w:tcW w:w="1701" w:type="dxa"/>
            <w:shd w:val="clear" w:color="auto" w:fill="auto"/>
            <w:vAlign w:val="center"/>
          </w:tcPr>
          <w:p w14:paraId="35676338">
            <w:pPr>
              <w:pStyle w:val="243"/>
            </w:pPr>
            <w:r>
              <w:rPr>
                <w:rFonts w:hint="eastAsia"/>
              </w:rPr>
              <w:t>一等</w:t>
            </w:r>
          </w:p>
        </w:tc>
        <w:tc>
          <w:tcPr>
            <w:tcW w:w="6889" w:type="dxa"/>
            <w:shd w:val="clear" w:color="auto" w:fill="auto"/>
            <w:vAlign w:val="center"/>
          </w:tcPr>
          <w:p w14:paraId="4850D717">
            <w:pPr>
              <w:pStyle w:val="243"/>
            </w:pPr>
            <w:r>
              <w:rPr>
                <w:rFonts w:hint="eastAsia"/>
              </w:rPr>
              <w:t>进行全球性的地球动力学研究、地壳形变测量和精密定轨等</w:t>
            </w:r>
          </w:p>
        </w:tc>
      </w:tr>
      <w:tr w14:paraId="1B9D28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978" w:type="dxa"/>
            <w:shd w:val="clear" w:color="auto" w:fill="auto"/>
            <w:vAlign w:val="center"/>
          </w:tcPr>
          <w:p w14:paraId="57BC852D">
            <w:pPr>
              <w:pStyle w:val="243"/>
            </w:pPr>
            <w:r>
              <w:rPr>
                <w:rFonts w:hint="eastAsia"/>
              </w:rPr>
              <w:t>B级</w:t>
            </w:r>
          </w:p>
        </w:tc>
        <w:tc>
          <w:tcPr>
            <w:tcW w:w="1701" w:type="dxa"/>
            <w:shd w:val="clear" w:color="auto" w:fill="auto"/>
            <w:vAlign w:val="center"/>
          </w:tcPr>
          <w:p w14:paraId="3B3C948F">
            <w:pPr>
              <w:pStyle w:val="243"/>
            </w:pPr>
            <w:r>
              <w:rPr>
                <w:rFonts w:hint="eastAsia"/>
              </w:rPr>
              <w:t>二等</w:t>
            </w:r>
          </w:p>
        </w:tc>
        <w:tc>
          <w:tcPr>
            <w:tcW w:w="6889" w:type="dxa"/>
            <w:shd w:val="clear" w:color="auto" w:fill="auto"/>
            <w:vAlign w:val="center"/>
          </w:tcPr>
          <w:p w14:paraId="78679158">
            <w:pPr>
              <w:pStyle w:val="243"/>
            </w:pPr>
            <w:r>
              <w:rPr>
                <w:rFonts w:hint="eastAsia"/>
              </w:rPr>
              <w:t>建立地方或城市坐标基准框架、区域性的地球动力学研究、地壳形变测量、局部形变监测和各种精密工程测量等</w:t>
            </w:r>
          </w:p>
        </w:tc>
      </w:tr>
      <w:tr w14:paraId="26D829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978" w:type="dxa"/>
            <w:shd w:val="clear" w:color="auto" w:fill="auto"/>
            <w:vAlign w:val="center"/>
          </w:tcPr>
          <w:p w14:paraId="0C6BDC39">
            <w:pPr>
              <w:pStyle w:val="243"/>
            </w:pPr>
            <w:r>
              <w:rPr>
                <w:rFonts w:hint="eastAsia"/>
              </w:rPr>
              <w:t>C级</w:t>
            </w:r>
          </w:p>
        </w:tc>
        <w:tc>
          <w:tcPr>
            <w:tcW w:w="1701" w:type="dxa"/>
            <w:shd w:val="clear" w:color="auto" w:fill="auto"/>
            <w:vAlign w:val="center"/>
          </w:tcPr>
          <w:p w14:paraId="20FE8776">
            <w:pPr>
              <w:pStyle w:val="243"/>
            </w:pPr>
            <w:r>
              <w:rPr>
                <w:rFonts w:hint="eastAsia"/>
              </w:rPr>
              <w:t>三等</w:t>
            </w:r>
          </w:p>
        </w:tc>
        <w:tc>
          <w:tcPr>
            <w:tcW w:w="6889" w:type="dxa"/>
            <w:shd w:val="clear" w:color="auto" w:fill="auto"/>
            <w:vAlign w:val="center"/>
          </w:tcPr>
          <w:p w14:paraId="0EE8B381">
            <w:pPr>
              <w:pStyle w:val="243"/>
            </w:pPr>
            <w:r>
              <w:rPr>
                <w:rFonts w:hint="eastAsia"/>
              </w:rPr>
              <w:t>建立区域、城市及工程测量的基本控制网</w:t>
            </w:r>
          </w:p>
        </w:tc>
      </w:tr>
      <w:tr w14:paraId="1EF63E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978" w:type="dxa"/>
            <w:shd w:val="clear" w:color="auto" w:fill="auto"/>
            <w:vAlign w:val="center"/>
          </w:tcPr>
          <w:p w14:paraId="7829FFBB">
            <w:pPr>
              <w:pStyle w:val="243"/>
            </w:pPr>
            <w:r>
              <w:rPr>
                <w:rFonts w:hint="eastAsia"/>
              </w:rPr>
              <w:t>D级</w:t>
            </w:r>
          </w:p>
        </w:tc>
        <w:tc>
          <w:tcPr>
            <w:tcW w:w="1701" w:type="dxa"/>
            <w:vMerge w:val="restart"/>
            <w:shd w:val="clear" w:color="auto" w:fill="auto"/>
            <w:vAlign w:val="center"/>
          </w:tcPr>
          <w:p w14:paraId="7DE2BA1C">
            <w:pPr>
              <w:pStyle w:val="243"/>
            </w:pPr>
            <w:r>
              <w:rPr>
                <w:rFonts w:hint="eastAsia"/>
              </w:rPr>
              <w:t>四等</w:t>
            </w:r>
          </w:p>
        </w:tc>
        <w:tc>
          <w:tcPr>
            <w:tcW w:w="6889" w:type="dxa"/>
            <w:vMerge w:val="restart"/>
            <w:shd w:val="clear" w:color="auto" w:fill="auto"/>
            <w:vAlign w:val="center"/>
          </w:tcPr>
          <w:p w14:paraId="15C96A3F">
            <w:pPr>
              <w:pStyle w:val="243"/>
            </w:pPr>
            <w:r>
              <w:rPr>
                <w:rFonts w:hint="eastAsia"/>
              </w:rPr>
              <w:t>建立中小城市、城镇及测图、地籍、土地信息、房产、物探、勘测、建筑施工等的控制测量</w:t>
            </w:r>
          </w:p>
        </w:tc>
      </w:tr>
      <w:tr w14:paraId="0B61E7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978" w:type="dxa"/>
            <w:shd w:val="clear" w:color="auto" w:fill="auto"/>
            <w:vAlign w:val="center"/>
          </w:tcPr>
          <w:p w14:paraId="5F864166">
            <w:pPr>
              <w:pStyle w:val="243"/>
            </w:pPr>
            <w:r>
              <w:rPr>
                <w:rFonts w:hint="eastAsia"/>
              </w:rPr>
              <w:t>E级</w:t>
            </w:r>
          </w:p>
        </w:tc>
        <w:tc>
          <w:tcPr>
            <w:tcW w:w="1701" w:type="dxa"/>
            <w:vMerge w:val="continue"/>
            <w:shd w:val="clear" w:color="auto" w:fill="auto"/>
            <w:vAlign w:val="center"/>
          </w:tcPr>
          <w:p w14:paraId="3FEDAF3F">
            <w:pPr>
              <w:pStyle w:val="243"/>
            </w:pPr>
          </w:p>
        </w:tc>
        <w:tc>
          <w:tcPr>
            <w:tcW w:w="6889" w:type="dxa"/>
            <w:vMerge w:val="continue"/>
            <w:shd w:val="clear" w:color="auto" w:fill="auto"/>
            <w:vAlign w:val="center"/>
          </w:tcPr>
          <w:p w14:paraId="71821E2E">
            <w:pPr>
              <w:pStyle w:val="243"/>
            </w:pPr>
          </w:p>
        </w:tc>
      </w:tr>
    </w:tbl>
    <w:p w14:paraId="5749A7A7">
      <w:pPr>
        <w:pStyle w:val="70"/>
        <w:spacing w:before="156" w:after="156"/>
      </w:pPr>
      <w:r>
        <w:rPr>
          <w:rFonts w:hint="eastAsia"/>
        </w:rPr>
        <w:t>北斗网测量精度</w:t>
      </w:r>
    </w:p>
    <w:p w14:paraId="12AE3A62">
      <w:pPr>
        <w:pStyle w:val="61"/>
      </w:pPr>
      <w:r>
        <w:rPr>
          <w:rFonts w:hint="eastAsia"/>
        </w:rPr>
        <w:t>北斗网的B、C、D和E级点位中误差、相邻点基线分量中误差精度和相邻点间平均距离应不大于表4.2的要求。</w:t>
      </w:r>
    </w:p>
    <w:p w14:paraId="22F53006">
      <w:pPr>
        <w:pStyle w:val="117"/>
        <w:rPr>
          <w:b/>
          <w:bCs/>
        </w:rPr>
      </w:pPr>
      <w:r>
        <w:rPr>
          <w:rFonts w:hint="eastAsia"/>
        </w:rPr>
        <w:t>北斗网的B、C、D和E级测量精度</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0"/>
        <w:gridCol w:w="1596"/>
        <w:gridCol w:w="1450"/>
        <w:gridCol w:w="1450"/>
        <w:gridCol w:w="1452"/>
        <w:gridCol w:w="2608"/>
      </w:tblGrid>
      <w:tr w14:paraId="73ACF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010" w:type="dxa"/>
            <w:vMerge w:val="restart"/>
            <w:tcBorders>
              <w:top w:val="single" w:color="000000" w:sz="8" w:space="0"/>
              <w:left w:val="single" w:color="000000" w:sz="8" w:space="0"/>
            </w:tcBorders>
            <w:shd w:val="clear" w:color="auto" w:fill="auto"/>
            <w:vAlign w:val="center"/>
          </w:tcPr>
          <w:p w14:paraId="5AC20EED">
            <w:pPr>
              <w:pStyle w:val="243"/>
            </w:pPr>
            <w:r>
              <w:rPr>
                <w:rFonts w:hint="eastAsia"/>
              </w:rPr>
              <w:t>级别</w:t>
            </w:r>
          </w:p>
        </w:tc>
        <w:tc>
          <w:tcPr>
            <w:tcW w:w="3046" w:type="dxa"/>
            <w:gridSpan w:val="2"/>
            <w:tcBorders>
              <w:top w:val="single" w:color="000000" w:sz="8" w:space="0"/>
            </w:tcBorders>
            <w:shd w:val="clear" w:color="auto" w:fill="auto"/>
            <w:vAlign w:val="center"/>
          </w:tcPr>
          <w:p w14:paraId="53BDCDF7">
            <w:pPr>
              <w:pStyle w:val="243"/>
            </w:pPr>
            <w:r>
              <w:rPr>
                <w:rFonts w:hint="eastAsia"/>
              </w:rPr>
              <w:t>点位中误差</w:t>
            </w:r>
          </w:p>
        </w:tc>
        <w:tc>
          <w:tcPr>
            <w:tcW w:w="2902" w:type="dxa"/>
            <w:gridSpan w:val="2"/>
            <w:tcBorders>
              <w:top w:val="single" w:color="000000" w:sz="8" w:space="0"/>
            </w:tcBorders>
            <w:shd w:val="clear" w:color="auto" w:fill="auto"/>
            <w:vAlign w:val="center"/>
          </w:tcPr>
          <w:p w14:paraId="287D8A43">
            <w:pPr>
              <w:pStyle w:val="243"/>
            </w:pPr>
            <w:r>
              <w:rPr>
                <w:rFonts w:hint="eastAsia"/>
              </w:rPr>
              <w:t>相邻点基线分量中误差</w:t>
            </w:r>
          </w:p>
        </w:tc>
        <w:tc>
          <w:tcPr>
            <w:tcW w:w="2608" w:type="dxa"/>
            <w:vMerge w:val="restart"/>
            <w:tcBorders>
              <w:top w:val="single" w:color="000000" w:sz="8" w:space="0"/>
              <w:right w:val="single" w:color="000000" w:sz="8" w:space="0"/>
            </w:tcBorders>
            <w:shd w:val="clear" w:color="auto" w:fill="auto"/>
            <w:vAlign w:val="center"/>
          </w:tcPr>
          <w:p w14:paraId="520C3053">
            <w:pPr>
              <w:pStyle w:val="243"/>
            </w:pPr>
            <w:r>
              <w:rPr>
                <w:rFonts w:hint="eastAsia"/>
              </w:rPr>
              <w:t>相邻点间平均距离</w:t>
            </w:r>
          </w:p>
          <w:p w14:paraId="76FDCB8C">
            <w:pPr>
              <w:pStyle w:val="243"/>
            </w:pPr>
            <w:r>
              <w:rPr>
                <w:rFonts w:hint="eastAsia"/>
              </w:rPr>
              <w:t>km</w:t>
            </w:r>
          </w:p>
        </w:tc>
      </w:tr>
      <w:tr w14:paraId="63581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010" w:type="dxa"/>
            <w:vMerge w:val="continue"/>
            <w:tcBorders>
              <w:left w:val="single" w:color="000000" w:sz="8" w:space="0"/>
              <w:bottom w:val="single" w:color="000000" w:sz="12" w:space="0"/>
            </w:tcBorders>
            <w:shd w:val="clear" w:color="auto" w:fill="auto"/>
            <w:vAlign w:val="center"/>
          </w:tcPr>
          <w:p w14:paraId="01ED3214">
            <w:pPr>
              <w:pStyle w:val="243"/>
            </w:pPr>
          </w:p>
        </w:tc>
        <w:tc>
          <w:tcPr>
            <w:tcW w:w="1596" w:type="dxa"/>
            <w:tcBorders>
              <w:bottom w:val="single" w:color="000000" w:sz="12" w:space="0"/>
            </w:tcBorders>
            <w:shd w:val="clear" w:color="auto" w:fill="auto"/>
            <w:vAlign w:val="center"/>
          </w:tcPr>
          <w:p w14:paraId="4BCAA1DF">
            <w:pPr>
              <w:pStyle w:val="243"/>
              <w:jc w:val="both"/>
            </w:pPr>
            <w:r>
              <w:rPr>
                <w:rFonts w:hint="eastAsia"/>
              </w:rPr>
              <w:t>水平分量mm</w:t>
            </w:r>
          </w:p>
        </w:tc>
        <w:tc>
          <w:tcPr>
            <w:tcW w:w="1450" w:type="dxa"/>
            <w:tcBorders>
              <w:bottom w:val="single" w:color="000000" w:sz="12" w:space="0"/>
            </w:tcBorders>
            <w:shd w:val="clear" w:color="auto" w:fill="auto"/>
            <w:vAlign w:val="center"/>
          </w:tcPr>
          <w:p w14:paraId="75181A11">
            <w:pPr>
              <w:pStyle w:val="243"/>
              <w:jc w:val="both"/>
            </w:pPr>
            <w:r>
              <w:rPr>
                <w:rFonts w:hint="eastAsia"/>
              </w:rPr>
              <w:t>垂直分量mm</w:t>
            </w:r>
          </w:p>
        </w:tc>
        <w:tc>
          <w:tcPr>
            <w:tcW w:w="1450" w:type="dxa"/>
            <w:tcBorders>
              <w:bottom w:val="single" w:color="000000" w:sz="12" w:space="0"/>
            </w:tcBorders>
            <w:shd w:val="clear" w:color="auto" w:fill="auto"/>
            <w:vAlign w:val="center"/>
          </w:tcPr>
          <w:p w14:paraId="48A4967D">
            <w:pPr>
              <w:pStyle w:val="243"/>
              <w:jc w:val="both"/>
            </w:pPr>
            <w:r>
              <w:rPr>
                <w:rFonts w:hint="eastAsia"/>
              </w:rPr>
              <w:t>水平分量mm</w:t>
            </w:r>
          </w:p>
        </w:tc>
        <w:tc>
          <w:tcPr>
            <w:tcW w:w="1452" w:type="dxa"/>
            <w:tcBorders>
              <w:bottom w:val="single" w:color="000000" w:sz="12" w:space="0"/>
            </w:tcBorders>
            <w:shd w:val="clear" w:color="auto" w:fill="auto"/>
            <w:vAlign w:val="center"/>
          </w:tcPr>
          <w:p w14:paraId="60628030">
            <w:pPr>
              <w:pStyle w:val="243"/>
              <w:jc w:val="both"/>
            </w:pPr>
            <w:r>
              <w:rPr>
                <w:rFonts w:hint="eastAsia"/>
              </w:rPr>
              <w:t>垂直分量mm</w:t>
            </w:r>
          </w:p>
        </w:tc>
        <w:tc>
          <w:tcPr>
            <w:tcW w:w="2608" w:type="dxa"/>
            <w:vMerge w:val="continue"/>
            <w:tcBorders>
              <w:bottom w:val="single" w:color="000000" w:sz="12" w:space="0"/>
              <w:right w:val="single" w:color="000000" w:sz="8" w:space="0"/>
            </w:tcBorders>
            <w:shd w:val="clear" w:color="auto" w:fill="auto"/>
            <w:vAlign w:val="center"/>
          </w:tcPr>
          <w:p w14:paraId="418D50AE">
            <w:pPr>
              <w:pStyle w:val="243"/>
            </w:pPr>
          </w:p>
        </w:tc>
      </w:tr>
      <w:tr w14:paraId="720A6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010" w:type="dxa"/>
            <w:tcBorders>
              <w:top w:val="single" w:color="000000" w:sz="12" w:space="0"/>
              <w:left w:val="single" w:color="000000" w:sz="8" w:space="0"/>
            </w:tcBorders>
            <w:shd w:val="clear" w:color="auto" w:fill="auto"/>
            <w:vAlign w:val="center"/>
          </w:tcPr>
          <w:p w14:paraId="220AE2B4">
            <w:pPr>
              <w:pStyle w:val="243"/>
            </w:pPr>
            <w:r>
              <w:rPr>
                <w:rFonts w:hint="eastAsia"/>
              </w:rPr>
              <w:t>B</w:t>
            </w:r>
          </w:p>
        </w:tc>
        <w:tc>
          <w:tcPr>
            <w:tcW w:w="1596" w:type="dxa"/>
            <w:tcBorders>
              <w:top w:val="single" w:color="000000" w:sz="12" w:space="0"/>
            </w:tcBorders>
            <w:shd w:val="clear" w:color="auto" w:fill="auto"/>
            <w:vAlign w:val="center"/>
          </w:tcPr>
          <w:p w14:paraId="4A801162">
            <w:pPr>
              <w:pStyle w:val="243"/>
            </w:pPr>
            <w:r>
              <w:rPr>
                <w:rFonts w:hint="eastAsia"/>
              </w:rPr>
              <w:t>5</w:t>
            </w:r>
          </w:p>
        </w:tc>
        <w:tc>
          <w:tcPr>
            <w:tcW w:w="1450" w:type="dxa"/>
            <w:tcBorders>
              <w:top w:val="single" w:color="000000" w:sz="12" w:space="0"/>
            </w:tcBorders>
            <w:shd w:val="clear" w:color="auto" w:fill="auto"/>
            <w:vAlign w:val="center"/>
          </w:tcPr>
          <w:p w14:paraId="7C41CAB4">
            <w:pPr>
              <w:pStyle w:val="243"/>
            </w:pPr>
            <w:r>
              <w:rPr>
                <w:rFonts w:hint="eastAsia"/>
              </w:rPr>
              <w:t>10</w:t>
            </w:r>
          </w:p>
        </w:tc>
        <w:tc>
          <w:tcPr>
            <w:tcW w:w="1450" w:type="dxa"/>
            <w:tcBorders>
              <w:top w:val="single" w:color="000000" w:sz="12" w:space="0"/>
            </w:tcBorders>
            <w:shd w:val="clear" w:color="auto" w:fill="auto"/>
            <w:vAlign w:val="center"/>
          </w:tcPr>
          <w:p w14:paraId="3A601045">
            <w:pPr>
              <w:pStyle w:val="243"/>
            </w:pPr>
            <w:r>
              <w:rPr>
                <w:rFonts w:hint="eastAsia"/>
              </w:rPr>
              <w:t>5</w:t>
            </w:r>
          </w:p>
        </w:tc>
        <w:tc>
          <w:tcPr>
            <w:tcW w:w="1452" w:type="dxa"/>
            <w:tcBorders>
              <w:top w:val="single" w:color="000000" w:sz="12" w:space="0"/>
            </w:tcBorders>
            <w:shd w:val="clear" w:color="auto" w:fill="auto"/>
            <w:vAlign w:val="center"/>
          </w:tcPr>
          <w:p w14:paraId="046E625E">
            <w:pPr>
              <w:pStyle w:val="243"/>
            </w:pPr>
            <w:r>
              <w:rPr>
                <w:rFonts w:hint="eastAsia"/>
              </w:rPr>
              <w:t>10</w:t>
            </w:r>
          </w:p>
        </w:tc>
        <w:tc>
          <w:tcPr>
            <w:tcW w:w="2608" w:type="dxa"/>
            <w:tcBorders>
              <w:top w:val="single" w:color="000000" w:sz="12" w:space="0"/>
              <w:right w:val="single" w:color="000000" w:sz="8" w:space="0"/>
            </w:tcBorders>
            <w:shd w:val="clear" w:color="auto" w:fill="auto"/>
            <w:vAlign w:val="center"/>
          </w:tcPr>
          <w:p w14:paraId="24F10099">
            <w:pPr>
              <w:pStyle w:val="243"/>
            </w:pPr>
            <w:r>
              <w:rPr>
                <w:rFonts w:hint="eastAsia"/>
              </w:rPr>
              <w:t>50（最长100、最短30）</w:t>
            </w:r>
          </w:p>
        </w:tc>
      </w:tr>
      <w:tr w14:paraId="0FDDB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010" w:type="dxa"/>
            <w:tcBorders>
              <w:left w:val="single" w:color="000000" w:sz="8" w:space="0"/>
            </w:tcBorders>
            <w:shd w:val="clear" w:color="auto" w:fill="auto"/>
            <w:vAlign w:val="center"/>
          </w:tcPr>
          <w:p w14:paraId="44FAE6B2">
            <w:pPr>
              <w:pStyle w:val="243"/>
            </w:pPr>
            <w:r>
              <w:rPr>
                <w:rFonts w:hint="eastAsia"/>
              </w:rPr>
              <w:t>C</w:t>
            </w:r>
          </w:p>
        </w:tc>
        <w:tc>
          <w:tcPr>
            <w:tcW w:w="1596" w:type="dxa"/>
            <w:shd w:val="clear" w:color="auto" w:fill="auto"/>
            <w:vAlign w:val="center"/>
          </w:tcPr>
          <w:p w14:paraId="2BD5B0E0">
            <w:pPr>
              <w:pStyle w:val="243"/>
            </w:pPr>
            <w:r>
              <w:rPr>
                <w:rFonts w:hint="eastAsia"/>
              </w:rPr>
              <w:t>10</w:t>
            </w:r>
          </w:p>
        </w:tc>
        <w:tc>
          <w:tcPr>
            <w:tcW w:w="1450" w:type="dxa"/>
            <w:shd w:val="clear" w:color="auto" w:fill="auto"/>
            <w:vAlign w:val="center"/>
          </w:tcPr>
          <w:p w14:paraId="56B8F153">
            <w:pPr>
              <w:pStyle w:val="243"/>
            </w:pPr>
            <w:r>
              <w:rPr>
                <w:rFonts w:hint="eastAsia"/>
              </w:rPr>
              <w:t>15</w:t>
            </w:r>
          </w:p>
        </w:tc>
        <w:tc>
          <w:tcPr>
            <w:tcW w:w="1450" w:type="dxa"/>
            <w:shd w:val="clear" w:color="auto" w:fill="auto"/>
            <w:vAlign w:val="center"/>
          </w:tcPr>
          <w:p w14:paraId="76B7E700">
            <w:pPr>
              <w:pStyle w:val="243"/>
            </w:pPr>
            <w:r>
              <w:rPr>
                <w:rFonts w:hint="eastAsia"/>
              </w:rPr>
              <w:t>10</w:t>
            </w:r>
          </w:p>
        </w:tc>
        <w:tc>
          <w:tcPr>
            <w:tcW w:w="1452" w:type="dxa"/>
            <w:shd w:val="clear" w:color="auto" w:fill="auto"/>
            <w:vAlign w:val="center"/>
          </w:tcPr>
          <w:p w14:paraId="3BACBCE2">
            <w:pPr>
              <w:pStyle w:val="243"/>
            </w:pPr>
            <w:r>
              <w:rPr>
                <w:rFonts w:hint="eastAsia"/>
              </w:rPr>
              <w:t>20</w:t>
            </w:r>
          </w:p>
        </w:tc>
        <w:tc>
          <w:tcPr>
            <w:tcW w:w="2608" w:type="dxa"/>
            <w:tcBorders>
              <w:right w:val="single" w:color="000000" w:sz="8" w:space="0"/>
            </w:tcBorders>
            <w:shd w:val="clear" w:color="auto" w:fill="auto"/>
            <w:vAlign w:val="center"/>
          </w:tcPr>
          <w:p w14:paraId="4A331E14">
            <w:pPr>
              <w:pStyle w:val="243"/>
            </w:pPr>
            <w:r>
              <w:rPr>
                <w:rFonts w:hint="eastAsia"/>
              </w:rPr>
              <w:t>15（最长30、最短10）</w:t>
            </w:r>
          </w:p>
        </w:tc>
      </w:tr>
      <w:tr w14:paraId="02B4F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010" w:type="dxa"/>
            <w:tcBorders>
              <w:left w:val="single" w:color="000000" w:sz="8" w:space="0"/>
            </w:tcBorders>
            <w:shd w:val="clear" w:color="auto" w:fill="auto"/>
            <w:vAlign w:val="center"/>
          </w:tcPr>
          <w:p w14:paraId="2110DBD8">
            <w:pPr>
              <w:pStyle w:val="243"/>
            </w:pPr>
            <w:r>
              <w:rPr>
                <w:rFonts w:hint="eastAsia"/>
              </w:rPr>
              <w:t>D</w:t>
            </w:r>
          </w:p>
        </w:tc>
        <w:tc>
          <w:tcPr>
            <w:tcW w:w="1596" w:type="dxa"/>
            <w:shd w:val="clear" w:color="auto" w:fill="auto"/>
            <w:vAlign w:val="center"/>
          </w:tcPr>
          <w:p w14:paraId="007803CE">
            <w:pPr>
              <w:pStyle w:val="243"/>
            </w:pPr>
            <w:r>
              <w:rPr>
                <w:rFonts w:hint="eastAsia"/>
              </w:rPr>
              <w:t>15</w:t>
            </w:r>
          </w:p>
        </w:tc>
        <w:tc>
          <w:tcPr>
            <w:tcW w:w="1450" w:type="dxa"/>
            <w:shd w:val="clear" w:color="auto" w:fill="auto"/>
            <w:vAlign w:val="center"/>
          </w:tcPr>
          <w:p w14:paraId="42EA3AA2">
            <w:pPr>
              <w:pStyle w:val="243"/>
            </w:pPr>
            <w:r>
              <w:rPr>
                <w:rFonts w:hint="eastAsia"/>
              </w:rPr>
              <w:t>30</w:t>
            </w:r>
          </w:p>
        </w:tc>
        <w:tc>
          <w:tcPr>
            <w:tcW w:w="1450" w:type="dxa"/>
            <w:shd w:val="clear" w:color="auto" w:fill="auto"/>
            <w:vAlign w:val="center"/>
          </w:tcPr>
          <w:p w14:paraId="545FD128">
            <w:pPr>
              <w:pStyle w:val="243"/>
            </w:pPr>
            <w:r>
              <w:rPr>
                <w:rFonts w:hint="eastAsia"/>
              </w:rPr>
              <w:t>20</w:t>
            </w:r>
          </w:p>
        </w:tc>
        <w:tc>
          <w:tcPr>
            <w:tcW w:w="1452" w:type="dxa"/>
            <w:shd w:val="clear" w:color="auto" w:fill="auto"/>
            <w:vAlign w:val="center"/>
          </w:tcPr>
          <w:p w14:paraId="27D3D6B4">
            <w:pPr>
              <w:pStyle w:val="243"/>
            </w:pPr>
            <w:r>
              <w:rPr>
                <w:rFonts w:hint="eastAsia"/>
              </w:rPr>
              <w:t>40</w:t>
            </w:r>
          </w:p>
        </w:tc>
        <w:tc>
          <w:tcPr>
            <w:tcW w:w="2608" w:type="dxa"/>
            <w:tcBorders>
              <w:right w:val="single" w:color="000000" w:sz="8" w:space="0"/>
            </w:tcBorders>
            <w:shd w:val="clear" w:color="auto" w:fill="auto"/>
            <w:vAlign w:val="center"/>
          </w:tcPr>
          <w:p w14:paraId="0D10533A">
            <w:pPr>
              <w:pStyle w:val="243"/>
            </w:pPr>
            <w:r>
              <w:rPr>
                <w:rFonts w:hint="eastAsia"/>
              </w:rPr>
              <w:t>5（最长10、最短3）</w:t>
            </w:r>
          </w:p>
        </w:tc>
      </w:tr>
      <w:tr w14:paraId="0B162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010" w:type="dxa"/>
            <w:tcBorders>
              <w:left w:val="single" w:color="000000" w:sz="8" w:space="0"/>
            </w:tcBorders>
            <w:shd w:val="clear" w:color="auto" w:fill="auto"/>
            <w:vAlign w:val="center"/>
          </w:tcPr>
          <w:p w14:paraId="280A1C17">
            <w:pPr>
              <w:pStyle w:val="243"/>
            </w:pPr>
            <w:r>
              <w:rPr>
                <w:rFonts w:hint="eastAsia"/>
              </w:rPr>
              <w:t>E</w:t>
            </w:r>
          </w:p>
        </w:tc>
        <w:tc>
          <w:tcPr>
            <w:tcW w:w="1596" w:type="dxa"/>
            <w:shd w:val="clear" w:color="auto" w:fill="auto"/>
            <w:vAlign w:val="center"/>
          </w:tcPr>
          <w:p w14:paraId="7E262E6F">
            <w:pPr>
              <w:pStyle w:val="243"/>
            </w:pPr>
            <w:r>
              <w:rPr>
                <w:rFonts w:hint="eastAsia"/>
              </w:rPr>
              <w:t>15</w:t>
            </w:r>
          </w:p>
        </w:tc>
        <w:tc>
          <w:tcPr>
            <w:tcW w:w="1450" w:type="dxa"/>
            <w:shd w:val="clear" w:color="auto" w:fill="auto"/>
            <w:vAlign w:val="center"/>
          </w:tcPr>
          <w:p w14:paraId="6848B2F7">
            <w:pPr>
              <w:pStyle w:val="243"/>
            </w:pPr>
            <w:r>
              <w:rPr>
                <w:rFonts w:hint="eastAsia"/>
              </w:rPr>
              <w:t>30</w:t>
            </w:r>
          </w:p>
        </w:tc>
        <w:tc>
          <w:tcPr>
            <w:tcW w:w="1450" w:type="dxa"/>
            <w:shd w:val="clear" w:color="auto" w:fill="auto"/>
            <w:vAlign w:val="center"/>
          </w:tcPr>
          <w:p w14:paraId="408C7ED3">
            <w:pPr>
              <w:pStyle w:val="243"/>
            </w:pPr>
            <w:r>
              <w:rPr>
                <w:rFonts w:hint="eastAsia"/>
              </w:rPr>
              <w:t>20</w:t>
            </w:r>
          </w:p>
        </w:tc>
        <w:tc>
          <w:tcPr>
            <w:tcW w:w="1452" w:type="dxa"/>
            <w:shd w:val="clear" w:color="auto" w:fill="auto"/>
            <w:vAlign w:val="center"/>
          </w:tcPr>
          <w:p w14:paraId="337F8339">
            <w:pPr>
              <w:pStyle w:val="243"/>
            </w:pPr>
            <w:r>
              <w:rPr>
                <w:rFonts w:hint="eastAsia"/>
              </w:rPr>
              <w:t>40</w:t>
            </w:r>
          </w:p>
        </w:tc>
        <w:tc>
          <w:tcPr>
            <w:tcW w:w="2608" w:type="dxa"/>
            <w:tcBorders>
              <w:right w:val="single" w:color="000000" w:sz="8" w:space="0"/>
            </w:tcBorders>
            <w:shd w:val="clear" w:color="auto" w:fill="auto"/>
            <w:vAlign w:val="center"/>
          </w:tcPr>
          <w:p w14:paraId="6CD19114">
            <w:pPr>
              <w:pStyle w:val="243"/>
            </w:pPr>
            <w:r>
              <w:rPr>
                <w:rFonts w:hint="eastAsia"/>
              </w:rPr>
              <w:t>2（最长4、最短1.5）</w:t>
            </w:r>
          </w:p>
        </w:tc>
      </w:tr>
      <w:tr w14:paraId="7EBE8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9566" w:type="dxa"/>
            <w:gridSpan w:val="6"/>
            <w:tcBorders>
              <w:left w:val="single" w:color="000000" w:sz="8" w:space="0"/>
              <w:bottom w:val="single" w:color="000000" w:sz="8" w:space="0"/>
              <w:right w:val="single" w:color="000000" w:sz="8" w:space="0"/>
            </w:tcBorders>
            <w:shd w:val="clear" w:color="auto" w:fill="auto"/>
            <w:vAlign w:val="center"/>
          </w:tcPr>
          <w:p w14:paraId="7C68260B">
            <w:pPr>
              <w:pStyle w:val="185"/>
            </w:pPr>
            <w:r>
              <w:rPr>
                <w:rFonts w:hint="eastAsia"/>
              </w:rPr>
              <w:t>表中内容引用自现行国家标准《全球定位系统（GPS）测量规范》  GB/T 18314。</w:t>
            </w:r>
          </w:p>
          <w:p w14:paraId="76D6F6CE">
            <w:pPr>
              <w:pStyle w:val="185"/>
            </w:pPr>
            <w:r>
              <w:rPr>
                <w:rFonts w:hint="eastAsia"/>
              </w:rPr>
              <w:t>中误差值应为标准差（</w:t>
            </w:r>
            <w:r>
              <w:rPr>
                <w:rFonts w:hint="eastAsia"/>
                <w:shd w:val="clear" w:color="auto" w:fill="FFFFFF"/>
              </w:rPr>
              <w:t>σ</w:t>
            </w:r>
            <w:r>
              <w:rPr>
                <w:rFonts w:hint="eastAsia"/>
              </w:rPr>
              <w:t>）的2倍。</w:t>
            </w:r>
          </w:p>
        </w:tc>
      </w:tr>
    </w:tbl>
    <w:p w14:paraId="4F97B83A">
      <w:pPr>
        <w:pStyle w:val="170"/>
        <w:rPr>
          <w:lang w:eastAsia="zh-Hans"/>
        </w:rPr>
      </w:pPr>
      <w:r>
        <w:rPr>
          <w:rFonts w:hint="eastAsia"/>
          <w:lang w:eastAsia="zh-Hans"/>
        </w:rPr>
        <w:t>对精度</w:t>
      </w:r>
      <w:r>
        <w:rPr>
          <w:rFonts w:hint="eastAsia"/>
        </w:rPr>
        <w:t>有特殊</w:t>
      </w:r>
      <w:r>
        <w:rPr>
          <w:rFonts w:hint="eastAsia"/>
          <w:lang w:eastAsia="zh-Hans"/>
        </w:rPr>
        <w:t>要求的工程项目应进行北斗网设计，并联测国家高等级控制点，具体技术指标</w:t>
      </w:r>
      <w:r>
        <w:rPr>
          <w:rFonts w:hint="eastAsia"/>
        </w:rPr>
        <w:t>应符合GB/T 18314的有关规定</w:t>
      </w:r>
      <w:r>
        <w:rPr>
          <w:rFonts w:hint="eastAsia"/>
          <w:lang w:eastAsia="zh-Hans"/>
        </w:rPr>
        <w:t>。</w:t>
      </w:r>
    </w:p>
    <w:p w14:paraId="0FFC57A6">
      <w:pPr>
        <w:pStyle w:val="110"/>
        <w:spacing w:before="156" w:after="156"/>
        <w:rPr>
          <w:b/>
          <w:bCs/>
        </w:rPr>
      </w:pPr>
      <w:bookmarkStart w:id="58" w:name="_Toc26450"/>
      <w:bookmarkStart w:id="59" w:name="_Toc164081621"/>
      <w:r>
        <w:rPr>
          <w:rFonts w:hint="eastAsia"/>
        </w:rPr>
        <w:t>北斗数据成果</w:t>
      </w:r>
      <w:bookmarkEnd w:id="58"/>
      <w:bookmarkEnd w:id="59"/>
    </w:p>
    <w:p w14:paraId="62D2C7E3">
      <w:pPr>
        <w:pStyle w:val="170"/>
      </w:pPr>
      <w:r>
        <w:t>每次变形观测结束后，应及时进行成果整理。 项目完成后， 应对成果资料进行整理并分类装订。成果整理应符合下列规定：</w:t>
      </w:r>
    </w:p>
    <w:p w14:paraId="4FB0E783">
      <w:pPr>
        <w:pStyle w:val="179"/>
        <w:numPr>
          <w:ilvl w:val="0"/>
          <w:numId w:val="39"/>
        </w:numPr>
      </w:pPr>
      <w:r>
        <w:rPr>
          <w:rFonts w:hint="eastAsia"/>
        </w:rPr>
        <w:t>观测记录内容应真实完整， 采用电子方式记录的数据，应完整存储在可靠的介质上。</w:t>
      </w:r>
    </w:p>
    <w:p w14:paraId="144AB64D">
      <w:pPr>
        <w:pStyle w:val="179"/>
      </w:pPr>
      <w:r>
        <w:rPr>
          <w:rFonts w:hint="eastAsia"/>
        </w:rPr>
        <w:t>数据处理、 成果图表及检验分析资料应完整、 清晰。</w:t>
      </w:r>
    </w:p>
    <w:p w14:paraId="3FC0B910">
      <w:pPr>
        <w:pStyle w:val="179"/>
      </w:pPr>
      <w:r>
        <w:rPr>
          <w:rFonts w:hint="eastAsia"/>
        </w:rPr>
        <w:t>图式符号应规格统一、 注记清楚。</w:t>
      </w:r>
    </w:p>
    <w:p w14:paraId="30BB74AF">
      <w:pPr>
        <w:pStyle w:val="179"/>
      </w:pPr>
      <w:r>
        <w:rPr>
          <w:rFonts w:hint="eastAsia"/>
        </w:rPr>
        <w:t>观测记录、 计算资料和技术成果均应有相关责任人签字，技术成果应加盖技术成果章。</w:t>
      </w:r>
    </w:p>
    <w:p w14:paraId="0C3AE5EF">
      <w:pPr>
        <w:pStyle w:val="179"/>
      </w:pPr>
      <w:r>
        <w:rPr>
          <w:rFonts w:hint="eastAsia"/>
        </w:rPr>
        <w:t>观测记录、 计算资料和技术成果应进行归档。</w:t>
      </w:r>
    </w:p>
    <w:p w14:paraId="61D3901C">
      <w:pPr>
        <w:pStyle w:val="170"/>
      </w:pPr>
      <w:r>
        <w:rPr>
          <w:rFonts w:hint="eastAsia"/>
        </w:rPr>
        <w:t>结构物变形测量的观测记录、计算资料及成果的管理和分析宜采用变形测量数据处理与信息管理系统进行。该系统宜具备下列功能：</w:t>
      </w:r>
    </w:p>
    <w:p w14:paraId="6578B01B">
      <w:pPr>
        <w:pStyle w:val="179"/>
        <w:numPr>
          <w:ilvl w:val="0"/>
          <w:numId w:val="40"/>
        </w:numPr>
      </w:pPr>
      <w:r>
        <w:rPr>
          <w:rFonts w:hint="eastAsia"/>
        </w:rPr>
        <w:t>应能接收各期变形测量的观测数据，并对数据格式进行转换；</w:t>
      </w:r>
    </w:p>
    <w:p w14:paraId="70329CD5">
      <w:pPr>
        <w:pStyle w:val="179"/>
      </w:pPr>
      <w:r>
        <w:rPr>
          <w:rFonts w:hint="eastAsia"/>
        </w:rPr>
        <w:t>应能进行各期观测数据的检核和处理；</w:t>
      </w:r>
    </w:p>
    <w:p w14:paraId="2717C730">
      <w:pPr>
        <w:pStyle w:val="179"/>
      </w:pPr>
      <w:r>
        <w:rPr>
          <w:rFonts w:hint="eastAsia"/>
        </w:rPr>
        <w:t>应能进行基准点、工作基点及监测点标识信息管理；</w:t>
      </w:r>
    </w:p>
    <w:p w14:paraId="4B25CB16">
      <w:pPr>
        <w:pStyle w:val="179"/>
      </w:pPr>
      <w:r>
        <w:rPr>
          <w:rFonts w:hint="eastAsia"/>
        </w:rPr>
        <w:t>应能进行基准点网的平差计算和稳定性分析；</w:t>
      </w:r>
    </w:p>
    <w:p w14:paraId="47CB37E1">
      <w:pPr>
        <w:pStyle w:val="179"/>
      </w:pPr>
      <w:r>
        <w:rPr>
          <w:rFonts w:hint="eastAsia"/>
        </w:rPr>
        <w:t>应能对观测数据、计算数据、成果数据建立相应的数据库。应能对监测点进行变形分析；</w:t>
      </w:r>
    </w:p>
    <w:p w14:paraId="14A8EB1B">
      <w:pPr>
        <w:pStyle w:val="179"/>
      </w:pPr>
      <w:r>
        <w:rPr>
          <w:rFonts w:hint="eastAsia"/>
        </w:rPr>
        <w:t>应能生成变形测量成果图表；</w:t>
      </w:r>
    </w:p>
    <w:p w14:paraId="1289AE77">
      <w:pPr>
        <w:pStyle w:val="179"/>
      </w:pPr>
      <w:r>
        <w:rPr>
          <w:rFonts w:hint="eastAsia"/>
        </w:rPr>
        <w:t>宜能进行变形测量数据建模和预报；</w:t>
      </w:r>
    </w:p>
    <w:p w14:paraId="39504C33">
      <w:pPr>
        <w:pStyle w:val="179"/>
      </w:pPr>
      <w:r>
        <w:rPr>
          <w:rFonts w:hint="eastAsia"/>
        </w:rPr>
        <w:t>宜能进行变形的三维可视化表达；</w:t>
      </w:r>
    </w:p>
    <w:p w14:paraId="73658A05">
      <w:pPr>
        <w:pStyle w:val="179"/>
      </w:pPr>
      <w:r>
        <w:rPr>
          <w:rFonts w:hint="eastAsia"/>
        </w:rPr>
        <w:t>应具有用户管理和安全管理功能。</w:t>
      </w:r>
    </w:p>
    <w:p w14:paraId="31EFEEDC">
      <w:pPr>
        <w:pStyle w:val="109"/>
        <w:spacing w:before="312" w:after="312"/>
      </w:pPr>
      <w:bookmarkStart w:id="60" w:name="_Toc164081622"/>
      <w:r>
        <w:rPr>
          <w:rFonts w:hint="eastAsia"/>
        </w:rPr>
        <w:t>北斗监测技术内容</w:t>
      </w:r>
      <w:bookmarkEnd w:id="60"/>
    </w:p>
    <w:p w14:paraId="5F5E7F4E">
      <w:pPr>
        <w:pStyle w:val="110"/>
        <w:spacing w:before="156" w:after="156"/>
        <w:rPr>
          <w:b/>
          <w:bCs/>
        </w:rPr>
      </w:pPr>
      <w:bookmarkStart w:id="61" w:name="_Toc21812"/>
      <w:bookmarkStart w:id="62" w:name="_Toc14186"/>
      <w:bookmarkStart w:id="63" w:name="_Toc164081623"/>
      <w:bookmarkStart w:id="64" w:name="_Toc93264354"/>
      <w:r>
        <w:rPr>
          <w:rFonts w:hint="eastAsia"/>
        </w:rPr>
        <w:t>一般</w:t>
      </w:r>
      <w:bookmarkEnd w:id="61"/>
      <w:r>
        <w:rPr>
          <w:rFonts w:hint="eastAsia"/>
        </w:rPr>
        <w:t>规定</w:t>
      </w:r>
      <w:bookmarkEnd w:id="62"/>
      <w:bookmarkEnd w:id="63"/>
      <w:bookmarkEnd w:id="64"/>
    </w:p>
    <w:p w14:paraId="1432C226">
      <w:pPr>
        <w:pStyle w:val="170"/>
      </w:pPr>
      <w:r>
        <w:t>北斗监测技术主要内容包括选点、监测站和基准站设计、北斗数据处理与存储、北斗数据分析、北斗监测平台、评估预警、监测成果输出等部分组成。</w:t>
      </w:r>
    </w:p>
    <w:p w14:paraId="7582AD7C">
      <w:pPr>
        <w:pStyle w:val="170"/>
      </w:pPr>
      <w:r>
        <w:rPr>
          <w:rFonts w:hint="eastAsia"/>
        </w:rPr>
        <w:t>北斗监测技术及系统应能展示、提醒系统的异常预警，预警策略及预警项目应满足工程安全监测及系统稳定性需要。</w:t>
      </w:r>
    </w:p>
    <w:p w14:paraId="1D32B3B6">
      <w:pPr>
        <w:pStyle w:val="170"/>
      </w:pPr>
      <w:r>
        <w:rPr>
          <w:rFonts w:hint="eastAsia"/>
          <w:lang w:val="zh-CN"/>
        </w:rPr>
        <w:t>预</w:t>
      </w:r>
      <w:r>
        <w:rPr>
          <w:rFonts w:hint="eastAsia"/>
        </w:rPr>
        <w:t>警信息应由专门的发布机构或被授权机构，根据结构安全隐患的发展态势和应急处置进展，向相关部门及时发布、调整或解除。</w:t>
      </w:r>
    </w:p>
    <w:p w14:paraId="0C26E69F">
      <w:pPr>
        <w:pStyle w:val="170"/>
      </w:pPr>
      <w:r>
        <w:rPr>
          <w:rFonts w:hint="eastAsia"/>
        </w:rPr>
        <w:t>北斗监测技术方法除应符合本规程要求之外，还应符合GB/T 39414、GB/T 39267、GB/T 39723、GB/T 39396、GB/T 39397、GB/T39398、GB/T 39399、GB/T 39772的有关规定。</w:t>
      </w:r>
    </w:p>
    <w:p w14:paraId="7B7D5539">
      <w:pPr>
        <w:pStyle w:val="110"/>
        <w:spacing w:before="156" w:after="156"/>
        <w:rPr>
          <w:b/>
          <w:bCs/>
        </w:rPr>
      </w:pPr>
      <w:bookmarkStart w:id="65" w:name="_Toc164081624"/>
      <w:bookmarkStart w:id="66" w:name="_Toc25169"/>
      <w:bookmarkStart w:id="67" w:name="_Toc93264355"/>
      <w:bookmarkStart w:id="68" w:name="_Toc9923"/>
      <w:r>
        <w:rPr>
          <w:rFonts w:hint="eastAsia"/>
        </w:rPr>
        <w:t>选点</w:t>
      </w:r>
      <w:bookmarkEnd w:id="65"/>
      <w:bookmarkEnd w:id="66"/>
      <w:bookmarkEnd w:id="67"/>
      <w:bookmarkEnd w:id="68"/>
    </w:p>
    <w:p w14:paraId="514D751C">
      <w:pPr>
        <w:pStyle w:val="170"/>
      </w:pPr>
      <w:r>
        <w:rPr>
          <w:rFonts w:hint="eastAsia"/>
        </w:rPr>
        <w:t xml:space="preserve">基准站选点应符合以下要求： </w:t>
      </w:r>
    </w:p>
    <w:p w14:paraId="5A29E41F">
      <w:pPr>
        <w:pStyle w:val="179"/>
        <w:numPr>
          <w:ilvl w:val="0"/>
          <w:numId w:val="41"/>
        </w:numPr>
      </w:pPr>
      <w:r>
        <w:rPr>
          <w:rFonts w:hint="eastAsia"/>
        </w:rPr>
        <w:t>长期运行基准站应建立在稳定的地质构造条件的块体上，避开地质构造不稳定地区（如断裂带、易发生滑坡、沉陷、地下水位变化较大等变形地区）和易受水淹的地区；</w:t>
      </w:r>
    </w:p>
    <w:p w14:paraId="2AF94B3B">
      <w:pPr>
        <w:pStyle w:val="179"/>
      </w:pPr>
      <w:r>
        <w:rPr>
          <w:rFonts w:hint="eastAsia"/>
        </w:rPr>
        <w:t>短期基准站一般按长期运行基准站要求建立在稳定地质构造条件的块体上或结构稳定的屋顶上；</w:t>
      </w:r>
    </w:p>
    <w:p w14:paraId="4A4ADF1D">
      <w:pPr>
        <w:pStyle w:val="179"/>
      </w:pPr>
      <w:r>
        <w:rPr>
          <w:rFonts w:hint="eastAsia"/>
        </w:rPr>
        <w:t>应建立在便于接入通信网络、具有稳定的供电条件及交通便利的地区，同时具有良好的保障环境，便于站点长期连续运行；</w:t>
      </w:r>
    </w:p>
    <w:p w14:paraId="5BD414A6">
      <w:pPr>
        <w:pStyle w:val="179"/>
      </w:pPr>
      <w:r>
        <w:rPr>
          <w:rFonts w:hint="eastAsia"/>
        </w:rPr>
        <w:t>建设应避开国家保护区和军事管制区；</w:t>
      </w:r>
    </w:p>
    <w:p w14:paraId="58D33951">
      <w:pPr>
        <w:pStyle w:val="179"/>
      </w:pPr>
      <w:r>
        <w:rPr>
          <w:rFonts w:hint="eastAsia"/>
        </w:rPr>
        <w:t>建设应选择周围地形、地物、电磁等环境变化较小的区域；</w:t>
      </w:r>
    </w:p>
    <w:p w14:paraId="5F618C68">
      <w:pPr>
        <w:pStyle w:val="179"/>
      </w:pPr>
      <w:r>
        <w:rPr>
          <w:rFonts w:hint="eastAsia"/>
        </w:rPr>
        <w:t>建设应考虑与规划和未来发展相协调。</w:t>
      </w:r>
    </w:p>
    <w:p w14:paraId="0BFC7C01">
      <w:pPr>
        <w:pStyle w:val="170"/>
      </w:pPr>
      <w:r>
        <w:rPr>
          <w:rFonts w:hint="eastAsia"/>
        </w:rPr>
        <w:t>监测站选点应符合以下要求：</w:t>
      </w:r>
    </w:p>
    <w:p w14:paraId="57002BA8">
      <w:pPr>
        <w:pStyle w:val="114"/>
        <w:numPr>
          <w:ilvl w:val="0"/>
          <w:numId w:val="42"/>
        </w:numPr>
      </w:pPr>
      <w:r>
        <w:rPr>
          <w:rFonts w:hint="eastAsia"/>
        </w:rPr>
        <w:t>监测站应安装在变形目标上，如坝体、边坡、屋顶、桥梁等；</w:t>
      </w:r>
    </w:p>
    <w:p w14:paraId="25E48CF4">
      <w:pPr>
        <w:pStyle w:val="114"/>
        <w:numPr>
          <w:ilvl w:val="0"/>
          <w:numId w:val="42"/>
        </w:numPr>
      </w:pPr>
      <w:r>
        <w:rPr>
          <w:rFonts w:hint="eastAsia"/>
        </w:rPr>
        <w:t>监测站应能跟随变形目标的变形而整体移动；</w:t>
      </w:r>
    </w:p>
    <w:p w14:paraId="397B25F0">
      <w:pPr>
        <w:pStyle w:val="114"/>
        <w:numPr>
          <w:ilvl w:val="0"/>
          <w:numId w:val="42"/>
        </w:numPr>
      </w:pPr>
      <w:r>
        <w:rPr>
          <w:rFonts w:hint="eastAsia"/>
        </w:rPr>
        <w:t>监测站可通过太阳能电池板供电，不需要考虑接入市电或具备稳定的供电环境。</w:t>
      </w:r>
    </w:p>
    <w:p w14:paraId="7805153D">
      <w:pPr>
        <w:pStyle w:val="170"/>
      </w:pPr>
      <w:r>
        <w:rPr>
          <w:rFonts w:hint="eastAsia"/>
        </w:rPr>
        <w:t>基准站和监测站点位应符合GB/T 28588的有关规定，要求如下：</w:t>
      </w:r>
    </w:p>
    <w:p w14:paraId="3C667144">
      <w:pPr>
        <w:pStyle w:val="179"/>
        <w:numPr>
          <w:ilvl w:val="0"/>
          <w:numId w:val="43"/>
        </w:numPr>
      </w:pPr>
      <w:r>
        <w:rPr>
          <w:rFonts w:hint="eastAsia"/>
        </w:rPr>
        <w:t>距离容易产生多路径效应的地物(如高大建筑、树木、水体、海滩和易积水地带等)应大于200m；</w:t>
      </w:r>
    </w:p>
    <w:p w14:paraId="340D4CEA">
      <w:pPr>
        <w:pStyle w:val="179"/>
      </w:pPr>
      <w:r>
        <w:rPr>
          <w:rFonts w:hint="eastAsia"/>
        </w:rPr>
        <w:t>应有基准站环境数据质量相应级别规定的高度截止角指标的卫星通视条件;</w:t>
      </w:r>
    </w:p>
    <w:p w14:paraId="699A0B37">
      <w:pPr>
        <w:pStyle w:val="179"/>
      </w:pPr>
      <w:r>
        <w:rPr>
          <w:rFonts w:hint="eastAsia"/>
        </w:rPr>
        <w:t>距离微波站、微波通道、无线电发射台、高压线穿越地带等电磁干扰区应大于200m;</w:t>
      </w:r>
    </w:p>
    <w:p w14:paraId="0673A31D">
      <w:pPr>
        <w:pStyle w:val="179"/>
      </w:pPr>
      <w:r>
        <w:rPr>
          <w:rFonts w:hint="eastAsia"/>
        </w:rPr>
        <w:t>避开采矿区、轨道交通、公路等容易产生振动</w:t>
      </w:r>
      <w:r>
        <w:t>边坡工程安全等级与边坡的变形监测等级对应关系是根据</w:t>
      </w:r>
      <w:r>
        <w:rPr>
          <w:rFonts w:hint="eastAsia"/>
        </w:rPr>
        <w:t>的地带;</w:t>
      </w:r>
    </w:p>
    <w:p w14:paraId="50737073">
      <w:pPr>
        <w:pStyle w:val="110"/>
        <w:spacing w:before="156" w:after="156"/>
        <w:rPr>
          <w:b/>
          <w:bCs/>
        </w:rPr>
      </w:pPr>
      <w:bookmarkStart w:id="69" w:name="_Toc93264356"/>
      <w:bookmarkStart w:id="70" w:name="_Toc164081625"/>
      <w:r>
        <w:rPr>
          <w:rFonts w:hint="eastAsia"/>
        </w:rPr>
        <w:t>监测站和基准站</w:t>
      </w:r>
      <w:bookmarkEnd w:id="69"/>
      <w:r>
        <w:rPr>
          <w:rFonts w:hint="eastAsia"/>
        </w:rPr>
        <w:t>设计</w:t>
      </w:r>
      <w:bookmarkEnd w:id="70"/>
    </w:p>
    <w:p w14:paraId="18D0EC7A">
      <w:pPr>
        <w:pStyle w:val="110"/>
        <w:numPr>
          <w:ilvl w:val="2"/>
          <w:numId w:val="0"/>
        </w:numPr>
        <w:spacing w:before="156" w:after="156"/>
      </w:pPr>
      <w:bookmarkStart w:id="71" w:name="_Toc164081626"/>
      <w:r>
        <w:rPr>
          <w:rFonts w:hint="eastAsia"/>
        </w:rPr>
        <w:t>5.3.1监测站和基准站设计包含北斗接收机、</w:t>
      </w:r>
      <w:bookmarkEnd w:id="71"/>
    </w:p>
    <w:p w14:paraId="736E0135">
      <w:pPr>
        <w:pStyle w:val="170"/>
      </w:pPr>
      <w:r>
        <w:rPr>
          <w:rFonts w:hint="eastAsia"/>
        </w:rPr>
        <w:t>基准站分为A级、B级、C级基准站，各级基准站应符合GB/T 39772.1的规定，见表3。</w:t>
      </w:r>
    </w:p>
    <w:p w14:paraId="48C65FDE">
      <w:pPr>
        <w:pStyle w:val="117"/>
      </w:pPr>
      <w:r>
        <w:rPr>
          <w:rFonts w:hint="eastAsia"/>
        </w:rPr>
        <w:t>基准站性能要求</w:t>
      </w:r>
    </w:p>
    <w:tbl>
      <w:tblPr>
        <w:tblStyle w:val="30"/>
        <w:tblW w:w="0" w:type="auto"/>
        <w:jc w:val="center"/>
        <w:tblLayout w:type="fixed"/>
        <w:tblCellMar>
          <w:top w:w="0" w:type="dxa"/>
          <w:left w:w="108" w:type="dxa"/>
          <w:bottom w:w="0" w:type="dxa"/>
          <w:right w:w="108" w:type="dxa"/>
        </w:tblCellMar>
      </w:tblPr>
      <w:tblGrid>
        <w:gridCol w:w="2731"/>
        <w:gridCol w:w="1459"/>
        <w:gridCol w:w="2866"/>
        <w:gridCol w:w="2512"/>
      </w:tblGrid>
      <w:tr w14:paraId="1360DF4D">
        <w:tblPrEx>
          <w:tblCellMar>
            <w:top w:w="0" w:type="dxa"/>
            <w:left w:w="108" w:type="dxa"/>
            <w:bottom w:w="0" w:type="dxa"/>
            <w:right w:w="108" w:type="dxa"/>
          </w:tblCellMar>
        </w:tblPrEx>
        <w:trPr>
          <w:trHeight w:val="285" w:hRule="atLeast"/>
          <w:jc w:val="center"/>
        </w:trPr>
        <w:tc>
          <w:tcPr>
            <w:tcW w:w="2731" w:type="dxa"/>
            <w:tcBorders>
              <w:top w:val="single" w:color="auto" w:sz="8" w:space="0"/>
              <w:left w:val="single" w:color="auto" w:sz="8" w:space="0"/>
              <w:bottom w:val="single" w:color="auto" w:sz="4" w:space="0"/>
              <w:right w:val="single" w:color="auto" w:sz="4" w:space="0"/>
            </w:tcBorders>
            <w:shd w:val="clear" w:color="auto" w:fill="auto"/>
            <w:vAlign w:val="center"/>
          </w:tcPr>
          <w:p w14:paraId="6653879B">
            <w:pPr>
              <w:widowControl/>
              <w:spacing w:line="240" w:lineRule="auto"/>
              <w:jc w:val="center"/>
              <w:rPr>
                <w:rFonts w:ascii="宋体" w:hAnsi="宋体" w:cs="宋体"/>
                <w:kern w:val="0"/>
                <w:sz w:val="18"/>
                <w:szCs w:val="18"/>
              </w:rPr>
            </w:pPr>
            <w:r>
              <w:rPr>
                <w:rFonts w:hint="eastAsia" w:ascii="宋体" w:hAnsi="宋体" w:cs="宋体"/>
                <w:kern w:val="0"/>
                <w:sz w:val="18"/>
                <w:szCs w:val="18"/>
              </w:rPr>
              <w:t>项目</w:t>
            </w:r>
          </w:p>
        </w:tc>
        <w:tc>
          <w:tcPr>
            <w:tcW w:w="1459" w:type="dxa"/>
            <w:tcBorders>
              <w:top w:val="single" w:color="auto" w:sz="8" w:space="0"/>
              <w:left w:val="nil"/>
              <w:bottom w:val="single" w:color="auto" w:sz="4" w:space="0"/>
              <w:right w:val="single" w:color="auto" w:sz="4" w:space="0"/>
            </w:tcBorders>
            <w:shd w:val="clear" w:color="auto" w:fill="auto"/>
            <w:vAlign w:val="center"/>
          </w:tcPr>
          <w:p w14:paraId="20578718">
            <w:pPr>
              <w:widowControl/>
              <w:spacing w:line="240" w:lineRule="auto"/>
              <w:jc w:val="center"/>
              <w:rPr>
                <w:rFonts w:ascii="宋体" w:hAnsi="宋体" w:cs="宋体"/>
                <w:kern w:val="0"/>
                <w:sz w:val="18"/>
                <w:szCs w:val="18"/>
              </w:rPr>
            </w:pPr>
            <w:r>
              <w:rPr>
                <w:rFonts w:hint="eastAsia" w:ascii="宋体" w:hAnsi="宋体" w:cs="宋体"/>
                <w:kern w:val="0"/>
                <w:sz w:val="18"/>
                <w:szCs w:val="18"/>
              </w:rPr>
              <w:t>等级</w:t>
            </w:r>
          </w:p>
        </w:tc>
        <w:tc>
          <w:tcPr>
            <w:tcW w:w="2866" w:type="dxa"/>
            <w:tcBorders>
              <w:top w:val="single" w:color="auto" w:sz="8" w:space="0"/>
              <w:left w:val="nil"/>
              <w:bottom w:val="single" w:color="auto" w:sz="4" w:space="0"/>
              <w:right w:val="single" w:color="auto" w:sz="4" w:space="0"/>
            </w:tcBorders>
            <w:shd w:val="clear" w:color="auto" w:fill="auto"/>
            <w:vAlign w:val="center"/>
          </w:tcPr>
          <w:p w14:paraId="7D0BA4E7">
            <w:pPr>
              <w:widowControl/>
              <w:spacing w:line="240" w:lineRule="auto"/>
              <w:jc w:val="center"/>
              <w:rPr>
                <w:rFonts w:ascii="宋体" w:hAnsi="宋体" w:cs="宋体"/>
                <w:kern w:val="0"/>
                <w:sz w:val="18"/>
                <w:szCs w:val="18"/>
              </w:rPr>
            </w:pPr>
            <w:r>
              <w:rPr>
                <w:rFonts w:hint="eastAsia" w:ascii="宋体" w:hAnsi="宋体" w:cs="宋体"/>
                <w:kern w:val="0"/>
                <w:sz w:val="18"/>
                <w:szCs w:val="18"/>
              </w:rPr>
              <w:t>指标</w:t>
            </w:r>
          </w:p>
        </w:tc>
        <w:tc>
          <w:tcPr>
            <w:tcW w:w="2512" w:type="dxa"/>
            <w:tcBorders>
              <w:top w:val="single" w:color="auto" w:sz="8" w:space="0"/>
              <w:left w:val="nil"/>
              <w:bottom w:val="single" w:color="auto" w:sz="4" w:space="0"/>
              <w:right w:val="single" w:color="auto" w:sz="8" w:space="0"/>
            </w:tcBorders>
            <w:shd w:val="clear" w:color="auto" w:fill="auto"/>
            <w:vAlign w:val="center"/>
          </w:tcPr>
          <w:p w14:paraId="0F8F1A13">
            <w:pPr>
              <w:widowControl/>
              <w:spacing w:line="240" w:lineRule="auto"/>
              <w:jc w:val="center"/>
              <w:rPr>
                <w:rFonts w:ascii="宋体" w:hAnsi="宋体" w:cs="宋体"/>
                <w:kern w:val="0"/>
                <w:sz w:val="18"/>
                <w:szCs w:val="18"/>
              </w:rPr>
            </w:pPr>
            <w:r>
              <w:rPr>
                <w:rFonts w:hint="eastAsia" w:ascii="宋体" w:hAnsi="宋体" w:cs="宋体"/>
                <w:kern w:val="0"/>
                <w:sz w:val="18"/>
                <w:szCs w:val="18"/>
              </w:rPr>
              <w:t>高度截止角（°）</w:t>
            </w:r>
          </w:p>
        </w:tc>
      </w:tr>
      <w:tr w14:paraId="5EF5DAC4">
        <w:tblPrEx>
          <w:tblCellMar>
            <w:top w:w="0" w:type="dxa"/>
            <w:left w:w="108" w:type="dxa"/>
            <w:bottom w:w="0" w:type="dxa"/>
            <w:right w:w="108" w:type="dxa"/>
          </w:tblCellMar>
        </w:tblPrEx>
        <w:trPr>
          <w:trHeight w:val="285" w:hRule="atLeast"/>
          <w:jc w:val="center"/>
        </w:trPr>
        <w:tc>
          <w:tcPr>
            <w:tcW w:w="2731" w:type="dxa"/>
            <w:vMerge w:val="restart"/>
            <w:tcBorders>
              <w:top w:val="nil"/>
              <w:left w:val="single" w:color="auto" w:sz="8" w:space="0"/>
              <w:bottom w:val="single" w:color="auto" w:sz="4" w:space="0"/>
              <w:right w:val="single" w:color="auto" w:sz="4" w:space="0"/>
            </w:tcBorders>
            <w:shd w:val="clear" w:color="auto" w:fill="auto"/>
            <w:vAlign w:val="center"/>
          </w:tcPr>
          <w:p w14:paraId="621ADBCE">
            <w:pPr>
              <w:widowControl/>
              <w:spacing w:line="240" w:lineRule="auto"/>
              <w:jc w:val="center"/>
              <w:rPr>
                <w:rFonts w:ascii="宋体" w:hAnsi="宋体" w:cs="宋体"/>
                <w:kern w:val="0"/>
                <w:sz w:val="18"/>
                <w:szCs w:val="18"/>
              </w:rPr>
            </w:pPr>
            <w:r>
              <w:rPr>
                <w:rFonts w:hint="eastAsia" w:ascii="宋体" w:hAnsi="宋体" w:cs="宋体"/>
                <w:kern w:val="0"/>
                <w:sz w:val="18"/>
                <w:szCs w:val="18"/>
              </w:rPr>
              <w:t>多路径误差（MP）</w:t>
            </w:r>
          </w:p>
        </w:tc>
        <w:tc>
          <w:tcPr>
            <w:tcW w:w="1459" w:type="dxa"/>
            <w:tcBorders>
              <w:top w:val="nil"/>
              <w:left w:val="nil"/>
              <w:bottom w:val="single" w:color="auto" w:sz="4" w:space="0"/>
              <w:right w:val="single" w:color="auto" w:sz="4" w:space="0"/>
            </w:tcBorders>
            <w:shd w:val="clear" w:color="auto" w:fill="auto"/>
            <w:vAlign w:val="center"/>
          </w:tcPr>
          <w:p w14:paraId="22206D3B">
            <w:pPr>
              <w:widowControl/>
              <w:spacing w:line="240" w:lineRule="auto"/>
              <w:jc w:val="center"/>
              <w:rPr>
                <w:rFonts w:ascii="宋体" w:hAnsi="宋体" w:cs="宋体"/>
                <w:kern w:val="0"/>
                <w:sz w:val="18"/>
                <w:szCs w:val="18"/>
              </w:rPr>
            </w:pPr>
            <w:r>
              <w:rPr>
                <w:rFonts w:hint="eastAsia" w:ascii="宋体" w:hAnsi="宋体" w:cs="宋体"/>
                <w:kern w:val="0"/>
                <w:sz w:val="18"/>
                <w:szCs w:val="18"/>
              </w:rPr>
              <w:t>A级</w:t>
            </w:r>
          </w:p>
        </w:tc>
        <w:tc>
          <w:tcPr>
            <w:tcW w:w="2866" w:type="dxa"/>
            <w:tcBorders>
              <w:top w:val="nil"/>
              <w:left w:val="nil"/>
              <w:bottom w:val="single" w:color="auto" w:sz="4" w:space="0"/>
              <w:right w:val="single" w:color="auto" w:sz="4" w:space="0"/>
            </w:tcBorders>
            <w:shd w:val="clear" w:color="auto" w:fill="auto"/>
            <w:vAlign w:val="center"/>
          </w:tcPr>
          <w:p w14:paraId="729942A1">
            <w:pPr>
              <w:widowControl/>
              <w:spacing w:line="240" w:lineRule="auto"/>
              <w:jc w:val="center"/>
              <w:rPr>
                <w:rFonts w:ascii="宋体" w:hAnsi="宋体" w:cs="宋体"/>
                <w:kern w:val="0"/>
                <w:sz w:val="18"/>
                <w:szCs w:val="18"/>
              </w:rPr>
            </w:pPr>
            <w:r>
              <w:rPr>
                <w:rFonts w:hint="eastAsia" w:ascii="宋体" w:hAnsi="宋体" w:cs="宋体"/>
                <w:kern w:val="0"/>
                <w:sz w:val="18"/>
                <w:szCs w:val="18"/>
              </w:rPr>
              <w:t>MP≤0.3m</w:t>
            </w:r>
          </w:p>
        </w:tc>
        <w:tc>
          <w:tcPr>
            <w:tcW w:w="2512" w:type="dxa"/>
            <w:tcBorders>
              <w:top w:val="nil"/>
              <w:left w:val="nil"/>
              <w:bottom w:val="single" w:color="auto" w:sz="4" w:space="0"/>
              <w:right w:val="single" w:color="auto" w:sz="8" w:space="0"/>
            </w:tcBorders>
            <w:shd w:val="clear" w:color="auto" w:fill="auto"/>
            <w:vAlign w:val="center"/>
          </w:tcPr>
          <w:p w14:paraId="4027A06C">
            <w:pPr>
              <w:widowControl/>
              <w:spacing w:line="240" w:lineRule="auto"/>
              <w:jc w:val="center"/>
              <w:rPr>
                <w:rFonts w:ascii="宋体" w:hAnsi="宋体" w:cs="宋体"/>
                <w:kern w:val="0"/>
                <w:sz w:val="18"/>
                <w:szCs w:val="18"/>
              </w:rPr>
            </w:pPr>
            <w:r>
              <w:rPr>
                <w:rFonts w:hint="eastAsia" w:ascii="宋体" w:hAnsi="宋体" w:cs="宋体"/>
                <w:kern w:val="0"/>
                <w:sz w:val="18"/>
                <w:szCs w:val="18"/>
              </w:rPr>
              <w:t>10</w:t>
            </w:r>
          </w:p>
        </w:tc>
      </w:tr>
      <w:tr w14:paraId="10C0A7D0">
        <w:tblPrEx>
          <w:tblCellMar>
            <w:top w:w="0" w:type="dxa"/>
            <w:left w:w="108" w:type="dxa"/>
            <w:bottom w:w="0" w:type="dxa"/>
            <w:right w:w="108" w:type="dxa"/>
          </w:tblCellMar>
        </w:tblPrEx>
        <w:trPr>
          <w:trHeight w:val="285" w:hRule="atLeast"/>
          <w:jc w:val="center"/>
        </w:trPr>
        <w:tc>
          <w:tcPr>
            <w:tcW w:w="2731" w:type="dxa"/>
            <w:vMerge w:val="continue"/>
            <w:tcBorders>
              <w:top w:val="nil"/>
              <w:left w:val="single" w:color="auto" w:sz="8" w:space="0"/>
              <w:bottom w:val="single" w:color="auto" w:sz="4" w:space="0"/>
              <w:right w:val="single" w:color="auto" w:sz="4" w:space="0"/>
            </w:tcBorders>
            <w:shd w:val="clear" w:color="auto" w:fill="auto"/>
            <w:vAlign w:val="center"/>
          </w:tcPr>
          <w:p w14:paraId="4DB34B3B">
            <w:pPr>
              <w:widowControl/>
              <w:spacing w:line="240" w:lineRule="auto"/>
              <w:jc w:val="left"/>
              <w:rPr>
                <w:rFonts w:ascii="宋体" w:hAnsi="宋体" w:cs="宋体"/>
                <w:kern w:val="0"/>
                <w:sz w:val="18"/>
                <w:szCs w:val="18"/>
              </w:rPr>
            </w:pPr>
          </w:p>
        </w:tc>
        <w:tc>
          <w:tcPr>
            <w:tcW w:w="1459" w:type="dxa"/>
            <w:tcBorders>
              <w:top w:val="nil"/>
              <w:left w:val="nil"/>
              <w:bottom w:val="single" w:color="auto" w:sz="4" w:space="0"/>
              <w:right w:val="single" w:color="auto" w:sz="4" w:space="0"/>
            </w:tcBorders>
            <w:shd w:val="clear" w:color="auto" w:fill="auto"/>
            <w:vAlign w:val="center"/>
          </w:tcPr>
          <w:p w14:paraId="44E975DB">
            <w:pPr>
              <w:widowControl/>
              <w:spacing w:line="240" w:lineRule="auto"/>
              <w:jc w:val="center"/>
              <w:rPr>
                <w:rFonts w:ascii="宋体" w:hAnsi="宋体" w:cs="宋体"/>
                <w:kern w:val="0"/>
                <w:sz w:val="18"/>
                <w:szCs w:val="18"/>
              </w:rPr>
            </w:pPr>
            <w:r>
              <w:rPr>
                <w:rFonts w:hint="eastAsia" w:ascii="宋体" w:hAnsi="宋体" w:cs="宋体"/>
                <w:kern w:val="0"/>
                <w:sz w:val="18"/>
                <w:szCs w:val="18"/>
              </w:rPr>
              <w:t>B级</w:t>
            </w:r>
          </w:p>
        </w:tc>
        <w:tc>
          <w:tcPr>
            <w:tcW w:w="2866" w:type="dxa"/>
            <w:tcBorders>
              <w:top w:val="nil"/>
              <w:left w:val="nil"/>
              <w:bottom w:val="single" w:color="auto" w:sz="4" w:space="0"/>
              <w:right w:val="single" w:color="auto" w:sz="4" w:space="0"/>
            </w:tcBorders>
            <w:shd w:val="clear" w:color="auto" w:fill="auto"/>
            <w:vAlign w:val="center"/>
          </w:tcPr>
          <w:p w14:paraId="5BD4D39C">
            <w:pPr>
              <w:widowControl/>
              <w:spacing w:line="240" w:lineRule="auto"/>
              <w:jc w:val="center"/>
              <w:rPr>
                <w:rFonts w:ascii="宋体" w:hAnsi="宋体" w:cs="宋体"/>
                <w:kern w:val="0"/>
                <w:sz w:val="18"/>
                <w:szCs w:val="18"/>
              </w:rPr>
            </w:pPr>
            <w:r>
              <w:rPr>
                <w:rFonts w:hint="eastAsia" w:ascii="宋体" w:hAnsi="宋体" w:cs="宋体"/>
                <w:kern w:val="0"/>
                <w:sz w:val="18"/>
                <w:szCs w:val="18"/>
              </w:rPr>
              <w:t>0.3m＜MP≤0.5m</w:t>
            </w:r>
          </w:p>
        </w:tc>
        <w:tc>
          <w:tcPr>
            <w:tcW w:w="2512" w:type="dxa"/>
            <w:tcBorders>
              <w:top w:val="nil"/>
              <w:left w:val="nil"/>
              <w:bottom w:val="single" w:color="auto" w:sz="4" w:space="0"/>
              <w:right w:val="single" w:color="auto" w:sz="8" w:space="0"/>
            </w:tcBorders>
            <w:shd w:val="clear" w:color="auto" w:fill="auto"/>
            <w:vAlign w:val="center"/>
          </w:tcPr>
          <w:p w14:paraId="07036967">
            <w:pPr>
              <w:widowControl/>
              <w:spacing w:line="240" w:lineRule="auto"/>
              <w:jc w:val="center"/>
              <w:rPr>
                <w:rFonts w:ascii="宋体" w:hAnsi="宋体" w:cs="宋体"/>
                <w:kern w:val="0"/>
                <w:sz w:val="18"/>
                <w:szCs w:val="18"/>
              </w:rPr>
            </w:pPr>
            <w:r>
              <w:rPr>
                <w:rFonts w:hint="eastAsia" w:ascii="宋体" w:hAnsi="宋体" w:cs="宋体"/>
                <w:kern w:val="0"/>
                <w:sz w:val="18"/>
                <w:szCs w:val="18"/>
              </w:rPr>
              <w:t>10</w:t>
            </w:r>
          </w:p>
        </w:tc>
      </w:tr>
      <w:tr w14:paraId="4645E535">
        <w:tblPrEx>
          <w:tblCellMar>
            <w:top w:w="0" w:type="dxa"/>
            <w:left w:w="108" w:type="dxa"/>
            <w:bottom w:w="0" w:type="dxa"/>
            <w:right w:w="108" w:type="dxa"/>
          </w:tblCellMar>
        </w:tblPrEx>
        <w:trPr>
          <w:trHeight w:val="285" w:hRule="atLeast"/>
          <w:jc w:val="center"/>
        </w:trPr>
        <w:tc>
          <w:tcPr>
            <w:tcW w:w="2731" w:type="dxa"/>
            <w:vMerge w:val="continue"/>
            <w:tcBorders>
              <w:top w:val="nil"/>
              <w:left w:val="single" w:color="auto" w:sz="8" w:space="0"/>
              <w:bottom w:val="single" w:color="auto" w:sz="4" w:space="0"/>
              <w:right w:val="single" w:color="auto" w:sz="4" w:space="0"/>
            </w:tcBorders>
            <w:shd w:val="clear" w:color="auto" w:fill="auto"/>
            <w:vAlign w:val="center"/>
          </w:tcPr>
          <w:p w14:paraId="3AB292CF">
            <w:pPr>
              <w:widowControl/>
              <w:spacing w:line="240" w:lineRule="auto"/>
              <w:jc w:val="left"/>
              <w:rPr>
                <w:rFonts w:ascii="宋体" w:hAnsi="宋体" w:cs="宋体"/>
                <w:kern w:val="0"/>
                <w:sz w:val="18"/>
                <w:szCs w:val="18"/>
              </w:rPr>
            </w:pPr>
          </w:p>
        </w:tc>
        <w:tc>
          <w:tcPr>
            <w:tcW w:w="1459" w:type="dxa"/>
            <w:tcBorders>
              <w:top w:val="nil"/>
              <w:left w:val="nil"/>
              <w:bottom w:val="single" w:color="auto" w:sz="4" w:space="0"/>
              <w:right w:val="single" w:color="auto" w:sz="4" w:space="0"/>
            </w:tcBorders>
            <w:shd w:val="clear" w:color="auto" w:fill="auto"/>
            <w:vAlign w:val="center"/>
          </w:tcPr>
          <w:p w14:paraId="0BF2CDC0">
            <w:pPr>
              <w:widowControl/>
              <w:spacing w:line="240" w:lineRule="auto"/>
              <w:jc w:val="center"/>
              <w:rPr>
                <w:rFonts w:ascii="宋体" w:hAnsi="宋体" w:cs="宋体"/>
                <w:kern w:val="0"/>
                <w:sz w:val="18"/>
                <w:szCs w:val="18"/>
              </w:rPr>
            </w:pPr>
            <w:r>
              <w:rPr>
                <w:rFonts w:hint="eastAsia" w:ascii="宋体" w:hAnsi="宋体" w:cs="宋体"/>
                <w:kern w:val="0"/>
                <w:sz w:val="18"/>
                <w:szCs w:val="18"/>
              </w:rPr>
              <w:t>C级</w:t>
            </w:r>
          </w:p>
        </w:tc>
        <w:tc>
          <w:tcPr>
            <w:tcW w:w="2866" w:type="dxa"/>
            <w:tcBorders>
              <w:top w:val="nil"/>
              <w:left w:val="nil"/>
              <w:bottom w:val="single" w:color="auto" w:sz="4" w:space="0"/>
              <w:right w:val="single" w:color="auto" w:sz="4" w:space="0"/>
            </w:tcBorders>
            <w:shd w:val="clear" w:color="auto" w:fill="auto"/>
            <w:vAlign w:val="center"/>
          </w:tcPr>
          <w:p w14:paraId="1B845C66">
            <w:pPr>
              <w:widowControl/>
              <w:spacing w:line="240" w:lineRule="auto"/>
              <w:jc w:val="center"/>
              <w:rPr>
                <w:rFonts w:ascii="宋体" w:hAnsi="宋体" w:cs="宋体"/>
                <w:kern w:val="0"/>
                <w:sz w:val="18"/>
                <w:szCs w:val="18"/>
              </w:rPr>
            </w:pPr>
            <w:r>
              <w:rPr>
                <w:rFonts w:hint="eastAsia" w:ascii="宋体" w:hAnsi="宋体" w:cs="宋体"/>
                <w:kern w:val="0"/>
                <w:sz w:val="18"/>
                <w:szCs w:val="18"/>
              </w:rPr>
              <w:t>0.5m＜MP≤0.65m</w:t>
            </w:r>
          </w:p>
        </w:tc>
        <w:tc>
          <w:tcPr>
            <w:tcW w:w="2512" w:type="dxa"/>
            <w:tcBorders>
              <w:top w:val="nil"/>
              <w:left w:val="nil"/>
              <w:bottom w:val="single" w:color="auto" w:sz="4" w:space="0"/>
              <w:right w:val="single" w:color="auto" w:sz="8" w:space="0"/>
            </w:tcBorders>
            <w:shd w:val="clear" w:color="auto" w:fill="auto"/>
            <w:vAlign w:val="center"/>
          </w:tcPr>
          <w:p w14:paraId="09583A0B">
            <w:pPr>
              <w:widowControl/>
              <w:spacing w:line="240" w:lineRule="auto"/>
              <w:jc w:val="center"/>
              <w:rPr>
                <w:rFonts w:ascii="宋体" w:hAnsi="宋体" w:cs="宋体"/>
                <w:kern w:val="0"/>
                <w:sz w:val="18"/>
                <w:szCs w:val="18"/>
              </w:rPr>
            </w:pPr>
            <w:r>
              <w:rPr>
                <w:rFonts w:hint="eastAsia" w:ascii="宋体" w:hAnsi="宋体" w:cs="宋体"/>
                <w:kern w:val="0"/>
                <w:sz w:val="18"/>
                <w:szCs w:val="18"/>
              </w:rPr>
              <w:t>15</w:t>
            </w:r>
          </w:p>
        </w:tc>
      </w:tr>
      <w:tr w14:paraId="5FBD48B8">
        <w:tblPrEx>
          <w:tblCellMar>
            <w:top w:w="0" w:type="dxa"/>
            <w:left w:w="108" w:type="dxa"/>
            <w:bottom w:w="0" w:type="dxa"/>
            <w:right w:w="108" w:type="dxa"/>
          </w:tblCellMar>
        </w:tblPrEx>
        <w:trPr>
          <w:trHeight w:val="285" w:hRule="atLeast"/>
          <w:jc w:val="center"/>
        </w:trPr>
        <w:tc>
          <w:tcPr>
            <w:tcW w:w="2731" w:type="dxa"/>
            <w:vMerge w:val="restart"/>
            <w:tcBorders>
              <w:top w:val="nil"/>
              <w:left w:val="single" w:color="auto" w:sz="8" w:space="0"/>
              <w:bottom w:val="single" w:color="auto" w:sz="4" w:space="0"/>
              <w:right w:val="single" w:color="auto" w:sz="4" w:space="0"/>
            </w:tcBorders>
            <w:shd w:val="clear" w:color="auto" w:fill="auto"/>
            <w:vAlign w:val="center"/>
          </w:tcPr>
          <w:p w14:paraId="676D9573">
            <w:pPr>
              <w:widowControl/>
              <w:spacing w:line="240" w:lineRule="auto"/>
              <w:jc w:val="center"/>
              <w:rPr>
                <w:rFonts w:ascii="宋体" w:hAnsi="宋体" w:cs="宋体"/>
                <w:kern w:val="0"/>
                <w:sz w:val="18"/>
                <w:szCs w:val="18"/>
              </w:rPr>
            </w:pPr>
            <w:r>
              <w:rPr>
                <w:rFonts w:hint="eastAsia" w:ascii="宋体" w:hAnsi="宋体" w:cs="宋体"/>
                <w:kern w:val="0"/>
                <w:sz w:val="18"/>
                <w:szCs w:val="18"/>
              </w:rPr>
              <w:t>周跳比</w:t>
            </w:r>
          </w:p>
        </w:tc>
        <w:tc>
          <w:tcPr>
            <w:tcW w:w="1459" w:type="dxa"/>
            <w:tcBorders>
              <w:top w:val="nil"/>
              <w:left w:val="nil"/>
              <w:bottom w:val="single" w:color="auto" w:sz="4" w:space="0"/>
              <w:right w:val="single" w:color="auto" w:sz="4" w:space="0"/>
            </w:tcBorders>
            <w:shd w:val="clear" w:color="auto" w:fill="auto"/>
            <w:vAlign w:val="center"/>
          </w:tcPr>
          <w:p w14:paraId="3178E159">
            <w:pPr>
              <w:widowControl/>
              <w:spacing w:line="240" w:lineRule="auto"/>
              <w:jc w:val="center"/>
              <w:rPr>
                <w:rFonts w:ascii="宋体" w:hAnsi="宋体" w:cs="宋体"/>
                <w:kern w:val="0"/>
                <w:sz w:val="18"/>
                <w:szCs w:val="18"/>
              </w:rPr>
            </w:pPr>
            <w:r>
              <w:rPr>
                <w:rFonts w:hint="eastAsia" w:ascii="宋体" w:hAnsi="宋体" w:cs="宋体"/>
                <w:kern w:val="0"/>
                <w:sz w:val="18"/>
                <w:szCs w:val="18"/>
              </w:rPr>
              <w:t>A级</w:t>
            </w:r>
          </w:p>
        </w:tc>
        <w:tc>
          <w:tcPr>
            <w:tcW w:w="2866" w:type="dxa"/>
            <w:tcBorders>
              <w:top w:val="nil"/>
              <w:left w:val="nil"/>
              <w:bottom w:val="single" w:color="auto" w:sz="4" w:space="0"/>
              <w:right w:val="single" w:color="auto" w:sz="4" w:space="0"/>
            </w:tcBorders>
            <w:shd w:val="clear" w:color="auto" w:fill="auto"/>
            <w:vAlign w:val="center"/>
          </w:tcPr>
          <w:p w14:paraId="20C38276">
            <w:pPr>
              <w:widowControl/>
              <w:spacing w:line="240" w:lineRule="auto"/>
              <w:jc w:val="center"/>
              <w:rPr>
                <w:rFonts w:ascii="宋体" w:hAnsi="宋体" w:cs="宋体"/>
                <w:kern w:val="0"/>
                <w:sz w:val="18"/>
                <w:szCs w:val="18"/>
              </w:rPr>
            </w:pPr>
            <w:r>
              <w:rPr>
                <w:rFonts w:hint="eastAsia" w:ascii="宋体" w:hAnsi="宋体" w:cs="宋体"/>
                <w:kern w:val="0"/>
                <w:sz w:val="18"/>
                <w:szCs w:val="18"/>
              </w:rPr>
              <w:t>≥8000</w:t>
            </w:r>
          </w:p>
        </w:tc>
        <w:tc>
          <w:tcPr>
            <w:tcW w:w="2512" w:type="dxa"/>
            <w:tcBorders>
              <w:top w:val="nil"/>
              <w:left w:val="nil"/>
              <w:bottom w:val="single" w:color="auto" w:sz="4" w:space="0"/>
              <w:right w:val="single" w:color="auto" w:sz="8" w:space="0"/>
            </w:tcBorders>
            <w:shd w:val="clear" w:color="auto" w:fill="auto"/>
            <w:vAlign w:val="center"/>
          </w:tcPr>
          <w:p w14:paraId="6C0EC1D2">
            <w:pPr>
              <w:widowControl/>
              <w:spacing w:line="240" w:lineRule="auto"/>
              <w:jc w:val="center"/>
              <w:rPr>
                <w:rFonts w:ascii="宋体" w:hAnsi="宋体" w:cs="宋体"/>
                <w:kern w:val="0"/>
                <w:sz w:val="18"/>
                <w:szCs w:val="18"/>
              </w:rPr>
            </w:pPr>
            <w:r>
              <w:rPr>
                <w:rFonts w:hint="eastAsia" w:ascii="宋体" w:hAnsi="宋体" w:cs="宋体"/>
                <w:kern w:val="0"/>
                <w:sz w:val="18"/>
                <w:szCs w:val="18"/>
              </w:rPr>
              <w:t>10</w:t>
            </w:r>
          </w:p>
        </w:tc>
      </w:tr>
      <w:tr w14:paraId="1DEA70E8">
        <w:tblPrEx>
          <w:tblCellMar>
            <w:top w:w="0" w:type="dxa"/>
            <w:left w:w="108" w:type="dxa"/>
            <w:bottom w:w="0" w:type="dxa"/>
            <w:right w:w="108" w:type="dxa"/>
          </w:tblCellMar>
        </w:tblPrEx>
        <w:trPr>
          <w:trHeight w:val="285" w:hRule="atLeast"/>
          <w:jc w:val="center"/>
        </w:trPr>
        <w:tc>
          <w:tcPr>
            <w:tcW w:w="2731" w:type="dxa"/>
            <w:vMerge w:val="continue"/>
            <w:tcBorders>
              <w:top w:val="nil"/>
              <w:left w:val="single" w:color="auto" w:sz="8" w:space="0"/>
              <w:bottom w:val="single" w:color="auto" w:sz="4" w:space="0"/>
              <w:right w:val="single" w:color="auto" w:sz="4" w:space="0"/>
            </w:tcBorders>
            <w:shd w:val="clear" w:color="auto" w:fill="auto"/>
            <w:vAlign w:val="center"/>
          </w:tcPr>
          <w:p w14:paraId="149B00A6">
            <w:pPr>
              <w:widowControl/>
              <w:spacing w:line="240" w:lineRule="auto"/>
              <w:jc w:val="left"/>
              <w:rPr>
                <w:rFonts w:ascii="宋体" w:hAnsi="宋体" w:cs="宋体"/>
                <w:kern w:val="0"/>
                <w:sz w:val="18"/>
                <w:szCs w:val="18"/>
              </w:rPr>
            </w:pPr>
          </w:p>
        </w:tc>
        <w:tc>
          <w:tcPr>
            <w:tcW w:w="1459" w:type="dxa"/>
            <w:tcBorders>
              <w:top w:val="nil"/>
              <w:left w:val="nil"/>
              <w:bottom w:val="single" w:color="auto" w:sz="4" w:space="0"/>
              <w:right w:val="single" w:color="auto" w:sz="4" w:space="0"/>
            </w:tcBorders>
            <w:shd w:val="clear" w:color="auto" w:fill="auto"/>
            <w:vAlign w:val="center"/>
          </w:tcPr>
          <w:p w14:paraId="43BAC6E6">
            <w:pPr>
              <w:widowControl/>
              <w:spacing w:line="240" w:lineRule="auto"/>
              <w:jc w:val="center"/>
              <w:rPr>
                <w:rFonts w:ascii="宋体" w:hAnsi="宋体" w:cs="宋体"/>
                <w:kern w:val="0"/>
                <w:sz w:val="18"/>
                <w:szCs w:val="18"/>
              </w:rPr>
            </w:pPr>
            <w:r>
              <w:rPr>
                <w:rFonts w:hint="eastAsia" w:ascii="宋体" w:hAnsi="宋体" w:cs="宋体"/>
                <w:kern w:val="0"/>
                <w:sz w:val="18"/>
                <w:szCs w:val="18"/>
              </w:rPr>
              <w:t>B级</w:t>
            </w:r>
          </w:p>
        </w:tc>
        <w:tc>
          <w:tcPr>
            <w:tcW w:w="2866" w:type="dxa"/>
            <w:tcBorders>
              <w:top w:val="nil"/>
              <w:left w:val="nil"/>
              <w:bottom w:val="single" w:color="auto" w:sz="4" w:space="0"/>
              <w:right w:val="single" w:color="auto" w:sz="4" w:space="0"/>
            </w:tcBorders>
            <w:shd w:val="clear" w:color="auto" w:fill="auto"/>
            <w:vAlign w:val="center"/>
          </w:tcPr>
          <w:p w14:paraId="56406113">
            <w:pPr>
              <w:widowControl/>
              <w:spacing w:line="240" w:lineRule="auto"/>
              <w:jc w:val="center"/>
              <w:rPr>
                <w:rFonts w:ascii="宋体" w:hAnsi="宋体" w:cs="宋体"/>
                <w:kern w:val="0"/>
                <w:sz w:val="18"/>
                <w:szCs w:val="18"/>
              </w:rPr>
            </w:pPr>
            <w:r>
              <w:rPr>
                <w:rFonts w:hint="eastAsia" w:ascii="宋体" w:hAnsi="宋体" w:cs="宋体"/>
                <w:kern w:val="0"/>
                <w:sz w:val="18"/>
                <w:szCs w:val="18"/>
              </w:rPr>
              <w:t>≥4000</w:t>
            </w:r>
          </w:p>
        </w:tc>
        <w:tc>
          <w:tcPr>
            <w:tcW w:w="2512" w:type="dxa"/>
            <w:tcBorders>
              <w:top w:val="nil"/>
              <w:left w:val="nil"/>
              <w:bottom w:val="single" w:color="auto" w:sz="4" w:space="0"/>
              <w:right w:val="single" w:color="auto" w:sz="8" w:space="0"/>
            </w:tcBorders>
            <w:shd w:val="clear" w:color="auto" w:fill="auto"/>
            <w:vAlign w:val="center"/>
          </w:tcPr>
          <w:p w14:paraId="68CF4A12">
            <w:pPr>
              <w:widowControl/>
              <w:spacing w:line="240" w:lineRule="auto"/>
              <w:jc w:val="center"/>
              <w:rPr>
                <w:rFonts w:ascii="宋体" w:hAnsi="宋体" w:cs="宋体"/>
                <w:kern w:val="0"/>
                <w:sz w:val="18"/>
                <w:szCs w:val="18"/>
              </w:rPr>
            </w:pPr>
            <w:r>
              <w:rPr>
                <w:rFonts w:hint="eastAsia" w:ascii="宋体" w:hAnsi="宋体" w:cs="宋体"/>
                <w:kern w:val="0"/>
                <w:sz w:val="18"/>
                <w:szCs w:val="18"/>
              </w:rPr>
              <w:t>10</w:t>
            </w:r>
          </w:p>
        </w:tc>
      </w:tr>
      <w:tr w14:paraId="5807D3EB">
        <w:tblPrEx>
          <w:tblCellMar>
            <w:top w:w="0" w:type="dxa"/>
            <w:left w:w="108" w:type="dxa"/>
            <w:bottom w:w="0" w:type="dxa"/>
            <w:right w:w="108" w:type="dxa"/>
          </w:tblCellMar>
        </w:tblPrEx>
        <w:trPr>
          <w:trHeight w:val="285" w:hRule="atLeast"/>
          <w:jc w:val="center"/>
        </w:trPr>
        <w:tc>
          <w:tcPr>
            <w:tcW w:w="2731" w:type="dxa"/>
            <w:vMerge w:val="continue"/>
            <w:tcBorders>
              <w:top w:val="nil"/>
              <w:left w:val="single" w:color="auto" w:sz="8" w:space="0"/>
              <w:bottom w:val="single" w:color="auto" w:sz="4" w:space="0"/>
              <w:right w:val="single" w:color="auto" w:sz="4" w:space="0"/>
            </w:tcBorders>
            <w:shd w:val="clear" w:color="auto" w:fill="auto"/>
            <w:vAlign w:val="center"/>
          </w:tcPr>
          <w:p w14:paraId="261F1E59">
            <w:pPr>
              <w:widowControl/>
              <w:spacing w:line="240" w:lineRule="auto"/>
              <w:jc w:val="left"/>
              <w:rPr>
                <w:rFonts w:ascii="宋体" w:hAnsi="宋体" w:cs="宋体"/>
                <w:kern w:val="0"/>
                <w:sz w:val="18"/>
                <w:szCs w:val="18"/>
              </w:rPr>
            </w:pPr>
          </w:p>
        </w:tc>
        <w:tc>
          <w:tcPr>
            <w:tcW w:w="1459" w:type="dxa"/>
            <w:tcBorders>
              <w:top w:val="nil"/>
              <w:left w:val="nil"/>
              <w:bottom w:val="single" w:color="auto" w:sz="4" w:space="0"/>
              <w:right w:val="single" w:color="auto" w:sz="4" w:space="0"/>
            </w:tcBorders>
            <w:shd w:val="clear" w:color="auto" w:fill="auto"/>
            <w:vAlign w:val="center"/>
          </w:tcPr>
          <w:p w14:paraId="3D48429E">
            <w:pPr>
              <w:widowControl/>
              <w:spacing w:line="240" w:lineRule="auto"/>
              <w:jc w:val="center"/>
              <w:rPr>
                <w:rFonts w:ascii="宋体" w:hAnsi="宋体" w:cs="宋体"/>
                <w:kern w:val="0"/>
                <w:sz w:val="18"/>
                <w:szCs w:val="18"/>
              </w:rPr>
            </w:pPr>
            <w:r>
              <w:rPr>
                <w:rFonts w:hint="eastAsia" w:ascii="宋体" w:hAnsi="宋体" w:cs="宋体"/>
                <w:kern w:val="0"/>
                <w:sz w:val="18"/>
                <w:szCs w:val="18"/>
              </w:rPr>
              <w:t>C级</w:t>
            </w:r>
          </w:p>
        </w:tc>
        <w:tc>
          <w:tcPr>
            <w:tcW w:w="2866" w:type="dxa"/>
            <w:tcBorders>
              <w:top w:val="nil"/>
              <w:left w:val="nil"/>
              <w:bottom w:val="single" w:color="auto" w:sz="4" w:space="0"/>
              <w:right w:val="single" w:color="auto" w:sz="4" w:space="0"/>
            </w:tcBorders>
            <w:shd w:val="clear" w:color="auto" w:fill="auto"/>
            <w:vAlign w:val="center"/>
          </w:tcPr>
          <w:p w14:paraId="463EF321">
            <w:pPr>
              <w:widowControl/>
              <w:spacing w:line="240" w:lineRule="auto"/>
              <w:jc w:val="center"/>
              <w:rPr>
                <w:rFonts w:ascii="宋体" w:hAnsi="宋体" w:cs="宋体"/>
                <w:kern w:val="0"/>
                <w:sz w:val="18"/>
                <w:szCs w:val="18"/>
              </w:rPr>
            </w:pPr>
            <w:r>
              <w:rPr>
                <w:rFonts w:hint="eastAsia" w:ascii="宋体" w:hAnsi="宋体" w:cs="宋体"/>
                <w:kern w:val="0"/>
                <w:sz w:val="18"/>
                <w:szCs w:val="18"/>
              </w:rPr>
              <w:t>≥2000</w:t>
            </w:r>
          </w:p>
        </w:tc>
        <w:tc>
          <w:tcPr>
            <w:tcW w:w="2512" w:type="dxa"/>
            <w:tcBorders>
              <w:top w:val="nil"/>
              <w:left w:val="nil"/>
              <w:bottom w:val="single" w:color="auto" w:sz="4" w:space="0"/>
              <w:right w:val="single" w:color="auto" w:sz="8" w:space="0"/>
            </w:tcBorders>
            <w:shd w:val="clear" w:color="auto" w:fill="auto"/>
            <w:vAlign w:val="center"/>
          </w:tcPr>
          <w:p w14:paraId="3EF5AB4D">
            <w:pPr>
              <w:widowControl/>
              <w:spacing w:line="240" w:lineRule="auto"/>
              <w:jc w:val="center"/>
              <w:rPr>
                <w:rFonts w:ascii="宋体" w:hAnsi="宋体" w:cs="宋体"/>
                <w:kern w:val="0"/>
                <w:sz w:val="18"/>
                <w:szCs w:val="18"/>
              </w:rPr>
            </w:pPr>
            <w:r>
              <w:rPr>
                <w:rFonts w:hint="eastAsia" w:ascii="宋体" w:hAnsi="宋体" w:cs="宋体"/>
                <w:kern w:val="0"/>
                <w:sz w:val="18"/>
                <w:szCs w:val="18"/>
              </w:rPr>
              <w:t>15</w:t>
            </w:r>
          </w:p>
        </w:tc>
      </w:tr>
      <w:tr w14:paraId="1A81BE05">
        <w:tblPrEx>
          <w:tblCellMar>
            <w:top w:w="0" w:type="dxa"/>
            <w:left w:w="108" w:type="dxa"/>
            <w:bottom w:w="0" w:type="dxa"/>
            <w:right w:w="108" w:type="dxa"/>
          </w:tblCellMar>
        </w:tblPrEx>
        <w:trPr>
          <w:trHeight w:val="285" w:hRule="atLeast"/>
          <w:jc w:val="center"/>
        </w:trPr>
        <w:tc>
          <w:tcPr>
            <w:tcW w:w="2731" w:type="dxa"/>
            <w:vMerge w:val="restart"/>
            <w:tcBorders>
              <w:top w:val="nil"/>
              <w:left w:val="single" w:color="auto" w:sz="8" w:space="0"/>
              <w:bottom w:val="single" w:color="000000" w:sz="8" w:space="0"/>
              <w:right w:val="single" w:color="auto" w:sz="4" w:space="0"/>
            </w:tcBorders>
            <w:shd w:val="clear" w:color="auto" w:fill="auto"/>
            <w:vAlign w:val="center"/>
          </w:tcPr>
          <w:p w14:paraId="400FD5BB">
            <w:pPr>
              <w:widowControl/>
              <w:spacing w:line="240" w:lineRule="auto"/>
              <w:jc w:val="center"/>
              <w:rPr>
                <w:rFonts w:ascii="宋体" w:hAnsi="宋体" w:cs="宋体"/>
                <w:kern w:val="0"/>
                <w:sz w:val="18"/>
                <w:szCs w:val="18"/>
              </w:rPr>
            </w:pPr>
            <w:r>
              <w:rPr>
                <w:rFonts w:hint="eastAsia" w:ascii="宋体" w:hAnsi="宋体" w:cs="宋体"/>
                <w:kern w:val="0"/>
                <w:sz w:val="18"/>
                <w:szCs w:val="18"/>
              </w:rPr>
              <w:t>观测数据完整率</w:t>
            </w:r>
          </w:p>
        </w:tc>
        <w:tc>
          <w:tcPr>
            <w:tcW w:w="1459" w:type="dxa"/>
            <w:tcBorders>
              <w:top w:val="nil"/>
              <w:left w:val="nil"/>
              <w:bottom w:val="single" w:color="auto" w:sz="4" w:space="0"/>
              <w:right w:val="single" w:color="auto" w:sz="4" w:space="0"/>
            </w:tcBorders>
            <w:shd w:val="clear" w:color="auto" w:fill="auto"/>
            <w:vAlign w:val="center"/>
          </w:tcPr>
          <w:p w14:paraId="28E47362">
            <w:pPr>
              <w:widowControl/>
              <w:spacing w:line="240" w:lineRule="auto"/>
              <w:jc w:val="center"/>
              <w:rPr>
                <w:rFonts w:ascii="宋体" w:hAnsi="宋体" w:cs="宋体"/>
                <w:kern w:val="0"/>
                <w:sz w:val="18"/>
                <w:szCs w:val="18"/>
              </w:rPr>
            </w:pPr>
            <w:r>
              <w:rPr>
                <w:rFonts w:hint="eastAsia" w:ascii="宋体" w:hAnsi="宋体" w:cs="宋体"/>
                <w:kern w:val="0"/>
                <w:sz w:val="18"/>
                <w:szCs w:val="18"/>
              </w:rPr>
              <w:t>A级</w:t>
            </w:r>
          </w:p>
        </w:tc>
        <w:tc>
          <w:tcPr>
            <w:tcW w:w="2866" w:type="dxa"/>
            <w:tcBorders>
              <w:top w:val="nil"/>
              <w:left w:val="nil"/>
              <w:bottom w:val="single" w:color="auto" w:sz="4" w:space="0"/>
              <w:right w:val="single" w:color="auto" w:sz="4" w:space="0"/>
            </w:tcBorders>
            <w:shd w:val="clear" w:color="auto" w:fill="auto"/>
            <w:vAlign w:val="center"/>
          </w:tcPr>
          <w:p w14:paraId="042E94B5">
            <w:pPr>
              <w:widowControl/>
              <w:spacing w:line="240" w:lineRule="auto"/>
              <w:jc w:val="center"/>
              <w:rPr>
                <w:rFonts w:ascii="宋体" w:hAnsi="宋体" w:cs="宋体"/>
                <w:kern w:val="0"/>
                <w:sz w:val="18"/>
                <w:szCs w:val="18"/>
              </w:rPr>
            </w:pPr>
            <w:r>
              <w:rPr>
                <w:rFonts w:hint="eastAsia" w:ascii="宋体" w:hAnsi="宋体" w:cs="宋体"/>
                <w:kern w:val="0"/>
                <w:sz w:val="18"/>
                <w:szCs w:val="18"/>
              </w:rPr>
              <w:t>≥98%</w:t>
            </w:r>
          </w:p>
        </w:tc>
        <w:tc>
          <w:tcPr>
            <w:tcW w:w="2512" w:type="dxa"/>
            <w:tcBorders>
              <w:top w:val="nil"/>
              <w:left w:val="nil"/>
              <w:bottom w:val="single" w:color="auto" w:sz="4" w:space="0"/>
              <w:right w:val="single" w:color="auto" w:sz="8" w:space="0"/>
            </w:tcBorders>
            <w:shd w:val="clear" w:color="auto" w:fill="auto"/>
            <w:vAlign w:val="center"/>
          </w:tcPr>
          <w:p w14:paraId="0F61E208">
            <w:pPr>
              <w:widowControl/>
              <w:spacing w:line="240" w:lineRule="auto"/>
              <w:jc w:val="center"/>
              <w:rPr>
                <w:rFonts w:ascii="宋体" w:hAnsi="宋体" w:cs="宋体"/>
                <w:kern w:val="0"/>
                <w:sz w:val="18"/>
                <w:szCs w:val="18"/>
              </w:rPr>
            </w:pPr>
            <w:r>
              <w:rPr>
                <w:rFonts w:hint="eastAsia" w:ascii="宋体" w:hAnsi="宋体" w:cs="宋体"/>
                <w:kern w:val="0"/>
                <w:sz w:val="18"/>
                <w:szCs w:val="18"/>
              </w:rPr>
              <w:t>10</w:t>
            </w:r>
          </w:p>
        </w:tc>
      </w:tr>
      <w:tr w14:paraId="62F47B92">
        <w:tblPrEx>
          <w:tblCellMar>
            <w:top w:w="0" w:type="dxa"/>
            <w:left w:w="108" w:type="dxa"/>
            <w:bottom w:w="0" w:type="dxa"/>
            <w:right w:w="108" w:type="dxa"/>
          </w:tblCellMar>
        </w:tblPrEx>
        <w:trPr>
          <w:trHeight w:val="285" w:hRule="atLeast"/>
          <w:jc w:val="center"/>
        </w:trPr>
        <w:tc>
          <w:tcPr>
            <w:tcW w:w="2731" w:type="dxa"/>
            <w:vMerge w:val="continue"/>
            <w:tcBorders>
              <w:top w:val="nil"/>
              <w:left w:val="single" w:color="auto" w:sz="8" w:space="0"/>
              <w:bottom w:val="single" w:color="000000" w:sz="8" w:space="0"/>
              <w:right w:val="single" w:color="auto" w:sz="4" w:space="0"/>
            </w:tcBorders>
            <w:shd w:val="clear" w:color="auto" w:fill="auto"/>
            <w:vAlign w:val="center"/>
          </w:tcPr>
          <w:p w14:paraId="23740E08">
            <w:pPr>
              <w:widowControl/>
              <w:spacing w:line="240" w:lineRule="auto"/>
              <w:jc w:val="left"/>
              <w:rPr>
                <w:rFonts w:ascii="宋体" w:hAnsi="宋体" w:cs="宋体"/>
                <w:kern w:val="0"/>
                <w:sz w:val="18"/>
                <w:szCs w:val="18"/>
              </w:rPr>
            </w:pPr>
          </w:p>
        </w:tc>
        <w:tc>
          <w:tcPr>
            <w:tcW w:w="1459" w:type="dxa"/>
            <w:tcBorders>
              <w:top w:val="nil"/>
              <w:left w:val="nil"/>
              <w:bottom w:val="single" w:color="auto" w:sz="4" w:space="0"/>
              <w:right w:val="single" w:color="auto" w:sz="4" w:space="0"/>
            </w:tcBorders>
            <w:shd w:val="clear" w:color="auto" w:fill="auto"/>
            <w:vAlign w:val="center"/>
          </w:tcPr>
          <w:p w14:paraId="3591791C">
            <w:pPr>
              <w:widowControl/>
              <w:spacing w:line="240" w:lineRule="auto"/>
              <w:jc w:val="center"/>
              <w:rPr>
                <w:rFonts w:ascii="宋体" w:hAnsi="宋体" w:cs="宋体"/>
                <w:kern w:val="0"/>
                <w:sz w:val="18"/>
                <w:szCs w:val="18"/>
              </w:rPr>
            </w:pPr>
            <w:r>
              <w:rPr>
                <w:rFonts w:hint="eastAsia" w:ascii="宋体" w:hAnsi="宋体" w:cs="宋体"/>
                <w:kern w:val="0"/>
                <w:sz w:val="18"/>
                <w:szCs w:val="18"/>
              </w:rPr>
              <w:t>B级</w:t>
            </w:r>
          </w:p>
        </w:tc>
        <w:tc>
          <w:tcPr>
            <w:tcW w:w="2866" w:type="dxa"/>
            <w:tcBorders>
              <w:top w:val="nil"/>
              <w:left w:val="nil"/>
              <w:bottom w:val="single" w:color="auto" w:sz="4" w:space="0"/>
              <w:right w:val="single" w:color="auto" w:sz="4" w:space="0"/>
            </w:tcBorders>
            <w:shd w:val="clear" w:color="auto" w:fill="auto"/>
            <w:vAlign w:val="center"/>
          </w:tcPr>
          <w:p w14:paraId="67D737EC">
            <w:pPr>
              <w:widowControl/>
              <w:spacing w:line="240" w:lineRule="auto"/>
              <w:jc w:val="center"/>
              <w:rPr>
                <w:rFonts w:ascii="宋体" w:hAnsi="宋体" w:cs="宋体"/>
                <w:kern w:val="0"/>
                <w:sz w:val="18"/>
                <w:szCs w:val="18"/>
              </w:rPr>
            </w:pPr>
            <w:r>
              <w:rPr>
                <w:rFonts w:hint="eastAsia" w:ascii="宋体" w:hAnsi="宋体" w:cs="宋体"/>
                <w:kern w:val="0"/>
                <w:sz w:val="18"/>
                <w:szCs w:val="18"/>
              </w:rPr>
              <w:t>≥95%</w:t>
            </w:r>
          </w:p>
        </w:tc>
        <w:tc>
          <w:tcPr>
            <w:tcW w:w="2512" w:type="dxa"/>
            <w:tcBorders>
              <w:top w:val="nil"/>
              <w:left w:val="nil"/>
              <w:bottom w:val="single" w:color="auto" w:sz="4" w:space="0"/>
              <w:right w:val="single" w:color="auto" w:sz="8" w:space="0"/>
            </w:tcBorders>
            <w:shd w:val="clear" w:color="auto" w:fill="auto"/>
            <w:vAlign w:val="center"/>
          </w:tcPr>
          <w:p w14:paraId="18044A88">
            <w:pPr>
              <w:widowControl/>
              <w:spacing w:line="240" w:lineRule="auto"/>
              <w:jc w:val="center"/>
              <w:rPr>
                <w:rFonts w:ascii="宋体" w:hAnsi="宋体" w:cs="宋体"/>
                <w:kern w:val="0"/>
                <w:sz w:val="18"/>
                <w:szCs w:val="18"/>
              </w:rPr>
            </w:pPr>
            <w:r>
              <w:rPr>
                <w:rFonts w:hint="eastAsia" w:ascii="宋体" w:hAnsi="宋体" w:cs="宋体"/>
                <w:kern w:val="0"/>
                <w:sz w:val="18"/>
                <w:szCs w:val="18"/>
              </w:rPr>
              <w:t>10</w:t>
            </w:r>
          </w:p>
        </w:tc>
      </w:tr>
      <w:tr w14:paraId="1C24F729">
        <w:tblPrEx>
          <w:tblCellMar>
            <w:top w:w="0" w:type="dxa"/>
            <w:left w:w="108" w:type="dxa"/>
            <w:bottom w:w="0" w:type="dxa"/>
            <w:right w:w="108" w:type="dxa"/>
          </w:tblCellMar>
        </w:tblPrEx>
        <w:trPr>
          <w:trHeight w:val="300" w:hRule="atLeast"/>
          <w:jc w:val="center"/>
        </w:trPr>
        <w:tc>
          <w:tcPr>
            <w:tcW w:w="2731" w:type="dxa"/>
            <w:vMerge w:val="continue"/>
            <w:tcBorders>
              <w:top w:val="nil"/>
              <w:left w:val="single" w:color="auto" w:sz="8" w:space="0"/>
              <w:bottom w:val="single" w:color="auto" w:sz="8" w:space="0"/>
              <w:right w:val="single" w:color="auto" w:sz="4" w:space="0"/>
            </w:tcBorders>
            <w:shd w:val="clear" w:color="auto" w:fill="auto"/>
            <w:vAlign w:val="center"/>
          </w:tcPr>
          <w:p w14:paraId="514D8092">
            <w:pPr>
              <w:widowControl/>
              <w:spacing w:line="240" w:lineRule="auto"/>
              <w:jc w:val="left"/>
              <w:rPr>
                <w:rFonts w:ascii="宋体" w:hAnsi="宋体" w:cs="宋体"/>
                <w:kern w:val="0"/>
                <w:sz w:val="18"/>
                <w:szCs w:val="18"/>
              </w:rPr>
            </w:pPr>
          </w:p>
        </w:tc>
        <w:tc>
          <w:tcPr>
            <w:tcW w:w="1459" w:type="dxa"/>
            <w:tcBorders>
              <w:top w:val="nil"/>
              <w:left w:val="nil"/>
              <w:bottom w:val="single" w:color="auto" w:sz="8" w:space="0"/>
              <w:right w:val="single" w:color="auto" w:sz="4" w:space="0"/>
            </w:tcBorders>
            <w:shd w:val="clear" w:color="auto" w:fill="auto"/>
            <w:vAlign w:val="center"/>
          </w:tcPr>
          <w:p w14:paraId="0F052008">
            <w:pPr>
              <w:widowControl/>
              <w:spacing w:line="240" w:lineRule="auto"/>
              <w:jc w:val="center"/>
              <w:rPr>
                <w:rFonts w:ascii="宋体" w:hAnsi="宋体" w:cs="宋体"/>
                <w:kern w:val="0"/>
                <w:sz w:val="18"/>
                <w:szCs w:val="18"/>
              </w:rPr>
            </w:pPr>
            <w:r>
              <w:rPr>
                <w:rFonts w:hint="eastAsia" w:ascii="宋体" w:hAnsi="宋体" w:cs="宋体"/>
                <w:kern w:val="0"/>
                <w:sz w:val="18"/>
                <w:szCs w:val="18"/>
              </w:rPr>
              <w:t>C级</w:t>
            </w:r>
          </w:p>
        </w:tc>
        <w:tc>
          <w:tcPr>
            <w:tcW w:w="2866" w:type="dxa"/>
            <w:tcBorders>
              <w:top w:val="nil"/>
              <w:left w:val="nil"/>
              <w:bottom w:val="single" w:color="auto" w:sz="8" w:space="0"/>
              <w:right w:val="single" w:color="auto" w:sz="4" w:space="0"/>
            </w:tcBorders>
            <w:shd w:val="clear" w:color="auto" w:fill="auto"/>
            <w:vAlign w:val="center"/>
          </w:tcPr>
          <w:p w14:paraId="2CA6D7BF">
            <w:pPr>
              <w:widowControl/>
              <w:spacing w:line="240" w:lineRule="auto"/>
              <w:jc w:val="center"/>
              <w:rPr>
                <w:rFonts w:ascii="宋体" w:hAnsi="宋体" w:cs="宋体"/>
                <w:kern w:val="0"/>
                <w:sz w:val="18"/>
                <w:szCs w:val="18"/>
              </w:rPr>
            </w:pPr>
            <w:r>
              <w:rPr>
                <w:rFonts w:hint="eastAsia" w:ascii="宋体" w:hAnsi="宋体" w:cs="宋体"/>
                <w:kern w:val="0"/>
                <w:sz w:val="18"/>
                <w:szCs w:val="18"/>
              </w:rPr>
              <w:t>≥95%</w:t>
            </w:r>
          </w:p>
        </w:tc>
        <w:tc>
          <w:tcPr>
            <w:tcW w:w="2512" w:type="dxa"/>
            <w:tcBorders>
              <w:top w:val="nil"/>
              <w:left w:val="nil"/>
              <w:bottom w:val="single" w:color="auto" w:sz="8" w:space="0"/>
              <w:right w:val="single" w:color="auto" w:sz="8" w:space="0"/>
            </w:tcBorders>
            <w:shd w:val="clear" w:color="auto" w:fill="auto"/>
            <w:vAlign w:val="center"/>
          </w:tcPr>
          <w:p w14:paraId="69E7CE7C">
            <w:pPr>
              <w:widowControl/>
              <w:spacing w:line="240" w:lineRule="auto"/>
              <w:jc w:val="center"/>
              <w:rPr>
                <w:rFonts w:ascii="宋体" w:hAnsi="宋体" w:cs="宋体"/>
                <w:kern w:val="0"/>
                <w:sz w:val="18"/>
                <w:szCs w:val="18"/>
              </w:rPr>
            </w:pPr>
            <w:r>
              <w:rPr>
                <w:rFonts w:hint="eastAsia" w:ascii="宋体" w:hAnsi="宋体" w:cs="宋体"/>
                <w:kern w:val="0"/>
                <w:sz w:val="18"/>
                <w:szCs w:val="18"/>
              </w:rPr>
              <w:t>15</w:t>
            </w:r>
          </w:p>
        </w:tc>
      </w:tr>
    </w:tbl>
    <w:p w14:paraId="211968EB">
      <w:pPr>
        <w:pStyle w:val="170"/>
      </w:pPr>
      <w:bookmarkStart w:id="72" w:name="_Toc93264357"/>
      <w:r>
        <w:rPr>
          <w:rFonts w:hint="eastAsia"/>
        </w:rPr>
        <w:t>基准站数据采集要求</w:t>
      </w:r>
      <w:bookmarkEnd w:id="72"/>
      <w:r>
        <w:rPr>
          <w:rFonts w:hint="eastAsia"/>
        </w:rPr>
        <w:t>应符合以下要求：</w:t>
      </w:r>
    </w:p>
    <w:p w14:paraId="547D929D">
      <w:pPr>
        <w:pStyle w:val="179"/>
        <w:numPr>
          <w:ilvl w:val="0"/>
          <w:numId w:val="44"/>
        </w:numPr>
      </w:pPr>
      <w:r>
        <w:rPr>
          <w:rFonts w:hint="eastAsia"/>
        </w:rPr>
        <w:t>能采集BDS的频点信号应包括B1I、B1C、B2I、B2a、B2b、B3I等；</w:t>
      </w:r>
    </w:p>
    <w:p w14:paraId="19859932">
      <w:pPr>
        <w:pStyle w:val="179"/>
      </w:pPr>
      <w:r>
        <w:rPr>
          <w:rFonts w:hint="eastAsia"/>
        </w:rPr>
        <w:t>采集的多路径影响、周跳比和观测数据完整率应符合GB/T 39772.1的有关规定，具体见表4；</w:t>
      </w:r>
    </w:p>
    <w:p w14:paraId="5B9BE3F0">
      <w:pPr>
        <w:pStyle w:val="117"/>
      </w:pPr>
      <w:r>
        <w:rPr>
          <w:rFonts w:hint="eastAsia"/>
        </w:rPr>
        <w:t>基准站的</w:t>
      </w:r>
      <w:r>
        <w:rPr>
          <w:rFonts w:hint="eastAsia"/>
          <w:lang w:eastAsia="zh-Hans"/>
        </w:rPr>
        <w:t>数据质量要求</w:t>
      </w:r>
      <w:r>
        <w:rPr>
          <w:rFonts w:hint="eastAsia"/>
        </w:rPr>
        <w:t xml:space="preserve">  A级站</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2390"/>
        <w:gridCol w:w="2396"/>
        <w:gridCol w:w="2390"/>
        <w:gridCol w:w="2392"/>
      </w:tblGrid>
      <w:tr w14:paraId="0C667E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284" w:hRule="atLeast"/>
          <w:jc w:val="center"/>
        </w:trPr>
        <w:tc>
          <w:tcPr>
            <w:tcW w:w="2390" w:type="dxa"/>
            <w:tcBorders>
              <w:top w:val="single" w:color="auto" w:sz="8" w:space="0"/>
              <w:bottom w:val="single" w:color="auto" w:sz="8" w:space="0"/>
            </w:tcBorders>
            <w:shd w:val="clear" w:color="auto" w:fill="auto"/>
            <w:vAlign w:val="center"/>
          </w:tcPr>
          <w:p w14:paraId="0181F69E">
            <w:pPr>
              <w:pStyle w:val="243"/>
            </w:pPr>
            <w:r>
              <w:rPr>
                <w:rFonts w:hint="eastAsia"/>
              </w:rPr>
              <w:t>项目</w:t>
            </w:r>
          </w:p>
        </w:tc>
        <w:tc>
          <w:tcPr>
            <w:tcW w:w="2396" w:type="dxa"/>
            <w:tcBorders>
              <w:top w:val="single" w:color="auto" w:sz="8" w:space="0"/>
              <w:bottom w:val="single" w:color="auto" w:sz="8" w:space="0"/>
            </w:tcBorders>
            <w:shd w:val="clear" w:color="auto" w:fill="auto"/>
            <w:vAlign w:val="center"/>
          </w:tcPr>
          <w:p w14:paraId="31C88A71">
            <w:pPr>
              <w:pStyle w:val="243"/>
            </w:pPr>
            <w:r>
              <w:rPr>
                <w:rFonts w:hint="eastAsia"/>
              </w:rPr>
              <w:t>A级基准站</w:t>
            </w:r>
          </w:p>
        </w:tc>
        <w:tc>
          <w:tcPr>
            <w:tcW w:w="2390" w:type="dxa"/>
            <w:tcBorders>
              <w:top w:val="single" w:color="auto" w:sz="8" w:space="0"/>
              <w:bottom w:val="single" w:color="auto" w:sz="8" w:space="0"/>
            </w:tcBorders>
            <w:shd w:val="clear" w:color="auto" w:fill="auto"/>
            <w:vAlign w:val="center"/>
          </w:tcPr>
          <w:p w14:paraId="4592A0C3">
            <w:pPr>
              <w:pStyle w:val="243"/>
            </w:pPr>
            <w:r>
              <w:rPr>
                <w:rFonts w:hint="eastAsia"/>
              </w:rPr>
              <w:t>B级基准站</w:t>
            </w:r>
          </w:p>
        </w:tc>
        <w:tc>
          <w:tcPr>
            <w:tcW w:w="2392" w:type="dxa"/>
            <w:tcBorders>
              <w:top w:val="single" w:color="auto" w:sz="8" w:space="0"/>
              <w:bottom w:val="single" w:color="auto" w:sz="8" w:space="0"/>
            </w:tcBorders>
            <w:shd w:val="clear" w:color="auto" w:fill="auto"/>
            <w:vAlign w:val="center"/>
          </w:tcPr>
          <w:p w14:paraId="034A3E47">
            <w:pPr>
              <w:pStyle w:val="243"/>
            </w:pPr>
            <w:r>
              <w:rPr>
                <w:rFonts w:hint="eastAsia"/>
              </w:rPr>
              <w:t>C级基准站</w:t>
            </w:r>
          </w:p>
        </w:tc>
      </w:tr>
      <w:tr w14:paraId="2FD89A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2390" w:type="dxa"/>
            <w:tcBorders>
              <w:top w:val="single" w:color="auto" w:sz="8" w:space="0"/>
            </w:tcBorders>
            <w:shd w:val="clear" w:color="auto" w:fill="auto"/>
            <w:vAlign w:val="center"/>
          </w:tcPr>
          <w:p w14:paraId="58341B2E">
            <w:pPr>
              <w:pStyle w:val="243"/>
            </w:pPr>
            <w:r>
              <w:rPr>
                <w:rFonts w:hint="eastAsia"/>
              </w:rPr>
              <w:t>多路径</w:t>
            </w:r>
          </w:p>
        </w:tc>
        <w:tc>
          <w:tcPr>
            <w:tcW w:w="2396" w:type="dxa"/>
            <w:tcBorders>
              <w:top w:val="single" w:color="auto" w:sz="8" w:space="0"/>
            </w:tcBorders>
            <w:shd w:val="clear" w:color="auto" w:fill="auto"/>
            <w:vAlign w:val="center"/>
          </w:tcPr>
          <w:p w14:paraId="60D45F3B">
            <w:pPr>
              <w:pStyle w:val="243"/>
            </w:pPr>
            <w:r>
              <w:rPr>
                <w:rFonts w:hint="eastAsia"/>
              </w:rPr>
              <w:t>(0m,0.3m]</w:t>
            </w:r>
          </w:p>
        </w:tc>
        <w:tc>
          <w:tcPr>
            <w:tcW w:w="2390" w:type="dxa"/>
            <w:tcBorders>
              <w:top w:val="single" w:color="auto" w:sz="8" w:space="0"/>
            </w:tcBorders>
            <w:shd w:val="clear" w:color="auto" w:fill="auto"/>
            <w:vAlign w:val="center"/>
          </w:tcPr>
          <w:p w14:paraId="7CB86E36">
            <w:pPr>
              <w:pStyle w:val="243"/>
            </w:pPr>
            <w:r>
              <w:rPr>
                <w:rFonts w:hint="eastAsia"/>
              </w:rPr>
              <w:t>（0.3m，0.5m]</w:t>
            </w:r>
          </w:p>
        </w:tc>
        <w:tc>
          <w:tcPr>
            <w:tcW w:w="2392" w:type="dxa"/>
            <w:tcBorders>
              <w:top w:val="single" w:color="auto" w:sz="8" w:space="0"/>
            </w:tcBorders>
            <w:shd w:val="clear" w:color="auto" w:fill="auto"/>
            <w:vAlign w:val="center"/>
          </w:tcPr>
          <w:p w14:paraId="04CC65F9">
            <w:pPr>
              <w:pStyle w:val="243"/>
            </w:pPr>
            <w:r>
              <w:rPr>
                <w:rFonts w:hint="eastAsia"/>
              </w:rPr>
              <w:t>（0.5m，0.65m]</w:t>
            </w:r>
          </w:p>
        </w:tc>
      </w:tr>
      <w:tr w14:paraId="045464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2390" w:type="dxa"/>
            <w:shd w:val="clear" w:color="auto" w:fill="auto"/>
            <w:vAlign w:val="center"/>
          </w:tcPr>
          <w:p w14:paraId="016B0150">
            <w:pPr>
              <w:pStyle w:val="243"/>
            </w:pPr>
            <w:r>
              <w:rPr>
                <w:rFonts w:hint="eastAsia"/>
              </w:rPr>
              <w:t>周跳比</w:t>
            </w:r>
          </w:p>
        </w:tc>
        <w:tc>
          <w:tcPr>
            <w:tcW w:w="2396" w:type="dxa"/>
            <w:shd w:val="clear" w:color="auto" w:fill="auto"/>
            <w:vAlign w:val="center"/>
          </w:tcPr>
          <w:p w14:paraId="2C4EEF75">
            <w:pPr>
              <w:pStyle w:val="243"/>
            </w:pPr>
            <w:r>
              <w:rPr>
                <w:rFonts w:hint="eastAsia"/>
              </w:rPr>
              <w:t>≥8000</w:t>
            </w:r>
          </w:p>
        </w:tc>
        <w:tc>
          <w:tcPr>
            <w:tcW w:w="2390" w:type="dxa"/>
            <w:shd w:val="clear" w:color="auto" w:fill="auto"/>
            <w:vAlign w:val="center"/>
          </w:tcPr>
          <w:p w14:paraId="77B6AA0C">
            <w:pPr>
              <w:pStyle w:val="243"/>
            </w:pPr>
            <w:r>
              <w:rPr>
                <w:rFonts w:hint="eastAsia"/>
              </w:rPr>
              <w:t>≥4000</w:t>
            </w:r>
          </w:p>
        </w:tc>
        <w:tc>
          <w:tcPr>
            <w:tcW w:w="2392" w:type="dxa"/>
            <w:shd w:val="clear" w:color="auto" w:fill="auto"/>
            <w:vAlign w:val="center"/>
          </w:tcPr>
          <w:p w14:paraId="6E16B8DC">
            <w:pPr>
              <w:pStyle w:val="243"/>
            </w:pPr>
            <w:r>
              <w:rPr>
                <w:rFonts w:hint="eastAsia"/>
              </w:rPr>
              <w:t>≥2000</w:t>
            </w:r>
          </w:p>
        </w:tc>
      </w:tr>
      <w:tr w14:paraId="54817B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2390" w:type="dxa"/>
            <w:shd w:val="clear" w:color="auto" w:fill="auto"/>
            <w:vAlign w:val="center"/>
          </w:tcPr>
          <w:p w14:paraId="179A3547">
            <w:pPr>
              <w:pStyle w:val="243"/>
            </w:pPr>
            <w:r>
              <w:rPr>
                <w:rFonts w:hint="eastAsia"/>
              </w:rPr>
              <w:t>观测数据完整率</w:t>
            </w:r>
          </w:p>
        </w:tc>
        <w:tc>
          <w:tcPr>
            <w:tcW w:w="2396" w:type="dxa"/>
            <w:shd w:val="clear" w:color="auto" w:fill="auto"/>
            <w:vAlign w:val="center"/>
          </w:tcPr>
          <w:p w14:paraId="79F2B4AB">
            <w:pPr>
              <w:pStyle w:val="243"/>
            </w:pPr>
            <w:r>
              <w:rPr>
                <w:rFonts w:hint="eastAsia"/>
              </w:rPr>
              <w:t>≥98%</w:t>
            </w:r>
          </w:p>
        </w:tc>
        <w:tc>
          <w:tcPr>
            <w:tcW w:w="2390" w:type="dxa"/>
            <w:shd w:val="clear" w:color="auto" w:fill="auto"/>
            <w:vAlign w:val="center"/>
          </w:tcPr>
          <w:p w14:paraId="54CE9C51">
            <w:pPr>
              <w:pStyle w:val="243"/>
            </w:pPr>
            <w:r>
              <w:rPr>
                <w:rFonts w:hint="eastAsia"/>
              </w:rPr>
              <w:t>≥95%</w:t>
            </w:r>
          </w:p>
        </w:tc>
        <w:tc>
          <w:tcPr>
            <w:tcW w:w="2392" w:type="dxa"/>
            <w:shd w:val="clear" w:color="auto" w:fill="auto"/>
            <w:vAlign w:val="center"/>
          </w:tcPr>
          <w:p w14:paraId="70B36301">
            <w:pPr>
              <w:pStyle w:val="243"/>
            </w:pPr>
            <w:r>
              <w:rPr>
                <w:rFonts w:hint="eastAsia"/>
              </w:rPr>
              <w:t>≥95%</w:t>
            </w:r>
          </w:p>
        </w:tc>
      </w:tr>
    </w:tbl>
    <w:p w14:paraId="6B59B5CE">
      <w:pPr>
        <w:pStyle w:val="179"/>
      </w:pPr>
      <w:r>
        <w:rPr>
          <w:rFonts w:hint="eastAsia"/>
        </w:rPr>
        <w:t>基准站数据采集的采样间隔和发送间隔应符合GB/T 39772.1的有关规定，具体见表5。</w:t>
      </w:r>
    </w:p>
    <w:p w14:paraId="13C8979D">
      <w:pPr>
        <w:pStyle w:val="117"/>
      </w:pPr>
      <w:r>
        <w:rPr>
          <w:rFonts w:hint="eastAsia"/>
        </w:rPr>
        <w:t>基准站</w:t>
      </w:r>
      <w:r>
        <w:rPr>
          <w:rStyle w:val="37"/>
          <w:rFonts w:hint="eastAsia" w:ascii="宋体" w:hAnsi="宋体" w:cs="宋体"/>
          <w:lang w:eastAsia="zh-Hans"/>
        </w:rPr>
        <w:t>的</w:t>
      </w:r>
      <w:r>
        <w:rPr>
          <w:rFonts w:hint="eastAsia"/>
          <w:lang w:eastAsia="zh-Hans"/>
        </w:rPr>
        <w:t>数据</w:t>
      </w:r>
      <w:r>
        <w:rPr>
          <w:rFonts w:hint="eastAsia"/>
        </w:rPr>
        <w:t>采样间隔和发送间隔</w:t>
      </w:r>
      <w:r>
        <w:rPr>
          <w:rFonts w:hint="eastAsia"/>
          <w:lang w:eastAsia="zh-Hans"/>
        </w:rPr>
        <w:t>要求</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053"/>
        <w:gridCol w:w="3053"/>
        <w:gridCol w:w="3053"/>
      </w:tblGrid>
      <w:tr w14:paraId="079BD9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053" w:type="dxa"/>
            <w:tcBorders>
              <w:top w:val="single" w:color="auto" w:sz="8" w:space="0"/>
              <w:bottom w:val="single" w:color="auto" w:sz="8" w:space="0"/>
            </w:tcBorders>
            <w:shd w:val="clear" w:color="auto" w:fill="auto"/>
            <w:vAlign w:val="center"/>
          </w:tcPr>
          <w:p w14:paraId="3705CB03">
            <w:pPr>
              <w:pStyle w:val="243"/>
            </w:pPr>
            <w:r>
              <w:rPr>
                <w:rFonts w:hint="eastAsia"/>
              </w:rPr>
              <w:t>项目</w:t>
            </w:r>
          </w:p>
        </w:tc>
        <w:tc>
          <w:tcPr>
            <w:tcW w:w="3053" w:type="dxa"/>
            <w:tcBorders>
              <w:top w:val="single" w:color="auto" w:sz="8" w:space="0"/>
              <w:bottom w:val="single" w:color="auto" w:sz="8" w:space="0"/>
            </w:tcBorders>
            <w:shd w:val="clear" w:color="auto" w:fill="auto"/>
            <w:vAlign w:val="center"/>
          </w:tcPr>
          <w:p w14:paraId="5D26B06F">
            <w:pPr>
              <w:pStyle w:val="243"/>
            </w:pPr>
            <w:r>
              <w:rPr>
                <w:rFonts w:hint="eastAsia"/>
              </w:rPr>
              <w:t>原始观测数据</w:t>
            </w:r>
          </w:p>
        </w:tc>
        <w:tc>
          <w:tcPr>
            <w:tcW w:w="3053" w:type="dxa"/>
            <w:tcBorders>
              <w:top w:val="single" w:color="auto" w:sz="8" w:space="0"/>
              <w:bottom w:val="single" w:color="auto" w:sz="8" w:space="0"/>
            </w:tcBorders>
            <w:shd w:val="clear" w:color="auto" w:fill="auto"/>
            <w:vAlign w:val="center"/>
          </w:tcPr>
          <w:p w14:paraId="16FCD98F">
            <w:pPr>
              <w:pStyle w:val="243"/>
            </w:pPr>
            <w:r>
              <w:rPr>
                <w:rFonts w:hint="eastAsia"/>
              </w:rPr>
              <w:t>气象数据</w:t>
            </w:r>
          </w:p>
        </w:tc>
      </w:tr>
      <w:tr w14:paraId="295E90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053" w:type="dxa"/>
            <w:tcBorders>
              <w:top w:val="single" w:color="auto" w:sz="8" w:space="0"/>
            </w:tcBorders>
            <w:shd w:val="clear" w:color="auto" w:fill="auto"/>
            <w:vAlign w:val="center"/>
          </w:tcPr>
          <w:p w14:paraId="4D877983">
            <w:pPr>
              <w:pStyle w:val="243"/>
            </w:pPr>
            <w:r>
              <w:rPr>
                <w:rFonts w:hint="eastAsia"/>
              </w:rPr>
              <w:t>观测数据采样间隔</w:t>
            </w:r>
          </w:p>
        </w:tc>
        <w:tc>
          <w:tcPr>
            <w:tcW w:w="3053" w:type="dxa"/>
            <w:tcBorders>
              <w:top w:val="single" w:color="auto" w:sz="8" w:space="0"/>
            </w:tcBorders>
            <w:shd w:val="clear" w:color="auto" w:fill="auto"/>
            <w:vAlign w:val="center"/>
          </w:tcPr>
          <w:p w14:paraId="2A87C9C7">
            <w:pPr>
              <w:pStyle w:val="243"/>
            </w:pPr>
            <w:r>
              <w:rPr>
                <w:rFonts w:hint="eastAsia"/>
              </w:rPr>
              <w:t>≤1s</w:t>
            </w:r>
          </w:p>
        </w:tc>
        <w:tc>
          <w:tcPr>
            <w:tcW w:w="3053" w:type="dxa"/>
            <w:tcBorders>
              <w:top w:val="single" w:color="auto" w:sz="8" w:space="0"/>
            </w:tcBorders>
            <w:shd w:val="clear" w:color="auto" w:fill="auto"/>
            <w:vAlign w:val="center"/>
          </w:tcPr>
          <w:p w14:paraId="2F541E38">
            <w:pPr>
              <w:pStyle w:val="243"/>
            </w:pPr>
            <w:r>
              <w:rPr>
                <w:rFonts w:hint="eastAsia"/>
              </w:rPr>
              <w:t>≤30s，可调</w:t>
            </w:r>
          </w:p>
        </w:tc>
      </w:tr>
      <w:tr w14:paraId="46CC67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053" w:type="dxa"/>
            <w:shd w:val="clear" w:color="auto" w:fill="auto"/>
            <w:vAlign w:val="center"/>
          </w:tcPr>
          <w:p w14:paraId="5FA3F252">
            <w:pPr>
              <w:pStyle w:val="243"/>
            </w:pPr>
            <w:r>
              <w:rPr>
                <w:rFonts w:hint="eastAsia"/>
              </w:rPr>
              <w:t>观测数据发送间隔</w:t>
            </w:r>
          </w:p>
        </w:tc>
        <w:tc>
          <w:tcPr>
            <w:tcW w:w="3053" w:type="dxa"/>
            <w:shd w:val="clear" w:color="auto" w:fill="auto"/>
            <w:vAlign w:val="center"/>
          </w:tcPr>
          <w:p w14:paraId="422E86C6">
            <w:pPr>
              <w:pStyle w:val="243"/>
            </w:pPr>
            <w:r>
              <w:rPr>
                <w:rFonts w:hint="eastAsia"/>
              </w:rPr>
              <w:t>1s</w:t>
            </w:r>
          </w:p>
        </w:tc>
        <w:tc>
          <w:tcPr>
            <w:tcW w:w="3053" w:type="dxa"/>
            <w:shd w:val="clear" w:color="auto" w:fill="auto"/>
            <w:vAlign w:val="center"/>
          </w:tcPr>
          <w:p w14:paraId="5CE4071D">
            <w:pPr>
              <w:pStyle w:val="243"/>
            </w:pPr>
            <w:r>
              <w:rPr>
                <w:rFonts w:hint="eastAsia"/>
              </w:rPr>
              <w:t>≤30s，可调</w:t>
            </w:r>
          </w:p>
        </w:tc>
      </w:tr>
    </w:tbl>
    <w:p w14:paraId="41045284">
      <w:pPr>
        <w:pStyle w:val="70"/>
        <w:spacing w:before="156" w:after="156"/>
      </w:pPr>
      <w:r>
        <w:rPr>
          <w:rFonts w:hint="eastAsia"/>
        </w:rPr>
        <w:t>北斗接收机</w:t>
      </w:r>
    </w:p>
    <w:p w14:paraId="643D2506">
      <w:pPr>
        <w:pStyle w:val="169"/>
      </w:pPr>
      <w:r>
        <w:rPr>
          <w:rFonts w:hint="eastAsia"/>
          <w:bCs/>
          <w:szCs w:val="32"/>
        </w:rPr>
        <w:t>北斗</w:t>
      </w:r>
      <w:r>
        <w:rPr>
          <w:rFonts w:hint="eastAsia"/>
        </w:rPr>
        <w:t>接收机结构与外观要求如下：</w:t>
      </w:r>
    </w:p>
    <w:p w14:paraId="4109E0B9">
      <w:pPr>
        <w:pStyle w:val="179"/>
        <w:numPr>
          <w:ilvl w:val="0"/>
          <w:numId w:val="45"/>
        </w:numPr>
      </w:pPr>
      <w:r>
        <w:rPr>
          <w:rFonts w:hint="eastAsia"/>
          <w:bCs/>
          <w:szCs w:val="32"/>
        </w:rPr>
        <w:t>北斗</w:t>
      </w:r>
      <w:r>
        <w:rPr>
          <w:rFonts w:hint="eastAsia"/>
        </w:rPr>
        <w:t>接收机应由GNSS天线（无内置天线接收机应配备）、接收机主机、电源适配器、电池等配件以及数据链（进行RTK测量的接收机应配备）等组成;</w:t>
      </w:r>
    </w:p>
    <w:p w14:paraId="621EB5E7">
      <w:pPr>
        <w:pStyle w:val="179"/>
      </w:pPr>
      <w:r>
        <w:rPr>
          <w:rFonts w:hint="eastAsia"/>
          <w:bCs/>
          <w:szCs w:val="32"/>
        </w:rPr>
        <w:t>北斗</w:t>
      </w:r>
      <w:r>
        <w:rPr>
          <w:rFonts w:hint="eastAsia"/>
        </w:rPr>
        <w:t>接收机应有参数配置、数据下载及数据格式转换的软件;</w:t>
      </w:r>
    </w:p>
    <w:p w14:paraId="19D8E034">
      <w:pPr>
        <w:pStyle w:val="179"/>
      </w:pPr>
      <w:r>
        <w:rPr>
          <w:rFonts w:hint="eastAsia"/>
          <w:bCs/>
          <w:szCs w:val="32"/>
        </w:rPr>
        <w:t>北斗</w:t>
      </w:r>
      <w:r>
        <w:rPr>
          <w:rFonts w:hint="eastAsia"/>
        </w:rPr>
        <w:t>接收机各连接部件的连接应稳定可靠;</w:t>
      </w:r>
    </w:p>
    <w:p w14:paraId="16004FBA">
      <w:pPr>
        <w:pStyle w:val="179"/>
      </w:pPr>
      <w:r>
        <w:rPr>
          <w:rFonts w:hint="eastAsia"/>
        </w:rPr>
        <w:t>表面应无明显的划痕、裂缝和变形;</w:t>
      </w:r>
    </w:p>
    <w:p w14:paraId="3CE20FA5">
      <w:pPr>
        <w:pStyle w:val="179"/>
      </w:pPr>
      <w:r>
        <w:rPr>
          <w:rFonts w:hint="eastAsia"/>
        </w:rPr>
        <w:t>外壳应有一定的刚度和强度;</w:t>
      </w:r>
    </w:p>
    <w:p w14:paraId="385F1E9A">
      <w:pPr>
        <w:pStyle w:val="179"/>
      </w:pPr>
      <w:r>
        <w:rPr>
          <w:rFonts w:hint="eastAsia"/>
        </w:rPr>
        <w:t>各按键应操作灵活、无卡滞现象。</w:t>
      </w:r>
    </w:p>
    <w:p w14:paraId="62204036">
      <w:pPr>
        <w:pStyle w:val="169"/>
      </w:pPr>
      <w:r>
        <w:rPr>
          <w:rFonts w:hint="eastAsia"/>
          <w:bCs/>
          <w:szCs w:val="32"/>
        </w:rPr>
        <w:t>北斗</w:t>
      </w:r>
      <w:r>
        <w:rPr>
          <w:rFonts w:hint="eastAsia"/>
        </w:rPr>
        <w:t>接收机的电气、设置及显示、接口与输出、数据存储、信号接收性能、时间特性、测量精度、环境适应性、安全防护等技术要求应符合GB/T 39399的有关规定。</w:t>
      </w:r>
    </w:p>
    <w:p w14:paraId="25D40CA9">
      <w:pPr>
        <w:pStyle w:val="169"/>
      </w:pPr>
      <w:r>
        <w:rPr>
          <w:rFonts w:hint="eastAsia"/>
          <w:bCs/>
          <w:szCs w:val="32"/>
        </w:rPr>
        <w:t>北斗</w:t>
      </w:r>
      <w:r>
        <w:rPr>
          <w:rFonts w:hint="eastAsia"/>
        </w:rPr>
        <w:t>接收机应能输出RTCM3格式的原始数据，RTCM3数据格式应符合GB/T 39414的有关规定。</w:t>
      </w:r>
    </w:p>
    <w:p w14:paraId="7BCC3BA1">
      <w:pPr>
        <w:pStyle w:val="169"/>
      </w:pPr>
      <w:r>
        <w:rPr>
          <w:rFonts w:hint="eastAsia"/>
          <w:bCs/>
          <w:szCs w:val="32"/>
        </w:rPr>
        <w:t>北斗接收机</w:t>
      </w:r>
      <w:r>
        <w:rPr>
          <w:rFonts w:hint="eastAsia"/>
        </w:rPr>
        <w:t>应能支持监测站和基准站工作模式。</w:t>
      </w:r>
    </w:p>
    <w:p w14:paraId="10EECB8D">
      <w:pPr>
        <w:pStyle w:val="169"/>
      </w:pPr>
      <w:r>
        <w:rPr>
          <w:rFonts w:hint="eastAsia"/>
        </w:rPr>
        <w:t>北斗网的A级北斗接收机的技术指标应符合GB/T 28588的有关规定，北斗网的B、C、D、E级</w:t>
      </w:r>
      <w:r>
        <w:rPr>
          <w:rFonts w:hint="eastAsia"/>
          <w:bCs/>
          <w:szCs w:val="32"/>
        </w:rPr>
        <w:t>北斗</w:t>
      </w:r>
      <w:r>
        <w:rPr>
          <w:rFonts w:hint="eastAsia"/>
        </w:rPr>
        <w:t>接收机的技术指标应符合GB/T 18314的有关规定，主要参数指标见表6的要求。</w:t>
      </w:r>
    </w:p>
    <w:p w14:paraId="0761691E">
      <w:pPr>
        <w:pStyle w:val="117"/>
        <w:rPr>
          <w:b/>
          <w:bCs/>
        </w:rPr>
      </w:pPr>
      <w:r>
        <w:rPr>
          <w:rFonts w:hint="eastAsia"/>
        </w:rPr>
        <w:t>北斗网的B、C、D、E级北斗接收机的技术指标</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8"/>
        <w:gridCol w:w="1979"/>
        <w:gridCol w:w="1979"/>
        <w:gridCol w:w="1980"/>
        <w:gridCol w:w="1980"/>
      </w:tblGrid>
      <w:tr w14:paraId="7AC0C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48" w:type="dxa"/>
            <w:tcBorders>
              <w:top w:val="single" w:color="000000" w:sz="8" w:space="0"/>
              <w:left w:val="single" w:color="000000" w:sz="8" w:space="0"/>
              <w:bottom w:val="single" w:color="000000" w:sz="8" w:space="0"/>
            </w:tcBorders>
            <w:shd w:val="clear" w:color="auto" w:fill="auto"/>
            <w:vAlign w:val="center"/>
          </w:tcPr>
          <w:p w14:paraId="01071ED5">
            <w:pPr>
              <w:pStyle w:val="243"/>
            </w:pPr>
            <w:r>
              <w:rPr>
                <w:rFonts w:hint="eastAsia"/>
              </w:rPr>
              <w:t>级别</w:t>
            </w:r>
          </w:p>
        </w:tc>
        <w:tc>
          <w:tcPr>
            <w:tcW w:w="1979" w:type="dxa"/>
            <w:tcBorders>
              <w:top w:val="single" w:color="000000" w:sz="8" w:space="0"/>
              <w:bottom w:val="single" w:color="000000" w:sz="8" w:space="0"/>
            </w:tcBorders>
            <w:shd w:val="clear" w:color="auto" w:fill="auto"/>
            <w:vAlign w:val="center"/>
          </w:tcPr>
          <w:p w14:paraId="0E19C88A">
            <w:pPr>
              <w:pStyle w:val="243"/>
            </w:pPr>
            <w:r>
              <w:rPr>
                <w:rFonts w:hint="eastAsia"/>
              </w:rPr>
              <w:t>A</w:t>
            </w:r>
          </w:p>
        </w:tc>
        <w:tc>
          <w:tcPr>
            <w:tcW w:w="1979" w:type="dxa"/>
            <w:tcBorders>
              <w:top w:val="single" w:color="000000" w:sz="8" w:space="0"/>
              <w:bottom w:val="single" w:color="000000" w:sz="8" w:space="0"/>
            </w:tcBorders>
            <w:shd w:val="clear" w:color="auto" w:fill="auto"/>
            <w:vAlign w:val="center"/>
          </w:tcPr>
          <w:p w14:paraId="03BD9D3B">
            <w:pPr>
              <w:pStyle w:val="243"/>
            </w:pPr>
            <w:r>
              <w:rPr>
                <w:rFonts w:hint="eastAsia"/>
              </w:rPr>
              <w:t>B</w:t>
            </w:r>
          </w:p>
        </w:tc>
        <w:tc>
          <w:tcPr>
            <w:tcW w:w="1980" w:type="dxa"/>
            <w:tcBorders>
              <w:top w:val="single" w:color="000000" w:sz="8" w:space="0"/>
              <w:bottom w:val="single" w:color="000000" w:sz="8" w:space="0"/>
            </w:tcBorders>
            <w:shd w:val="clear" w:color="auto" w:fill="auto"/>
            <w:vAlign w:val="center"/>
          </w:tcPr>
          <w:p w14:paraId="1E83166D">
            <w:pPr>
              <w:pStyle w:val="243"/>
            </w:pPr>
            <w:r>
              <w:rPr>
                <w:rFonts w:hint="eastAsia"/>
              </w:rPr>
              <w:t>C</w:t>
            </w:r>
          </w:p>
        </w:tc>
        <w:tc>
          <w:tcPr>
            <w:tcW w:w="1980" w:type="dxa"/>
            <w:tcBorders>
              <w:top w:val="single" w:color="000000" w:sz="8" w:space="0"/>
              <w:bottom w:val="single" w:color="000000" w:sz="8" w:space="0"/>
              <w:right w:val="single" w:color="000000" w:sz="8" w:space="0"/>
            </w:tcBorders>
            <w:shd w:val="clear" w:color="auto" w:fill="auto"/>
            <w:vAlign w:val="center"/>
          </w:tcPr>
          <w:p w14:paraId="162E03ED">
            <w:pPr>
              <w:pStyle w:val="243"/>
            </w:pPr>
            <w:r>
              <w:rPr>
                <w:rFonts w:hint="eastAsia"/>
              </w:rPr>
              <w:t>D、E</w:t>
            </w:r>
          </w:p>
        </w:tc>
      </w:tr>
      <w:tr w14:paraId="25851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648" w:type="dxa"/>
            <w:tcBorders>
              <w:top w:val="single" w:color="000000" w:sz="8" w:space="0"/>
              <w:left w:val="single" w:color="000000" w:sz="8" w:space="0"/>
            </w:tcBorders>
            <w:shd w:val="clear" w:color="auto" w:fill="auto"/>
            <w:vAlign w:val="center"/>
          </w:tcPr>
          <w:p w14:paraId="4DAE0F61">
            <w:pPr>
              <w:pStyle w:val="243"/>
            </w:pPr>
            <w:r>
              <w:rPr>
                <w:rFonts w:hint="eastAsia"/>
              </w:rPr>
              <w:t>频段</w:t>
            </w:r>
          </w:p>
        </w:tc>
        <w:tc>
          <w:tcPr>
            <w:tcW w:w="1979" w:type="dxa"/>
            <w:tcBorders>
              <w:top w:val="single" w:color="000000" w:sz="8" w:space="0"/>
            </w:tcBorders>
            <w:shd w:val="clear" w:color="auto" w:fill="auto"/>
            <w:vAlign w:val="center"/>
          </w:tcPr>
          <w:p w14:paraId="1B0333E5">
            <w:pPr>
              <w:pStyle w:val="243"/>
            </w:pPr>
            <w:r>
              <w:rPr>
                <w:rFonts w:hint="eastAsia"/>
              </w:rPr>
              <w:t>全波长</w:t>
            </w:r>
          </w:p>
        </w:tc>
        <w:tc>
          <w:tcPr>
            <w:tcW w:w="1979" w:type="dxa"/>
            <w:tcBorders>
              <w:top w:val="single" w:color="000000" w:sz="8" w:space="0"/>
            </w:tcBorders>
            <w:shd w:val="clear" w:color="auto" w:fill="auto"/>
            <w:vAlign w:val="center"/>
          </w:tcPr>
          <w:p w14:paraId="2174B02D">
            <w:pPr>
              <w:pStyle w:val="243"/>
            </w:pPr>
            <w:r>
              <w:rPr>
                <w:rFonts w:hint="eastAsia"/>
              </w:rPr>
              <w:t>全波长</w:t>
            </w:r>
          </w:p>
        </w:tc>
        <w:tc>
          <w:tcPr>
            <w:tcW w:w="1980" w:type="dxa"/>
            <w:tcBorders>
              <w:top w:val="single" w:color="000000" w:sz="8" w:space="0"/>
            </w:tcBorders>
            <w:shd w:val="clear" w:color="auto" w:fill="auto"/>
            <w:vAlign w:val="center"/>
          </w:tcPr>
          <w:p w14:paraId="2CDDC71B">
            <w:pPr>
              <w:pStyle w:val="243"/>
            </w:pPr>
            <w:r>
              <w:rPr>
                <w:rFonts w:hint="eastAsia"/>
              </w:rPr>
              <w:t>双频/全波长</w:t>
            </w:r>
          </w:p>
        </w:tc>
        <w:tc>
          <w:tcPr>
            <w:tcW w:w="1980" w:type="dxa"/>
            <w:tcBorders>
              <w:top w:val="single" w:color="000000" w:sz="8" w:space="0"/>
              <w:right w:val="single" w:color="000000" w:sz="8" w:space="0"/>
            </w:tcBorders>
            <w:shd w:val="clear" w:color="auto" w:fill="auto"/>
            <w:vAlign w:val="center"/>
          </w:tcPr>
          <w:p w14:paraId="43B3C914">
            <w:pPr>
              <w:pStyle w:val="243"/>
            </w:pPr>
            <w:r>
              <w:rPr>
                <w:rFonts w:hint="eastAsia"/>
              </w:rPr>
              <w:t>双频</w:t>
            </w:r>
          </w:p>
        </w:tc>
      </w:tr>
      <w:tr w14:paraId="553C9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648" w:type="dxa"/>
            <w:tcBorders>
              <w:left w:val="single" w:color="000000" w:sz="8" w:space="0"/>
            </w:tcBorders>
            <w:shd w:val="clear" w:color="auto" w:fill="auto"/>
            <w:vAlign w:val="center"/>
          </w:tcPr>
          <w:p w14:paraId="781D77F8">
            <w:pPr>
              <w:pStyle w:val="243"/>
            </w:pPr>
            <w:r>
              <w:rPr>
                <w:rFonts w:hint="eastAsia"/>
              </w:rPr>
              <w:t>观测量（至少包含）</w:t>
            </w:r>
          </w:p>
        </w:tc>
        <w:tc>
          <w:tcPr>
            <w:tcW w:w="1979" w:type="dxa"/>
            <w:shd w:val="clear" w:color="auto" w:fill="auto"/>
            <w:vAlign w:val="center"/>
          </w:tcPr>
          <w:p w14:paraId="662849A0">
            <w:pPr>
              <w:pStyle w:val="243"/>
            </w:pPr>
            <w:r>
              <w:rPr>
                <w:rFonts w:hint="eastAsia"/>
              </w:rPr>
              <w:t>双频测距码、双频载波相位、卫星广播星历</w:t>
            </w:r>
          </w:p>
        </w:tc>
        <w:tc>
          <w:tcPr>
            <w:tcW w:w="1979" w:type="dxa"/>
            <w:shd w:val="clear" w:color="auto" w:fill="auto"/>
            <w:vAlign w:val="center"/>
          </w:tcPr>
          <w:p w14:paraId="67D774E3">
            <w:pPr>
              <w:pStyle w:val="243"/>
            </w:pPr>
            <w:r>
              <w:rPr>
                <w:rFonts w:hint="eastAsia"/>
              </w:rPr>
              <w:t>载波相位、伪距</w:t>
            </w:r>
          </w:p>
        </w:tc>
        <w:tc>
          <w:tcPr>
            <w:tcW w:w="1980" w:type="dxa"/>
            <w:shd w:val="clear" w:color="auto" w:fill="auto"/>
            <w:vAlign w:val="center"/>
          </w:tcPr>
          <w:p w14:paraId="751B630F">
            <w:pPr>
              <w:pStyle w:val="243"/>
            </w:pPr>
            <w:r>
              <w:rPr>
                <w:rFonts w:hint="eastAsia"/>
              </w:rPr>
              <w:t>载波相位、伪距</w:t>
            </w:r>
          </w:p>
        </w:tc>
        <w:tc>
          <w:tcPr>
            <w:tcW w:w="1980" w:type="dxa"/>
            <w:tcBorders>
              <w:right w:val="single" w:color="000000" w:sz="8" w:space="0"/>
            </w:tcBorders>
            <w:shd w:val="clear" w:color="auto" w:fill="auto"/>
            <w:vAlign w:val="center"/>
          </w:tcPr>
          <w:p w14:paraId="34B3A3D9">
            <w:pPr>
              <w:pStyle w:val="243"/>
            </w:pPr>
            <w:r>
              <w:rPr>
                <w:rFonts w:hint="eastAsia"/>
              </w:rPr>
              <w:t>载波相位、伪距</w:t>
            </w:r>
          </w:p>
        </w:tc>
      </w:tr>
      <w:tr w14:paraId="64941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648" w:type="dxa"/>
            <w:tcBorders>
              <w:left w:val="single" w:color="000000" w:sz="8" w:space="0"/>
            </w:tcBorders>
            <w:shd w:val="clear" w:color="auto" w:fill="auto"/>
            <w:vAlign w:val="center"/>
          </w:tcPr>
          <w:p w14:paraId="3BE16E1E">
            <w:pPr>
              <w:pStyle w:val="243"/>
            </w:pPr>
            <w:r>
              <w:rPr>
                <w:rFonts w:hint="eastAsia"/>
              </w:rPr>
              <w:t>同步观测接收机数</w:t>
            </w:r>
          </w:p>
        </w:tc>
        <w:tc>
          <w:tcPr>
            <w:tcW w:w="1979" w:type="dxa"/>
            <w:shd w:val="clear" w:color="auto" w:fill="auto"/>
            <w:vAlign w:val="center"/>
          </w:tcPr>
          <w:p w14:paraId="4F21CB79">
            <w:pPr>
              <w:pStyle w:val="243"/>
            </w:pPr>
            <w:r>
              <w:rPr>
                <w:rFonts w:hint="eastAsia"/>
              </w:rPr>
              <w:t>≥4</w:t>
            </w:r>
          </w:p>
        </w:tc>
        <w:tc>
          <w:tcPr>
            <w:tcW w:w="1979" w:type="dxa"/>
            <w:shd w:val="clear" w:color="auto" w:fill="auto"/>
            <w:vAlign w:val="center"/>
          </w:tcPr>
          <w:p w14:paraId="3D2B1B22">
            <w:pPr>
              <w:pStyle w:val="243"/>
            </w:pPr>
            <w:r>
              <w:rPr>
                <w:rFonts w:hint="eastAsia"/>
              </w:rPr>
              <w:t>≥4</w:t>
            </w:r>
          </w:p>
        </w:tc>
        <w:tc>
          <w:tcPr>
            <w:tcW w:w="1980" w:type="dxa"/>
            <w:shd w:val="clear" w:color="auto" w:fill="auto"/>
            <w:vAlign w:val="center"/>
          </w:tcPr>
          <w:p w14:paraId="3AEE5960">
            <w:pPr>
              <w:pStyle w:val="243"/>
            </w:pPr>
            <w:r>
              <w:rPr>
                <w:rFonts w:hint="eastAsia"/>
              </w:rPr>
              <w:t>≥3</w:t>
            </w:r>
          </w:p>
        </w:tc>
        <w:tc>
          <w:tcPr>
            <w:tcW w:w="1980" w:type="dxa"/>
            <w:tcBorders>
              <w:right w:val="single" w:color="000000" w:sz="8" w:space="0"/>
            </w:tcBorders>
            <w:shd w:val="clear" w:color="auto" w:fill="auto"/>
            <w:vAlign w:val="center"/>
          </w:tcPr>
          <w:p w14:paraId="14C55204">
            <w:pPr>
              <w:pStyle w:val="243"/>
            </w:pPr>
            <w:r>
              <w:rPr>
                <w:rFonts w:hint="eastAsia"/>
              </w:rPr>
              <w:t>≥2</w:t>
            </w:r>
          </w:p>
        </w:tc>
      </w:tr>
      <w:tr w14:paraId="15ED1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648" w:type="dxa"/>
            <w:tcBorders>
              <w:left w:val="single" w:color="000000" w:sz="8" w:space="0"/>
              <w:bottom w:val="single" w:color="000000" w:sz="8" w:space="0"/>
            </w:tcBorders>
            <w:shd w:val="clear" w:color="auto" w:fill="auto"/>
            <w:vAlign w:val="center"/>
          </w:tcPr>
          <w:p w14:paraId="20E344E1">
            <w:pPr>
              <w:pStyle w:val="243"/>
            </w:pPr>
            <w:r>
              <w:rPr>
                <w:rFonts w:hint="eastAsia"/>
              </w:rPr>
              <w:t>接收机天线要求</w:t>
            </w:r>
          </w:p>
        </w:tc>
        <w:tc>
          <w:tcPr>
            <w:tcW w:w="1979" w:type="dxa"/>
            <w:tcBorders>
              <w:bottom w:val="single" w:color="000000" w:sz="8" w:space="0"/>
            </w:tcBorders>
            <w:shd w:val="clear" w:color="auto" w:fill="auto"/>
            <w:vAlign w:val="center"/>
          </w:tcPr>
          <w:p w14:paraId="54832A75">
            <w:pPr>
              <w:pStyle w:val="243"/>
            </w:pPr>
            <w:r>
              <w:rPr>
                <w:rFonts w:hint="eastAsia"/>
              </w:rPr>
              <w:t>扼流圈、抗干扰</w:t>
            </w:r>
          </w:p>
        </w:tc>
        <w:tc>
          <w:tcPr>
            <w:tcW w:w="1979" w:type="dxa"/>
            <w:tcBorders>
              <w:bottom w:val="single" w:color="000000" w:sz="8" w:space="0"/>
            </w:tcBorders>
            <w:shd w:val="clear" w:color="auto" w:fill="auto"/>
            <w:vAlign w:val="center"/>
          </w:tcPr>
          <w:p w14:paraId="56F0EFE8">
            <w:pPr>
              <w:pStyle w:val="243"/>
            </w:pPr>
            <w:r>
              <w:rPr>
                <w:rFonts w:hint="eastAsia"/>
              </w:rPr>
              <w:t>扼流圈、抗干扰</w:t>
            </w:r>
          </w:p>
        </w:tc>
        <w:tc>
          <w:tcPr>
            <w:tcW w:w="1980" w:type="dxa"/>
            <w:tcBorders>
              <w:bottom w:val="single" w:color="000000" w:sz="8" w:space="0"/>
            </w:tcBorders>
            <w:shd w:val="clear" w:color="auto" w:fill="auto"/>
            <w:vAlign w:val="center"/>
          </w:tcPr>
          <w:p w14:paraId="4E6AE417">
            <w:pPr>
              <w:pStyle w:val="243"/>
            </w:pPr>
            <w:r>
              <w:rPr>
                <w:rFonts w:hint="eastAsia"/>
              </w:rPr>
              <w:t>大地型</w:t>
            </w:r>
          </w:p>
        </w:tc>
        <w:tc>
          <w:tcPr>
            <w:tcW w:w="1980" w:type="dxa"/>
            <w:tcBorders>
              <w:bottom w:val="single" w:color="000000" w:sz="8" w:space="0"/>
              <w:right w:val="single" w:color="000000" w:sz="8" w:space="0"/>
            </w:tcBorders>
            <w:shd w:val="clear" w:color="auto" w:fill="auto"/>
            <w:vAlign w:val="center"/>
          </w:tcPr>
          <w:p w14:paraId="54FD9980">
            <w:pPr>
              <w:pStyle w:val="243"/>
            </w:pPr>
            <w:r>
              <w:rPr>
                <w:rFonts w:hint="eastAsia"/>
              </w:rPr>
              <w:t>大地型</w:t>
            </w:r>
          </w:p>
        </w:tc>
      </w:tr>
    </w:tbl>
    <w:p w14:paraId="46888987">
      <w:pPr>
        <w:pStyle w:val="70"/>
        <w:spacing w:before="156" w:after="156"/>
      </w:pPr>
      <w:r>
        <w:rPr>
          <w:rFonts w:hint="eastAsia"/>
        </w:rPr>
        <w:t>监测桩</w:t>
      </w:r>
    </w:p>
    <w:p w14:paraId="5F0B42D9">
      <w:pPr>
        <w:pStyle w:val="169"/>
      </w:pPr>
      <w:r>
        <w:rPr>
          <w:rFonts w:hint="eastAsia"/>
        </w:rPr>
        <w:t>监测桩遵守下列规定：</w:t>
      </w:r>
    </w:p>
    <w:p w14:paraId="7639C10C">
      <w:pPr>
        <w:pStyle w:val="179"/>
        <w:numPr>
          <w:ilvl w:val="0"/>
          <w:numId w:val="46"/>
        </w:numPr>
      </w:pPr>
      <w:r>
        <w:rPr>
          <w:rFonts w:hint="eastAsia"/>
        </w:rPr>
        <w:t>监测桩结构由防水外壳、刚体筒柱等组成；</w:t>
      </w:r>
    </w:p>
    <w:p w14:paraId="3B6D9157">
      <w:pPr>
        <w:pStyle w:val="179"/>
      </w:pPr>
      <w:r>
        <w:rPr>
          <w:rFonts w:hint="eastAsia"/>
        </w:rPr>
        <w:t>根据不同的结构物类型及应用场景，监测桩桩长一般可设置0.5m、1.9m及3.0m三种规格长度；</w:t>
      </w:r>
    </w:p>
    <w:p w14:paraId="15364AE8">
      <w:pPr>
        <w:pStyle w:val="179"/>
      </w:pPr>
      <w:r>
        <w:rPr>
          <w:rFonts w:hint="eastAsia"/>
        </w:rPr>
        <w:t>监测桩组装完毕后（含预埋部分）整体重心应处于高度的1/3处以下；</w:t>
      </w:r>
    </w:p>
    <w:p w14:paraId="7053FDDB">
      <w:pPr>
        <w:pStyle w:val="179"/>
      </w:pPr>
      <w:r>
        <w:rPr>
          <w:rFonts w:hint="eastAsia"/>
        </w:rPr>
        <w:t>接收机天线应安装在监测桩支座上，支座应具备复位能力，复位精度优于0.5mm；</w:t>
      </w:r>
    </w:p>
    <w:p w14:paraId="6CA5C8D7">
      <w:pPr>
        <w:pStyle w:val="179"/>
      </w:pPr>
      <w:r>
        <w:rPr>
          <w:rFonts w:hint="eastAsia"/>
        </w:rPr>
        <w:t>监测桩表面应进行防腐处理；</w:t>
      </w:r>
    </w:p>
    <w:p w14:paraId="528B6E10">
      <w:pPr>
        <w:pStyle w:val="179"/>
      </w:pPr>
      <w:r>
        <w:rPr>
          <w:rFonts w:hint="eastAsia"/>
        </w:rPr>
        <w:t>监测桩应具有良好的防护效果，能够防护外部的机械损伤、雨水冲刷、紫外线损伤、雷电损伤、电磁干扰等；</w:t>
      </w:r>
    </w:p>
    <w:p w14:paraId="30FEA626">
      <w:pPr>
        <w:pStyle w:val="179"/>
      </w:pPr>
      <w:r>
        <w:rPr>
          <w:rFonts w:hint="eastAsia"/>
        </w:rPr>
        <w:t>为确保监测桩整体的刚性，立杆宜选用直径120mm以上的型材钢管，壁厚不小于2mm；</w:t>
      </w:r>
    </w:p>
    <w:p w14:paraId="03239F33">
      <w:pPr>
        <w:pStyle w:val="179"/>
      </w:pPr>
      <w:r>
        <w:rPr>
          <w:rFonts w:hint="eastAsia"/>
        </w:rPr>
        <w:t>立杆上不宜存有较大开孔，单个开孔面积应小于0.005m</w:t>
      </w:r>
      <w:r>
        <w:rPr>
          <w:rFonts w:hint="eastAsia"/>
          <w:vertAlign w:val="superscript"/>
        </w:rPr>
        <w:t>2</w:t>
      </w:r>
      <w:r>
        <w:rPr>
          <w:rFonts w:hint="eastAsia"/>
        </w:rPr>
        <w:t>；开孔个数宜小于10个，整体开孔面积应小于0.01m</w:t>
      </w:r>
      <w:r>
        <w:rPr>
          <w:rFonts w:hint="eastAsia"/>
          <w:vertAlign w:val="superscript"/>
        </w:rPr>
        <w:t>2</w:t>
      </w:r>
      <w:r>
        <w:rPr>
          <w:rFonts w:hint="eastAsia"/>
        </w:rPr>
        <w:t>。</w:t>
      </w:r>
    </w:p>
    <w:p w14:paraId="5C522E8A">
      <w:pPr>
        <w:pStyle w:val="169"/>
      </w:pPr>
      <w:r>
        <w:rPr>
          <w:rFonts w:hint="eastAsia"/>
        </w:rPr>
        <w:t>监测桩的安装应符合下列规定：</w:t>
      </w:r>
    </w:p>
    <w:p w14:paraId="4C9FEE71">
      <w:pPr>
        <w:pStyle w:val="179"/>
        <w:numPr>
          <w:ilvl w:val="0"/>
          <w:numId w:val="47"/>
        </w:numPr>
      </w:pPr>
      <w:r>
        <w:rPr>
          <w:rFonts w:hint="eastAsia"/>
        </w:rPr>
        <w:t>监测桩安装应牢固可靠；</w:t>
      </w:r>
    </w:p>
    <w:p w14:paraId="41700F42">
      <w:pPr>
        <w:pStyle w:val="179"/>
      </w:pPr>
      <w:r>
        <w:rPr>
          <w:rFonts w:hint="eastAsia"/>
        </w:rPr>
        <w:t>监测桩垂直度应满足验收技术要求；</w:t>
      </w:r>
    </w:p>
    <w:p w14:paraId="0D5C3326">
      <w:pPr>
        <w:pStyle w:val="179"/>
      </w:pPr>
      <w:r>
        <w:rPr>
          <w:rFonts w:hint="eastAsia"/>
        </w:rPr>
        <w:t>监测桩高度应满足设计要求；</w:t>
      </w:r>
    </w:p>
    <w:p w14:paraId="64F31CFF">
      <w:pPr>
        <w:pStyle w:val="179"/>
      </w:pPr>
      <w:r>
        <w:rPr>
          <w:rFonts w:hint="eastAsia"/>
        </w:rPr>
        <w:t>接收机天线设备应在避雷针的保护范围内；</w:t>
      </w:r>
    </w:p>
    <w:p w14:paraId="6D870A31">
      <w:pPr>
        <w:pStyle w:val="179"/>
      </w:pPr>
      <w:r>
        <w:rPr>
          <w:rFonts w:hint="eastAsia"/>
        </w:rPr>
        <w:t>监测桩的安装与埋设应符合本规范附录B的规定。</w:t>
      </w:r>
    </w:p>
    <w:p w14:paraId="02E6A011">
      <w:pPr>
        <w:pStyle w:val="70"/>
        <w:spacing w:before="156" w:after="156"/>
      </w:pPr>
      <w:r>
        <w:rPr>
          <w:rFonts w:hint="eastAsia"/>
        </w:rPr>
        <w:t>供电系统</w:t>
      </w:r>
    </w:p>
    <w:p w14:paraId="6930D080">
      <w:pPr>
        <w:pStyle w:val="169"/>
      </w:pPr>
      <w:r>
        <w:rPr>
          <w:rFonts w:hint="eastAsia"/>
        </w:rPr>
        <w:t>北斗监测设备供电可采用市电供应系统或太阳能电池系统等多种方法。</w:t>
      </w:r>
    </w:p>
    <w:p w14:paraId="6A254B94">
      <w:pPr>
        <w:pStyle w:val="169"/>
      </w:pPr>
      <w:r>
        <w:rPr>
          <w:rFonts w:hint="eastAsia"/>
        </w:rPr>
        <w:t>北斗太阳能供电系统应符合下列技术要求：</w:t>
      </w:r>
    </w:p>
    <w:p w14:paraId="77D2559D">
      <w:pPr>
        <w:pStyle w:val="179"/>
        <w:numPr>
          <w:ilvl w:val="0"/>
          <w:numId w:val="48"/>
        </w:numPr>
      </w:pPr>
      <w:r>
        <w:rPr>
          <w:rFonts w:hint="eastAsia"/>
        </w:rPr>
        <w:t>太阳能电池板架设地址的选择应符合太阳能资源分布、国家可再生能源中长期发展规划等因素；结合电网结构和交通运输、环境保护等影响条件，给出合适的站址范围；</w:t>
      </w:r>
    </w:p>
    <w:p w14:paraId="5D270B47">
      <w:pPr>
        <w:pStyle w:val="179"/>
      </w:pPr>
      <w:r>
        <w:rPr>
          <w:rFonts w:hint="eastAsia"/>
        </w:rPr>
        <w:t>太阳能电池板朝向宜采用正南或南偏东、南偏西30°以内的方位，无植被和建筑遮挡；</w:t>
      </w:r>
    </w:p>
    <w:p w14:paraId="7A0FBB77">
      <w:pPr>
        <w:pStyle w:val="179"/>
      </w:pPr>
      <w:r>
        <w:rPr>
          <w:rFonts w:hint="eastAsia"/>
        </w:rPr>
        <w:t>太阳能电池的蓄电设备应能保证在满电无太阳能充电状态下，持续工作15d；</w:t>
      </w:r>
    </w:p>
    <w:p w14:paraId="36966FE0">
      <w:pPr>
        <w:pStyle w:val="179"/>
      </w:pPr>
      <w:r>
        <w:rPr>
          <w:rFonts w:hint="eastAsia"/>
        </w:rPr>
        <w:t>蓄电池可采用电压12V、容量100AH的蓄电池，其外观材质应具有良好的防腐阻燃功能。</w:t>
      </w:r>
    </w:p>
    <w:p w14:paraId="52FF009E">
      <w:pPr>
        <w:pStyle w:val="169"/>
      </w:pPr>
      <w:r>
        <w:rPr>
          <w:rFonts w:hint="eastAsia"/>
        </w:rPr>
        <w:t>北斗市电供电系统的电路设计及安装应符合下列要求：</w:t>
      </w:r>
    </w:p>
    <w:p w14:paraId="7F6B97D1">
      <w:pPr>
        <w:pStyle w:val="179"/>
        <w:numPr>
          <w:ilvl w:val="0"/>
          <w:numId w:val="49"/>
        </w:numPr>
      </w:pPr>
      <w:r>
        <w:rPr>
          <w:rFonts w:hint="eastAsia"/>
        </w:rPr>
        <w:t>供电线路设计应保证在正常使用中，由于机械和热应力导致的线路变形不会触及带电部分，且线路变形不能破坏供电线路和供电设备的防护等级；</w:t>
      </w:r>
    </w:p>
    <w:p w14:paraId="6B300678">
      <w:pPr>
        <w:pStyle w:val="179"/>
      </w:pPr>
      <w:r>
        <w:rPr>
          <w:rFonts w:hint="eastAsia"/>
        </w:rPr>
        <w:t>端子应适用于制造商规定的导体类型及截面范围；</w:t>
      </w:r>
    </w:p>
    <w:p w14:paraId="5B044A02">
      <w:pPr>
        <w:pStyle w:val="179"/>
      </w:pPr>
      <w:r>
        <w:rPr>
          <w:rFonts w:hint="eastAsia"/>
        </w:rPr>
        <w:t>连接件设备应在连接完成后具备有效的方法保持其位置；如果使用其他类型的端子或连接方法，其安全要求应符合GB/T 17045的有关规定；电缆及汇流条的锡焊连接应有额外的保持导体位置的措施；连接端子允许采用熔焊连接。</w:t>
      </w:r>
    </w:p>
    <w:p w14:paraId="290F934C">
      <w:pPr>
        <w:pStyle w:val="169"/>
      </w:pPr>
      <w:r>
        <w:rPr>
          <w:rFonts w:hint="eastAsia"/>
        </w:rPr>
        <w:t>北斗监测设备供电线路的绝缘类型设计要求应符合表7的要求。</w:t>
      </w:r>
    </w:p>
    <w:p w14:paraId="51A54DC5">
      <w:pPr>
        <w:pStyle w:val="117"/>
      </w:pPr>
      <w:r>
        <w:rPr>
          <w:rFonts w:hint="eastAsia"/>
        </w:rPr>
        <w:t>设备绝缘类型设计要求</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3"/>
        <w:gridCol w:w="4101"/>
        <w:gridCol w:w="2734"/>
      </w:tblGrid>
      <w:tr w14:paraId="03EDA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3" w:type="dxa"/>
            <w:tcBorders>
              <w:top w:val="single" w:color="000000" w:sz="8" w:space="0"/>
              <w:left w:val="single" w:color="000000" w:sz="8" w:space="0"/>
              <w:bottom w:val="single" w:color="000000" w:sz="8" w:space="0"/>
            </w:tcBorders>
            <w:shd w:val="clear" w:color="auto" w:fill="auto"/>
            <w:vAlign w:val="center"/>
          </w:tcPr>
          <w:p w14:paraId="163709D6">
            <w:pPr>
              <w:pStyle w:val="243"/>
            </w:pPr>
            <w:r>
              <w:rPr>
                <w:rFonts w:hint="eastAsia"/>
              </w:rPr>
              <w:t>设备</w:t>
            </w:r>
          </w:p>
        </w:tc>
        <w:tc>
          <w:tcPr>
            <w:tcW w:w="4101" w:type="dxa"/>
            <w:tcBorders>
              <w:top w:val="single" w:color="000000" w:sz="8" w:space="0"/>
              <w:bottom w:val="single" w:color="000000" w:sz="8" w:space="0"/>
            </w:tcBorders>
            <w:shd w:val="clear" w:color="auto" w:fill="auto"/>
            <w:vAlign w:val="center"/>
          </w:tcPr>
          <w:p w14:paraId="36B6983C">
            <w:pPr>
              <w:pStyle w:val="243"/>
            </w:pPr>
            <w:r>
              <w:rPr>
                <w:rFonts w:hint="eastAsia"/>
              </w:rPr>
              <w:t>基本防护措施</w:t>
            </w:r>
          </w:p>
        </w:tc>
        <w:tc>
          <w:tcPr>
            <w:tcW w:w="2734" w:type="dxa"/>
            <w:tcBorders>
              <w:top w:val="single" w:color="000000" w:sz="8" w:space="0"/>
              <w:bottom w:val="single" w:color="000000" w:sz="8" w:space="0"/>
              <w:right w:val="single" w:color="000000" w:sz="8" w:space="0"/>
            </w:tcBorders>
            <w:shd w:val="clear" w:color="auto" w:fill="auto"/>
            <w:vAlign w:val="center"/>
          </w:tcPr>
          <w:p w14:paraId="377C176B">
            <w:pPr>
              <w:pStyle w:val="243"/>
            </w:pPr>
            <w:r>
              <w:rPr>
                <w:rFonts w:hint="eastAsia"/>
              </w:rPr>
              <w:t>故障防护措施</w:t>
            </w:r>
          </w:p>
        </w:tc>
      </w:tr>
      <w:tr w14:paraId="5B414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3" w:type="dxa"/>
            <w:tcBorders>
              <w:top w:val="single" w:color="000000" w:sz="8" w:space="0"/>
              <w:left w:val="single" w:color="000000" w:sz="8" w:space="0"/>
            </w:tcBorders>
            <w:shd w:val="clear" w:color="auto" w:fill="auto"/>
            <w:vAlign w:val="center"/>
          </w:tcPr>
          <w:p w14:paraId="46AC84D4">
            <w:pPr>
              <w:pStyle w:val="243"/>
            </w:pPr>
            <w:r>
              <w:rPr>
                <w:rFonts w:hint="eastAsia"/>
              </w:rPr>
              <w:t>0类</w:t>
            </w:r>
          </w:p>
        </w:tc>
        <w:tc>
          <w:tcPr>
            <w:tcW w:w="4101" w:type="dxa"/>
            <w:tcBorders>
              <w:top w:val="single" w:color="000000" w:sz="8" w:space="0"/>
            </w:tcBorders>
            <w:shd w:val="clear" w:color="auto" w:fill="auto"/>
            <w:vAlign w:val="center"/>
          </w:tcPr>
          <w:p w14:paraId="59825284">
            <w:pPr>
              <w:pStyle w:val="243"/>
            </w:pPr>
            <w:r>
              <w:rPr>
                <w:rFonts w:hint="eastAsia"/>
              </w:rPr>
              <w:t>基本绝缘</w:t>
            </w:r>
          </w:p>
        </w:tc>
        <w:tc>
          <w:tcPr>
            <w:tcW w:w="2734" w:type="dxa"/>
            <w:tcBorders>
              <w:top w:val="single" w:color="000000" w:sz="8" w:space="0"/>
              <w:right w:val="single" w:color="000000" w:sz="8" w:space="0"/>
            </w:tcBorders>
            <w:shd w:val="clear" w:color="auto" w:fill="auto"/>
            <w:vAlign w:val="center"/>
          </w:tcPr>
          <w:p w14:paraId="0C158F66">
            <w:pPr>
              <w:pStyle w:val="243"/>
            </w:pPr>
            <w:r>
              <w:rPr>
                <w:rFonts w:hint="eastAsia"/>
              </w:rPr>
              <w:t>无</w:t>
            </w:r>
          </w:p>
        </w:tc>
      </w:tr>
      <w:tr w14:paraId="5BB93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3" w:type="dxa"/>
            <w:tcBorders>
              <w:left w:val="single" w:color="000000" w:sz="8" w:space="0"/>
            </w:tcBorders>
            <w:shd w:val="clear" w:color="auto" w:fill="auto"/>
            <w:vAlign w:val="center"/>
          </w:tcPr>
          <w:p w14:paraId="06050ED4">
            <w:pPr>
              <w:pStyle w:val="243"/>
            </w:pPr>
            <w:r>
              <w:rPr>
                <w:rFonts w:hint="eastAsia"/>
              </w:rPr>
              <w:t>I类</w:t>
            </w:r>
          </w:p>
        </w:tc>
        <w:tc>
          <w:tcPr>
            <w:tcW w:w="4101" w:type="dxa"/>
            <w:shd w:val="clear" w:color="auto" w:fill="auto"/>
            <w:vAlign w:val="center"/>
          </w:tcPr>
          <w:p w14:paraId="20CF2DA7">
            <w:pPr>
              <w:pStyle w:val="243"/>
            </w:pPr>
            <w:r>
              <w:rPr>
                <w:rFonts w:hint="eastAsia"/>
              </w:rPr>
              <w:t>基本绝缘</w:t>
            </w:r>
          </w:p>
        </w:tc>
        <w:tc>
          <w:tcPr>
            <w:tcW w:w="2734" w:type="dxa"/>
            <w:tcBorders>
              <w:right w:val="single" w:color="000000" w:sz="8" w:space="0"/>
            </w:tcBorders>
            <w:shd w:val="clear" w:color="auto" w:fill="auto"/>
            <w:vAlign w:val="center"/>
          </w:tcPr>
          <w:p w14:paraId="1B442787">
            <w:pPr>
              <w:pStyle w:val="243"/>
            </w:pPr>
            <w:r>
              <w:rPr>
                <w:rFonts w:hint="eastAsia"/>
              </w:rPr>
              <w:t>保护联结</w:t>
            </w:r>
          </w:p>
        </w:tc>
      </w:tr>
      <w:tr w14:paraId="1DDD3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3" w:type="dxa"/>
            <w:tcBorders>
              <w:left w:val="single" w:color="000000" w:sz="8" w:space="0"/>
            </w:tcBorders>
            <w:shd w:val="clear" w:color="auto" w:fill="auto"/>
            <w:vAlign w:val="center"/>
          </w:tcPr>
          <w:p w14:paraId="0E297111">
            <w:pPr>
              <w:pStyle w:val="243"/>
            </w:pPr>
            <w:r>
              <w:rPr>
                <w:rFonts w:hint="eastAsia"/>
              </w:rPr>
              <w:t>II类</w:t>
            </w:r>
          </w:p>
        </w:tc>
        <w:tc>
          <w:tcPr>
            <w:tcW w:w="4101" w:type="dxa"/>
            <w:shd w:val="clear" w:color="auto" w:fill="auto"/>
            <w:vAlign w:val="center"/>
          </w:tcPr>
          <w:p w14:paraId="46C2B10E">
            <w:pPr>
              <w:pStyle w:val="243"/>
            </w:pPr>
            <w:r>
              <w:rPr>
                <w:rFonts w:hint="eastAsia"/>
              </w:rPr>
              <w:t>基本绝缘和附加绝缘</w:t>
            </w:r>
          </w:p>
        </w:tc>
        <w:tc>
          <w:tcPr>
            <w:tcW w:w="2734" w:type="dxa"/>
            <w:tcBorders>
              <w:right w:val="single" w:color="000000" w:sz="8" w:space="0"/>
            </w:tcBorders>
            <w:shd w:val="clear" w:color="auto" w:fill="auto"/>
            <w:vAlign w:val="center"/>
          </w:tcPr>
          <w:p w14:paraId="759C9018">
            <w:pPr>
              <w:pStyle w:val="243"/>
            </w:pPr>
            <w:r>
              <w:rPr>
                <w:rFonts w:hint="eastAsia"/>
              </w:rPr>
              <w:t>加强绝缘</w:t>
            </w:r>
          </w:p>
        </w:tc>
      </w:tr>
      <w:tr w14:paraId="57C18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3" w:type="dxa"/>
            <w:tcBorders>
              <w:left w:val="single" w:color="000000" w:sz="8" w:space="0"/>
              <w:bottom w:val="single" w:color="000000" w:sz="8" w:space="0"/>
            </w:tcBorders>
            <w:shd w:val="clear" w:color="auto" w:fill="auto"/>
            <w:vAlign w:val="center"/>
          </w:tcPr>
          <w:p w14:paraId="13671922">
            <w:pPr>
              <w:pStyle w:val="243"/>
            </w:pPr>
            <w:r>
              <w:rPr>
                <w:rFonts w:hint="eastAsia"/>
              </w:rPr>
              <w:t>III类</w:t>
            </w:r>
          </w:p>
        </w:tc>
        <w:tc>
          <w:tcPr>
            <w:tcW w:w="4101" w:type="dxa"/>
            <w:tcBorders>
              <w:bottom w:val="single" w:color="000000" w:sz="8" w:space="0"/>
            </w:tcBorders>
            <w:shd w:val="clear" w:color="auto" w:fill="auto"/>
            <w:vAlign w:val="center"/>
          </w:tcPr>
          <w:p w14:paraId="4CB38E66">
            <w:pPr>
              <w:pStyle w:val="243"/>
            </w:pPr>
            <w:r>
              <w:rPr>
                <w:rFonts w:hint="eastAsia"/>
              </w:rPr>
              <w:t>将电压限制到特低电压值</w:t>
            </w:r>
          </w:p>
        </w:tc>
        <w:tc>
          <w:tcPr>
            <w:tcW w:w="2734" w:type="dxa"/>
            <w:tcBorders>
              <w:bottom w:val="single" w:color="000000" w:sz="8" w:space="0"/>
              <w:right w:val="single" w:color="000000" w:sz="8" w:space="0"/>
            </w:tcBorders>
            <w:shd w:val="clear" w:color="auto" w:fill="auto"/>
            <w:vAlign w:val="center"/>
          </w:tcPr>
          <w:p w14:paraId="3F004702">
            <w:pPr>
              <w:pStyle w:val="243"/>
            </w:pPr>
            <w:r>
              <w:rPr>
                <w:rFonts w:hint="eastAsia"/>
              </w:rPr>
              <w:t>无</w:t>
            </w:r>
          </w:p>
        </w:tc>
      </w:tr>
    </w:tbl>
    <w:p w14:paraId="13718F0C">
      <w:pPr>
        <w:pStyle w:val="169"/>
      </w:pPr>
      <w:r>
        <w:rPr>
          <w:rFonts w:hint="eastAsia"/>
        </w:rPr>
        <w:t>供电系统的维护应遵守下列规定：</w:t>
      </w:r>
    </w:p>
    <w:p w14:paraId="0FAD2705">
      <w:pPr>
        <w:pStyle w:val="179"/>
        <w:numPr>
          <w:ilvl w:val="0"/>
          <w:numId w:val="50"/>
        </w:numPr>
      </w:pPr>
      <w:r>
        <w:rPr>
          <w:rFonts w:hint="eastAsia"/>
        </w:rPr>
        <w:t>每季度检查太阳能充电板，对有灰尘、3积雪或杂物覆盖的太阳能电板进行清理，因树木生长导致太阳能板被遮挡的北斗监测点，应及时修剪树枝，确保太阳能板的正常运行；</w:t>
      </w:r>
    </w:p>
    <w:p w14:paraId="43B9856E">
      <w:pPr>
        <w:pStyle w:val="179"/>
      </w:pPr>
      <w:r>
        <w:rPr>
          <w:rFonts w:hint="eastAsia"/>
        </w:rPr>
        <w:t>每月对蓄电池电量情况进行人工巡查，对电量不足或电池损坏的情况，应及时进行电池更换。</w:t>
      </w:r>
    </w:p>
    <w:p w14:paraId="0A88B6C8">
      <w:pPr>
        <w:pStyle w:val="70"/>
        <w:spacing w:before="156" w:after="156"/>
      </w:pPr>
      <w:r>
        <w:rPr>
          <w:rFonts w:hint="eastAsia"/>
        </w:rPr>
        <w:t>防雷系统</w:t>
      </w:r>
    </w:p>
    <w:p w14:paraId="5D01B24F">
      <w:pPr>
        <w:pStyle w:val="169"/>
        <w:rPr>
          <w:rFonts w:hint="eastAsia"/>
        </w:rPr>
      </w:pPr>
      <w:bookmarkStart w:id="73" w:name="_Hlk164084517"/>
      <w:r>
        <w:rPr>
          <w:rFonts w:hint="eastAsia"/>
        </w:rPr>
        <w:t>防雷系统必须采用等电位连接和接地保护措施，并可搭配能量配合的浪涌保护器、电磁屏蔽等多种防护措施。</w:t>
      </w:r>
    </w:p>
    <w:bookmarkEnd w:id="73"/>
    <w:p w14:paraId="5256D9BC">
      <w:pPr>
        <w:pStyle w:val="169"/>
      </w:pPr>
      <w:r>
        <w:rPr>
          <w:rFonts w:hint="eastAsia"/>
        </w:rPr>
        <w:t>北斗系统防雷与接地应符合下列规定：</w:t>
      </w:r>
    </w:p>
    <w:p w14:paraId="02A51161">
      <w:pPr>
        <w:pStyle w:val="179"/>
        <w:numPr>
          <w:ilvl w:val="0"/>
          <w:numId w:val="51"/>
        </w:numPr>
      </w:pPr>
      <w:r>
        <w:rPr>
          <w:rFonts w:hint="eastAsia"/>
        </w:rPr>
        <w:t>在接地装置设计中，应将接收机天线基础接地体电力变压器接地装置及站内各建筑物接地装置互相连通组成共用接地装置；</w:t>
      </w:r>
    </w:p>
    <w:p w14:paraId="53A9BA88">
      <w:pPr>
        <w:pStyle w:val="179"/>
      </w:pPr>
      <w:r>
        <w:rPr>
          <w:rFonts w:hint="eastAsia"/>
        </w:rPr>
        <w:t>设备通信和信号端口应设置浪涌保护器保护，并采用等电位连接和电磁屏蔽措施，必要时可改用光纤连接。站外引入的信号电缆屏蔽层应在入户处接地；</w:t>
      </w:r>
    </w:p>
    <w:p w14:paraId="6547E163">
      <w:pPr>
        <w:pStyle w:val="179"/>
      </w:pPr>
      <w:r>
        <w:rPr>
          <w:rFonts w:hint="eastAsia"/>
        </w:rPr>
        <w:t>接收机天线的波导管应在天线架和机房入口外侧接地；</w:t>
      </w:r>
    </w:p>
    <w:p w14:paraId="02FF12C8">
      <w:pPr>
        <w:pStyle w:val="179"/>
      </w:pPr>
      <w:r>
        <w:rPr>
          <w:rFonts w:hint="eastAsia"/>
        </w:rPr>
        <w:t>接收机天线伺服控制系统的控制线及电源线，应采用屏蔽电缆，屏蔽层应在接收机天线处和机房入口外接地，并应设置适配的浪涌保护器保护；</w:t>
      </w:r>
    </w:p>
    <w:p w14:paraId="3AB5477D">
      <w:pPr>
        <w:pStyle w:val="179"/>
      </w:pPr>
      <w:r>
        <w:rPr>
          <w:rFonts w:hint="eastAsia"/>
        </w:rPr>
        <w:t>接收机天线应设置防直击雷的接闪装置；</w:t>
      </w:r>
    </w:p>
    <w:p w14:paraId="7FEB3DF3">
      <w:pPr>
        <w:pStyle w:val="179"/>
      </w:pPr>
      <w:r>
        <w:rPr>
          <w:rFonts w:hint="eastAsia"/>
        </w:rPr>
        <w:t>当北斗监测系统具有双向（收/发)通信功能且接收机天线架设在高层建筑物的屋面时，天线架应通过专引接地线（截面积大于或等于6mm</w:t>
      </w:r>
      <w:r>
        <w:rPr>
          <w:rFonts w:hint="eastAsia"/>
          <w:vertAlign w:val="superscript"/>
        </w:rPr>
        <w:t>2</w:t>
      </w:r>
      <w:r>
        <w:rPr>
          <w:rFonts w:hint="eastAsia"/>
        </w:rPr>
        <w:t>绝缘铜芯导线)与北斗通信机房等电位接地端子板连接，不应与接闪器直接连接。</w:t>
      </w:r>
    </w:p>
    <w:p w14:paraId="4286353D">
      <w:pPr>
        <w:pStyle w:val="169"/>
      </w:pPr>
      <w:r>
        <w:rPr>
          <w:rFonts w:hint="eastAsia"/>
        </w:rPr>
        <w:t>等电位连接与共用接地系统设计应符合下列规定：</w:t>
      </w:r>
    </w:p>
    <w:p w14:paraId="3BFFE46F">
      <w:pPr>
        <w:pStyle w:val="179"/>
        <w:numPr>
          <w:ilvl w:val="0"/>
          <w:numId w:val="52"/>
        </w:numPr>
      </w:pPr>
      <w:r>
        <w:rPr>
          <w:rFonts w:hint="eastAsia"/>
        </w:rPr>
        <w:t>等电位连接的结构形式应采用S型、M型或它们的组合，见图2；</w:t>
      </w:r>
    </w:p>
    <w:p w14:paraId="47E9AD1B">
      <w:pPr>
        <w:pStyle w:val="179"/>
      </w:pPr>
      <w:r>
        <w:rPr>
          <w:rFonts w:hint="eastAsia"/>
        </w:rPr>
        <w:t>电气和电子设备的金属外壳、机柜、机架、金属管、槽、屏蔽线缆金属外层、电子设备防静电接地、安全保护接地、功能性接地、浪涌保护器接地端等均应以最短的距离与S型结构的接地基准点或M型结构的网格连接；</w:t>
      </w:r>
    </w:p>
    <w:p w14:paraId="0875E3A2">
      <w:pPr>
        <w:pStyle w:val="29"/>
        <w:spacing w:before="156" w:beforeLines="50" w:after="156" w:afterLines="50" w:line="240" w:lineRule="auto"/>
        <w:ind w:firstLine="0" w:firstLineChars="0"/>
        <w:jc w:val="center"/>
        <w:rPr>
          <w:rFonts w:ascii="宋体" w:hAnsi="宋体" w:cs="宋体"/>
        </w:rPr>
      </w:pPr>
      <w:r>
        <w:rPr>
          <w:rFonts w:hint="eastAsia" w:ascii="宋体" w:hAnsi="宋体" w:cs="宋体"/>
        </w:rPr>
        <w:drawing>
          <wp:inline distT="0" distB="0" distL="114300" distR="114300">
            <wp:extent cx="4406900" cy="2984500"/>
            <wp:effectExtent l="0" t="0" r="12700" b="2540"/>
            <wp:docPr id="12" name="图片 3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7" descr="IMG_256"/>
                    <pic:cNvPicPr>
                      <a:picLocks noChangeAspect="1"/>
                    </pic:cNvPicPr>
                  </pic:nvPicPr>
                  <pic:blipFill>
                    <a:blip r:embed="rId45"/>
                    <a:stretch>
                      <a:fillRect/>
                    </a:stretch>
                  </pic:blipFill>
                  <pic:spPr>
                    <a:xfrm>
                      <a:off x="0" y="0"/>
                      <a:ext cx="4406900" cy="2984500"/>
                    </a:xfrm>
                    <a:prstGeom prst="rect">
                      <a:avLst/>
                    </a:prstGeom>
                    <a:noFill/>
                    <a:ln>
                      <a:noFill/>
                    </a:ln>
                  </pic:spPr>
                </pic:pic>
              </a:graphicData>
            </a:graphic>
          </wp:inline>
        </w:drawing>
      </w:r>
    </w:p>
    <w:p w14:paraId="0D201BAF">
      <w:pPr>
        <w:pStyle w:val="29"/>
        <w:spacing w:before="156" w:beforeLines="50" w:after="156" w:afterLines="50" w:line="240" w:lineRule="auto"/>
        <w:ind w:firstLine="0" w:firstLineChars="0"/>
        <w:jc w:val="center"/>
        <w:rPr>
          <w:rFonts w:ascii="宋体" w:hAnsi="宋体" w:cs="宋体"/>
        </w:rPr>
      </w:pPr>
      <w:r>
        <w:rPr>
          <w:rFonts w:hint="eastAsia" w:ascii="宋体" w:hAnsi="宋体" w:cs="宋体"/>
        </w:rPr>
        <w:drawing>
          <wp:inline distT="0" distB="0" distL="114300" distR="114300">
            <wp:extent cx="2378075" cy="1341120"/>
            <wp:effectExtent l="0" t="0" r="14605" b="0"/>
            <wp:docPr id="1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IMG_256"/>
                    <pic:cNvPicPr>
                      <a:picLocks noChangeAspect="1"/>
                    </pic:cNvPicPr>
                  </pic:nvPicPr>
                  <pic:blipFill>
                    <a:blip r:embed="rId46"/>
                    <a:stretch>
                      <a:fillRect/>
                    </a:stretch>
                  </pic:blipFill>
                  <pic:spPr>
                    <a:xfrm>
                      <a:off x="0" y="0"/>
                      <a:ext cx="2378075" cy="1341120"/>
                    </a:xfrm>
                    <a:prstGeom prst="rect">
                      <a:avLst/>
                    </a:prstGeom>
                    <a:noFill/>
                    <a:ln>
                      <a:noFill/>
                    </a:ln>
                  </pic:spPr>
                </pic:pic>
              </a:graphicData>
            </a:graphic>
          </wp:inline>
        </w:drawing>
      </w:r>
    </w:p>
    <w:p w14:paraId="1E7912F3">
      <w:pPr>
        <w:pStyle w:val="119"/>
        <w:spacing w:before="156" w:after="156"/>
        <w:rPr>
          <w:b/>
          <w:bCs/>
        </w:rPr>
      </w:pPr>
      <w:r>
        <w:rPr>
          <w:rFonts w:hint="eastAsia"/>
        </w:rPr>
        <w:t>北斗防雷系统等电位连接网络的基本方法</w:t>
      </w:r>
    </w:p>
    <w:p w14:paraId="3C9BE19D">
      <w:pPr>
        <w:pStyle w:val="179"/>
      </w:pPr>
      <w:r>
        <w:rPr>
          <w:rFonts w:hint="eastAsia"/>
        </w:rPr>
        <w:t>等电位连接网络应利用建筑物内部或其上的金属部件多重互连，组成网格状低阻抗等电位连接网络，并与接地装置构成一个接地系统；</w:t>
      </w:r>
    </w:p>
    <w:p w14:paraId="647169B0">
      <w:pPr>
        <w:pStyle w:val="179"/>
      </w:pPr>
      <w:r>
        <w:rPr>
          <w:rFonts w:hint="eastAsia"/>
        </w:rPr>
        <w:t>防雷接地与交流工作接地、直流工作接地、安全保护接地共用一组接地装置时，接地装置的接地电阻值必须按接入设备中要求的最小值确定；</w:t>
      </w:r>
    </w:p>
    <w:p w14:paraId="0A66026C">
      <w:pPr>
        <w:pStyle w:val="179"/>
      </w:pPr>
      <w:r>
        <w:rPr>
          <w:rFonts w:hint="eastAsia"/>
        </w:rPr>
        <w:t>接地装置应优先利用建筑物的自然接地体，当自然接地体的接地电阻达不到要求时应增加人工接地体；</w:t>
      </w:r>
    </w:p>
    <w:p w14:paraId="096AF45C">
      <w:pPr>
        <w:pStyle w:val="179"/>
      </w:pPr>
      <w:r>
        <w:rPr>
          <w:rFonts w:hint="eastAsia"/>
        </w:rPr>
        <w:t>防雷系统接地线不应从接闪带、铁塔、防雷引下线直接引入。</w:t>
      </w:r>
    </w:p>
    <w:p w14:paraId="2B69041E">
      <w:pPr>
        <w:pStyle w:val="169"/>
      </w:pPr>
      <w:r>
        <w:rPr>
          <w:rFonts w:hint="eastAsia"/>
        </w:rPr>
        <w:t>浪涌保护器的选择应符合下列规定：</w:t>
      </w:r>
    </w:p>
    <w:p w14:paraId="2FF01848">
      <w:pPr>
        <w:pStyle w:val="179"/>
        <w:numPr>
          <w:ilvl w:val="0"/>
          <w:numId w:val="53"/>
        </w:numPr>
      </w:pPr>
      <w:r>
        <w:rPr>
          <w:rFonts w:hint="eastAsia"/>
        </w:rPr>
        <w:t>接收机天线应置于直击雷防护区(LPZOA)内；</w:t>
      </w:r>
    </w:p>
    <w:p w14:paraId="375B73E5">
      <w:pPr>
        <w:pStyle w:val="179"/>
      </w:pPr>
      <w:r>
        <w:rPr>
          <w:rFonts w:hint="eastAsia"/>
        </w:rPr>
        <w:t>变形监测应根据被保护设备的工作频率、平均输出功率、连接器形式及特性阻抗等参数选用插入损耗小，电压驻波比小，适配的浪涌保护器；</w:t>
      </w:r>
    </w:p>
    <w:p w14:paraId="61E65048">
      <w:pPr>
        <w:pStyle w:val="179"/>
      </w:pPr>
      <w:r>
        <w:rPr>
          <w:rFonts w:hint="eastAsia"/>
        </w:rPr>
        <w:t>浪涌保护器应安装在收/发通信设备的射频出、入端口处；</w:t>
      </w:r>
    </w:p>
    <w:p w14:paraId="10CF8CE7">
      <w:pPr>
        <w:pStyle w:val="179"/>
      </w:pPr>
      <w:r>
        <w:rPr>
          <w:rFonts w:hint="eastAsia"/>
        </w:rPr>
        <w:t>浪涌保护器接地端应采用能承载预期雷电流的多股绝缘铜导线连接到LPZOA或LPZOB与LPZ1边界处的等电位接地端子板上，导线截面积不应小于6mm</w:t>
      </w:r>
      <w:r>
        <w:rPr>
          <w:rFonts w:hint="eastAsia"/>
          <w:vertAlign w:val="superscript"/>
        </w:rPr>
        <w:t>2</w:t>
      </w:r>
      <w:r>
        <w:rPr>
          <w:rFonts w:hint="eastAsia"/>
        </w:rPr>
        <w:t>。同轴电缆的前、后端及进机房前应将金属屏蔽层就近接地。</w:t>
      </w:r>
    </w:p>
    <w:p w14:paraId="0EFF1A05">
      <w:pPr>
        <w:pStyle w:val="70"/>
        <w:spacing w:before="156" w:after="156"/>
      </w:pPr>
      <w:r>
        <w:rPr>
          <w:rFonts w:hint="eastAsia"/>
        </w:rPr>
        <w:t>监测站的检查和维护</w:t>
      </w:r>
    </w:p>
    <w:p w14:paraId="51B990B2">
      <w:pPr>
        <w:pStyle w:val="169"/>
      </w:pPr>
      <w:r>
        <w:rPr>
          <w:rFonts w:hint="eastAsia"/>
        </w:rPr>
        <w:t>应定期对监测站进行巡检，汛期内每月进行巡检，非汛期每两月巡检一次，检查有无破坏迹象；</w:t>
      </w:r>
    </w:p>
    <w:p w14:paraId="2AC21E84">
      <w:pPr>
        <w:pStyle w:val="169"/>
      </w:pPr>
      <w:r>
        <w:rPr>
          <w:rFonts w:hint="eastAsia"/>
        </w:rPr>
        <w:t>每季度检查监测设备仪器机箱内部状态，对有异物的机箱进行清理，对锈蚀或有破损的接线端子进行更换。</w:t>
      </w:r>
    </w:p>
    <w:p w14:paraId="50440DF6">
      <w:pPr>
        <w:pStyle w:val="169"/>
      </w:pPr>
      <w:r>
        <w:rPr>
          <w:rFonts w:hint="eastAsia"/>
        </w:rPr>
        <w:t>每季度检查太阳能充电板，对有灰尘、积雪或杂物覆盖的太阳能电板进行清理，因树木生长导致太阳能板被遮挡的北斗监测点，应及时修剪树枝，确保太阳能板的正常运行；</w:t>
      </w:r>
    </w:p>
    <w:p w14:paraId="2D4CFE30">
      <w:pPr>
        <w:pStyle w:val="169"/>
      </w:pPr>
      <w:r>
        <w:rPr>
          <w:rFonts w:hint="eastAsia"/>
        </w:rPr>
        <w:t>每月对蓄电池电量情况进行人工巡查，对电量不足或电池损坏的情况，应及时进行电池更换。</w:t>
      </w:r>
    </w:p>
    <w:p w14:paraId="75632190">
      <w:pPr>
        <w:pStyle w:val="110"/>
        <w:spacing w:before="156" w:after="156"/>
        <w:rPr>
          <w:b/>
          <w:bCs/>
        </w:rPr>
      </w:pPr>
      <w:bookmarkStart w:id="74" w:name="_Toc164081627"/>
      <w:r>
        <w:rPr>
          <w:rFonts w:hint="eastAsia"/>
        </w:rPr>
        <w:t>北斗数据存储与处理</w:t>
      </w:r>
      <w:bookmarkEnd w:id="74"/>
    </w:p>
    <w:p w14:paraId="01F3C239">
      <w:pPr>
        <w:pStyle w:val="70"/>
        <w:spacing w:before="156" w:after="156"/>
        <w:rPr>
          <w:rFonts w:hint="eastAsia"/>
        </w:rPr>
      </w:pPr>
      <w:r>
        <w:rPr>
          <w:rFonts w:hint="eastAsia"/>
        </w:rPr>
        <w:t>数据采集</w:t>
      </w:r>
    </w:p>
    <w:p w14:paraId="3FEE535D">
      <w:pPr>
        <w:pStyle w:val="169"/>
      </w:pPr>
      <w:r>
        <w:rPr>
          <w:rFonts w:hint="eastAsia"/>
        </w:rPr>
        <w:t>监测平台能自动采集监测接收机的输出信号，能把模拟量转换为数字量；监测平台应能适应点名式和周期式两种数据采集方式，能按照设定的方式自动进行定时测量。</w:t>
      </w:r>
    </w:p>
    <w:p w14:paraId="6E5F87F0">
      <w:pPr>
        <w:pStyle w:val="169"/>
      </w:pPr>
      <w:r>
        <w:rPr>
          <w:rFonts w:hint="eastAsia"/>
        </w:rPr>
        <w:t>北斗原始数据包含足量的星历信息和观测量信息。</w:t>
      </w:r>
    </w:p>
    <w:p w14:paraId="07C72515">
      <w:pPr>
        <w:pStyle w:val="70"/>
        <w:spacing w:before="156" w:after="156"/>
      </w:pPr>
      <w:r>
        <w:rPr>
          <w:rFonts w:hint="eastAsia"/>
        </w:rPr>
        <w:t>数据存储</w:t>
      </w:r>
    </w:p>
    <w:p w14:paraId="633CA78A">
      <w:pPr>
        <w:pStyle w:val="169"/>
      </w:pPr>
      <w:r>
        <w:rPr>
          <w:rFonts w:hint="eastAsia"/>
        </w:rPr>
        <w:t>监测平台数据存储分为北斗原始数据存储、解算数据存储和数据传输及解算日志存储三方面。相应存储应符合下列规定：</w:t>
      </w:r>
    </w:p>
    <w:p w14:paraId="4CD73981">
      <w:pPr>
        <w:pStyle w:val="179"/>
        <w:numPr>
          <w:ilvl w:val="0"/>
          <w:numId w:val="54"/>
        </w:numPr>
      </w:pPr>
      <w:r>
        <w:rPr>
          <w:rFonts w:hint="eastAsia"/>
        </w:rPr>
        <w:t>北斗原始数据存储文件格式为RTCM3格式，北斗解算数据采用RINEX3.02以上版本的格式存储，应符合GB/T 27606的规定，按照传输时间分类，以供后续查阅；</w:t>
      </w:r>
    </w:p>
    <w:p w14:paraId="19BB80B1">
      <w:pPr>
        <w:pStyle w:val="179"/>
      </w:pPr>
      <w:r>
        <w:rPr>
          <w:rFonts w:hint="eastAsia"/>
        </w:rPr>
        <w:t>解算数据存储包括解算参数存储、北斗基线向量存储和基线向量改正量存储：</w:t>
      </w:r>
    </w:p>
    <w:p w14:paraId="2EA09E2A">
      <w:pPr>
        <w:pStyle w:val="114"/>
      </w:pPr>
      <w:r>
        <w:rPr>
          <w:rFonts w:hint="eastAsia"/>
        </w:rPr>
        <w:t>解算参数为监测平台运算所需的参数；基线向量为监测站接收机到基准站的向量在ENU坐标系下的坐标数值；通过对首次稳定解算的基线向量进行差分得到基线向量改正量；</w:t>
      </w:r>
    </w:p>
    <w:p w14:paraId="41DCCFD7">
      <w:pPr>
        <w:pStyle w:val="114"/>
      </w:pPr>
      <w:r>
        <w:rPr>
          <w:rFonts w:hint="eastAsia"/>
        </w:rPr>
        <w:t>解算参数存储在监测平台，由监测平台配置给每个项目；</w:t>
      </w:r>
    </w:p>
    <w:p w14:paraId="411DA47A">
      <w:pPr>
        <w:pStyle w:val="114"/>
      </w:pPr>
      <w:r>
        <w:rPr>
          <w:rFonts w:hint="eastAsia"/>
        </w:rPr>
        <w:t>基线向量存储和基线向量改正量存储按照时间及监测站点身份标识号ID区分。</w:t>
      </w:r>
    </w:p>
    <w:p w14:paraId="0E19A5A6">
      <w:pPr>
        <w:pStyle w:val="179"/>
      </w:pPr>
      <w:r>
        <w:rPr>
          <w:rFonts w:hint="eastAsia"/>
        </w:rPr>
        <w:t>数据传输及解算日志应记录每个时刻各个站点的数据推送情况，实时解算情况、解算成功后的解算数据推送情况。每个解算日志为独立文件，按照日期分别存储。</w:t>
      </w:r>
    </w:p>
    <w:p w14:paraId="1FDBC2D1">
      <w:pPr>
        <w:pStyle w:val="169"/>
      </w:pPr>
      <w:r>
        <w:rPr>
          <w:rFonts w:hint="eastAsia"/>
        </w:rPr>
        <w:t>原始观测记录、存储应完整、准确，原始数据应备份。</w:t>
      </w:r>
    </w:p>
    <w:p w14:paraId="75825024">
      <w:pPr>
        <w:pStyle w:val="70"/>
        <w:spacing w:before="156" w:after="156"/>
      </w:pPr>
      <w:r>
        <w:rPr>
          <w:rFonts w:hint="eastAsia"/>
        </w:rPr>
        <w:t>数据展示</w:t>
      </w:r>
    </w:p>
    <w:p w14:paraId="5832179A">
      <w:pPr>
        <w:pStyle w:val="169"/>
      </w:pPr>
      <w:r>
        <w:rPr>
          <w:rFonts w:hint="eastAsia"/>
        </w:rPr>
        <w:t>监测平台应能实时展示各项目的北斗数据，包括历史数据、直观呈现监测信号、数据异常、故障及报警等。</w:t>
      </w:r>
    </w:p>
    <w:p w14:paraId="044E7031">
      <w:pPr>
        <w:pStyle w:val="169"/>
      </w:pPr>
      <w:r>
        <w:rPr>
          <w:rFonts w:hint="eastAsia"/>
        </w:rPr>
        <w:t>监测人员可通过监测平台远程获取设备的运行状况、数据质量及位移量等重要信息，可调取监测接收机的北斗原始数据，分析当地当时的信号质量是否达标，并可根据情况调整北斗数据解算参数和后处理参数，以及进行数据备份。</w:t>
      </w:r>
    </w:p>
    <w:p w14:paraId="4758C848">
      <w:pPr>
        <w:pStyle w:val="70"/>
        <w:spacing w:before="156" w:after="156"/>
      </w:pPr>
      <w:r>
        <w:rPr>
          <w:rFonts w:hint="eastAsia" w:ascii="宋体" w:hAnsi="宋体" w:cs="宋体"/>
        </w:rPr>
        <w:t>数据</w:t>
      </w:r>
      <w:r>
        <w:rPr>
          <w:rFonts w:hint="eastAsia"/>
        </w:rPr>
        <w:t>处理</w:t>
      </w:r>
    </w:p>
    <w:p w14:paraId="76C046FB">
      <w:pPr>
        <w:pStyle w:val="169"/>
      </w:pPr>
      <w:r>
        <w:rPr>
          <w:rFonts w:hint="eastAsia"/>
        </w:rPr>
        <w:t>数据解算选取的时间系统（UTC）、坐标系统（WGS84，CGCS2000）、数据类型（经纬度、绝对坐标、基线向量）应保持一致；</w:t>
      </w:r>
    </w:p>
    <w:p w14:paraId="1B84ECC1">
      <w:pPr>
        <w:pStyle w:val="169"/>
      </w:pPr>
      <w:r>
        <w:rPr>
          <w:rFonts w:hint="eastAsia"/>
        </w:rPr>
        <w:t>北斗数据解算项目应包含卫星系统、信号波段、观测量类型（伪距和载波）、信噪比。</w:t>
      </w:r>
    </w:p>
    <w:p w14:paraId="2CCF46DC">
      <w:pPr>
        <w:pStyle w:val="169"/>
      </w:pPr>
      <w:r>
        <w:rPr>
          <w:rFonts w:hint="eastAsia"/>
        </w:rPr>
        <w:t>原始数据应检查数据的连续性，判断是否存在周跳。</w:t>
      </w:r>
    </w:p>
    <w:p w14:paraId="7D51F76E">
      <w:pPr>
        <w:pStyle w:val="169"/>
      </w:pPr>
      <w:r>
        <w:rPr>
          <w:rFonts w:hint="eastAsia"/>
        </w:rPr>
        <w:t>数据解算应符合下列规定：</w:t>
      </w:r>
    </w:p>
    <w:p w14:paraId="109ABF4A">
      <w:pPr>
        <w:pStyle w:val="179"/>
        <w:numPr>
          <w:ilvl w:val="0"/>
          <w:numId w:val="55"/>
        </w:numPr>
      </w:pPr>
      <w:r>
        <w:rPr>
          <w:rFonts w:hint="eastAsia"/>
        </w:rPr>
        <w:t>利用伪距观测信息进行最小二乘算法估计，获得监测站和基准站的大致坐标；</w:t>
      </w:r>
    </w:p>
    <w:p w14:paraId="3575C5A3">
      <w:pPr>
        <w:pStyle w:val="179"/>
      </w:pPr>
      <w:r>
        <w:rPr>
          <w:rFonts w:hint="eastAsia"/>
        </w:rPr>
        <w:t>获得估计坐标后，进行双差运算消除大气误差和钟差；</w:t>
      </w:r>
    </w:p>
    <w:p w14:paraId="7B72F555">
      <w:pPr>
        <w:pStyle w:val="179"/>
      </w:pPr>
      <w:r>
        <w:rPr>
          <w:rFonts w:hint="eastAsia"/>
        </w:rPr>
        <w:t>利用载波观测信息固定模糊度，获得高精度基线向量；</w:t>
      </w:r>
    </w:p>
    <w:p w14:paraId="17A54076">
      <w:pPr>
        <w:pStyle w:val="179"/>
      </w:pPr>
      <w:r>
        <w:rPr>
          <w:rFonts w:hint="eastAsia"/>
        </w:rPr>
        <w:t>利用卡尔曼滤波等算法对上述步骤迭代，获得高精度坐标结果；</w:t>
      </w:r>
    </w:p>
    <w:p w14:paraId="2E1F426D">
      <w:pPr>
        <w:pStyle w:val="179"/>
      </w:pPr>
      <w:r>
        <w:rPr>
          <w:rFonts w:hint="eastAsia"/>
        </w:rPr>
        <w:t>必要时，进行北斗数据解算并分析北斗原始数据的DOP值、多径干扰-信噪比状态和卫星仰角信息。</w:t>
      </w:r>
    </w:p>
    <w:p w14:paraId="6F070F21">
      <w:pPr>
        <w:pStyle w:val="169"/>
      </w:pPr>
      <w:r>
        <w:rPr>
          <w:rFonts w:hint="eastAsia"/>
        </w:rPr>
        <w:t>北斗基线解算应符合下列规定：</w:t>
      </w:r>
    </w:p>
    <w:p w14:paraId="317183C0">
      <w:pPr>
        <w:pStyle w:val="179"/>
        <w:numPr>
          <w:ilvl w:val="0"/>
          <w:numId w:val="56"/>
        </w:numPr>
      </w:pPr>
      <w:r>
        <w:rPr>
          <w:rFonts w:hint="eastAsia"/>
        </w:rPr>
        <w:t>原始数据应进行误差分析并建立误差模型；</w:t>
      </w:r>
    </w:p>
    <w:p w14:paraId="776899C8">
      <w:pPr>
        <w:pStyle w:val="179"/>
      </w:pPr>
      <w:r>
        <w:rPr>
          <w:rFonts w:hint="eastAsia"/>
        </w:rPr>
        <w:t>应用Saastamoinen模型进行对流层延迟修正；</w:t>
      </w:r>
    </w:p>
    <w:p w14:paraId="4E4B9B67">
      <w:pPr>
        <w:pStyle w:val="179"/>
      </w:pPr>
      <w:r>
        <w:rPr>
          <w:rFonts w:hint="eastAsia"/>
        </w:rPr>
        <w:t>在Obs数据解算过程中，应对Nav文件的星历信息进行电离层模型延迟修正；</w:t>
      </w:r>
    </w:p>
    <w:p w14:paraId="38C616BB">
      <w:pPr>
        <w:pStyle w:val="179"/>
      </w:pPr>
      <w:r>
        <w:rPr>
          <w:rFonts w:hint="eastAsia"/>
        </w:rPr>
        <w:t>应用ENU本地坐标系展示基线向量坐标；</w:t>
      </w:r>
    </w:p>
    <w:p w14:paraId="312290EC">
      <w:pPr>
        <w:pStyle w:val="179"/>
      </w:pPr>
      <w:r>
        <w:rPr>
          <w:rFonts w:hint="eastAsia"/>
        </w:rPr>
        <w:t>应用Levenberg-Marquadt拟合指数模型或正弦模型进行多路径和接收机噪声误差修正；</w:t>
      </w:r>
    </w:p>
    <w:p w14:paraId="729D3F4F">
      <w:pPr>
        <w:pStyle w:val="179"/>
      </w:pPr>
      <w:r>
        <w:rPr>
          <w:rFonts w:hint="eastAsia"/>
        </w:rPr>
        <w:t>解算质量是基线向量解算结果输出与推送的判别依据，包括ratio值、用以解算的卫星数目、解算类型（Flout Solution或Fix Solution）。</w:t>
      </w:r>
    </w:p>
    <w:p w14:paraId="770872B5">
      <w:pPr>
        <w:pStyle w:val="169"/>
      </w:pPr>
      <w:r>
        <w:rPr>
          <w:rFonts w:hint="eastAsia"/>
        </w:rPr>
        <w:t>数据解算平差后处理方法应符合下列规定：</w:t>
      </w:r>
    </w:p>
    <w:p w14:paraId="35E248C1">
      <w:pPr>
        <w:pStyle w:val="179"/>
        <w:numPr>
          <w:ilvl w:val="0"/>
          <w:numId w:val="57"/>
        </w:numPr>
      </w:pPr>
      <w:r>
        <w:rPr>
          <w:rFonts w:hint="eastAsia"/>
        </w:rPr>
        <w:t>平差后处理选用的历史数据长度根据接收机运行时间决定，初始稳定期间历史数据长度应短于解算输出间隔，后期按照项目性质选取1440-2880个观测历元作为历史数据；</w:t>
      </w:r>
    </w:p>
    <w:p w14:paraId="2E4154B7">
      <w:pPr>
        <w:pStyle w:val="179"/>
      </w:pPr>
      <w:r>
        <w:rPr>
          <w:rFonts w:hint="eastAsia"/>
        </w:rPr>
        <w:t>平差结果应符合原始数据的变化趋势，且延迟观测历元数不应超过解算结果输出间隔的1/4；</w:t>
      </w:r>
    </w:p>
    <w:p w14:paraId="6B0BF8CD">
      <w:pPr>
        <w:pStyle w:val="179"/>
      </w:pPr>
      <w:r>
        <w:rPr>
          <w:rFonts w:hint="eastAsia"/>
        </w:rPr>
        <w:t>对于长时间运行项目，可进行二次平滑运算，采用指数模型或多项式模型等算法进行数据拟合，滤除长时间运行中因环境和信号质量导致的解算结果发散等误差；</w:t>
      </w:r>
    </w:p>
    <w:p w14:paraId="093D57E9">
      <w:pPr>
        <w:pStyle w:val="179"/>
      </w:pPr>
      <w:r>
        <w:rPr>
          <w:rFonts w:hint="eastAsia"/>
        </w:rPr>
        <w:t>误差处理可以通过卡尔曼滤波、多项式拟合及小波降噪等方法实现，对观测数据中明显的粗差进行剔除，平滑数据的噪声性波动，还原贴近真实位移的数值。</w:t>
      </w:r>
    </w:p>
    <w:p w14:paraId="0C4212BE">
      <w:pPr>
        <w:pStyle w:val="169"/>
      </w:pPr>
      <w:r>
        <w:rPr>
          <w:rFonts w:hint="eastAsia"/>
        </w:rPr>
        <w:t>监测平台数据处理中的水平方向和垂直方向数值取位不得小于0.1mm。</w:t>
      </w:r>
    </w:p>
    <w:p w14:paraId="069747F4">
      <w:pPr>
        <w:pStyle w:val="110"/>
        <w:spacing w:before="156" w:after="156"/>
        <w:rPr>
          <w:b/>
          <w:bCs/>
        </w:rPr>
      </w:pPr>
      <w:bookmarkStart w:id="75" w:name="_Toc164081628"/>
      <w:r>
        <w:rPr>
          <w:rFonts w:hint="eastAsia"/>
        </w:rPr>
        <w:t>北斗数据分析</w:t>
      </w:r>
      <w:bookmarkEnd w:id="75"/>
    </w:p>
    <w:p w14:paraId="308ED342">
      <w:pPr>
        <w:pStyle w:val="170"/>
      </w:pPr>
      <w:r>
        <w:rPr>
          <w:rFonts w:hint="eastAsia"/>
        </w:rPr>
        <w:t>预测模型是数据分析领域中对时间序列进行处理时采用的一种随机差分方差的数学模型。根据分析方法不同，可以有时域分析模型、频域分析模型、BP神经网络、小波变换或其他数学模型。</w:t>
      </w:r>
    </w:p>
    <w:p w14:paraId="5BC727CF">
      <w:pPr>
        <w:pStyle w:val="170"/>
      </w:pPr>
      <w:r>
        <w:rPr>
          <w:rFonts w:hint="eastAsia"/>
        </w:rPr>
        <w:t>根据监测项目类型、数据间隔和波动程度等区别选取预测模型参数。</w:t>
      </w:r>
    </w:p>
    <w:p w14:paraId="56630723">
      <w:pPr>
        <w:pStyle w:val="170"/>
      </w:pPr>
      <w:r>
        <w:rPr>
          <w:rFonts w:hint="eastAsia"/>
        </w:rPr>
        <w:t>建立预测模型时，需要选取能够反映稳定运行状态的数据进行训练，训练集不宜过大，利用模型预测的结果时长不宜超过20观测历元，预测结果不宜作为预警主要依据，可辅助预警。</w:t>
      </w:r>
    </w:p>
    <w:p w14:paraId="25D2B42E">
      <w:pPr>
        <w:pStyle w:val="170"/>
      </w:pPr>
      <w:r>
        <w:rPr>
          <w:rFonts w:hint="eastAsia"/>
        </w:rPr>
        <w:t>在给出预测数据前，应对预测数据所使用的模型进行检验。将模型所拟合的历史数据与真实历史数据进行差分，当残差方差不超过真实数据整体噪声水平时可将模型视为有效。</w:t>
      </w:r>
    </w:p>
    <w:p w14:paraId="169788D0">
      <w:pPr>
        <w:pStyle w:val="170"/>
      </w:pPr>
      <w:r>
        <w:rPr>
          <w:rFonts w:hint="eastAsia"/>
        </w:rPr>
        <w:t>在得到预测数据后，需要分析历史数据趋势与预测数据趋势的走向差别，当预测数据与历史数据存在较大出入时，需要重点考虑观测后续实际数据。</w:t>
      </w:r>
    </w:p>
    <w:p w14:paraId="214DDE5F">
      <w:pPr>
        <w:pStyle w:val="170"/>
      </w:pPr>
      <w:r>
        <w:rPr>
          <w:rFonts w:hint="eastAsia"/>
        </w:rPr>
        <w:t>在历史数据触发预警的情况下，可结合预测数据分析预警是否为误报。</w:t>
      </w:r>
    </w:p>
    <w:p w14:paraId="3E59AF3C">
      <w:pPr>
        <w:pStyle w:val="170"/>
      </w:pPr>
      <w:r>
        <w:rPr>
          <w:rFonts w:hint="eastAsia"/>
        </w:rPr>
        <w:t>预测数据分析应着重于趋势走向、方差及预测模型对历史数据的拟合性能方面，不宜将预测数据直接当作真实数据使用。</w:t>
      </w:r>
    </w:p>
    <w:p w14:paraId="09C30E40">
      <w:pPr>
        <w:pStyle w:val="110"/>
        <w:spacing w:before="156" w:after="156"/>
        <w:rPr>
          <w:b/>
          <w:bCs/>
        </w:rPr>
      </w:pPr>
      <w:bookmarkStart w:id="76" w:name="_Toc164081629"/>
      <w:r>
        <w:rPr>
          <w:rFonts w:hint="eastAsia"/>
        </w:rPr>
        <w:t>北斗监测平台</w:t>
      </w:r>
      <w:bookmarkEnd w:id="76"/>
    </w:p>
    <w:p w14:paraId="7D130A55">
      <w:pPr>
        <w:pStyle w:val="170"/>
      </w:pPr>
      <w:r>
        <w:rPr>
          <w:rFonts w:hint="eastAsia"/>
        </w:rPr>
        <w:t>监测平台作为监测人员、用户与监测设备之间的窗口，具备数据采集、数据存储、数据展示、数据处理、数据分析、评估预警等功能。</w:t>
      </w:r>
    </w:p>
    <w:p w14:paraId="74590E86">
      <w:pPr>
        <w:pStyle w:val="170"/>
      </w:pPr>
      <w:r>
        <w:rPr>
          <w:rFonts w:hint="eastAsia"/>
        </w:rPr>
        <w:t>软件管理系统应满足以下技术要求：</w:t>
      </w:r>
    </w:p>
    <w:p w14:paraId="71FFCFBE">
      <w:pPr>
        <w:pStyle w:val="179"/>
        <w:numPr>
          <w:ilvl w:val="0"/>
          <w:numId w:val="58"/>
        </w:numPr>
      </w:pPr>
      <w:r>
        <w:rPr>
          <w:rFonts w:hint="eastAsia"/>
        </w:rPr>
        <w:t>软件管理平台应具有数据采集、数据成图、自动预警、预警发布四个基本功能；</w:t>
      </w:r>
    </w:p>
    <w:p w14:paraId="2861A4BA">
      <w:pPr>
        <w:pStyle w:val="179"/>
      </w:pPr>
      <w:r>
        <w:rPr>
          <w:rFonts w:hint="eastAsia"/>
        </w:rPr>
        <w:t>监测数据车应进行容灾备份。</w:t>
      </w:r>
    </w:p>
    <w:p w14:paraId="0B8D1CAE">
      <w:pPr>
        <w:pStyle w:val="170"/>
      </w:pPr>
      <w:r>
        <w:rPr>
          <w:rFonts w:hint="eastAsia"/>
        </w:rPr>
        <w:t>平台应具备对数据质量进行评估的功能：</w:t>
      </w:r>
    </w:p>
    <w:p w14:paraId="3857F9F2">
      <w:pPr>
        <w:pStyle w:val="179"/>
        <w:numPr>
          <w:ilvl w:val="0"/>
          <w:numId w:val="59"/>
        </w:numPr>
      </w:pPr>
      <w:r>
        <w:rPr>
          <w:rFonts w:hint="eastAsia"/>
        </w:rPr>
        <w:t>应具备监测点数据质量预警功能，对监测点数据质量进行简单分析、预警；</w:t>
      </w:r>
    </w:p>
    <w:p w14:paraId="03BD2F06">
      <w:pPr>
        <w:pStyle w:val="179"/>
      </w:pPr>
      <w:r>
        <w:rPr>
          <w:rFonts w:hint="eastAsia"/>
        </w:rPr>
        <w:t>应具备监测点离线预警功能，按照离线时间对监测点进行分级预警，并须短信、邮件通知运维人员；</w:t>
      </w:r>
    </w:p>
    <w:p w14:paraId="266F2A13">
      <w:pPr>
        <w:pStyle w:val="179"/>
      </w:pPr>
      <w:r>
        <w:rPr>
          <w:rFonts w:hint="eastAsia"/>
        </w:rPr>
        <w:t>应具备监测点粗差数据识别功能，能够实时识别监测结果中的粗差，并对粗差结果进行粗差预警记录；</w:t>
      </w:r>
    </w:p>
    <w:p w14:paraId="6894229D">
      <w:pPr>
        <w:pStyle w:val="179"/>
      </w:pPr>
      <w:r>
        <w:rPr>
          <w:rFonts w:hint="eastAsia"/>
        </w:rPr>
        <w:t>应具备监测点解算成功率预警功能，可分级配置解算成功率阈值，当监测点解算成功率低于阈值时，应进行预警；</w:t>
      </w:r>
    </w:p>
    <w:p w14:paraId="295CE31A">
      <w:pPr>
        <w:pStyle w:val="179"/>
        <w:rPr>
          <w:lang w:val="zh-CN"/>
        </w:rPr>
      </w:pPr>
      <w:r>
        <w:rPr>
          <w:rFonts w:hint="eastAsia"/>
        </w:rPr>
        <w:t>预警信息应形成日志，包括始末时间、警示事项、预警级别等。</w:t>
      </w:r>
    </w:p>
    <w:p w14:paraId="22F84112">
      <w:pPr>
        <w:pStyle w:val="110"/>
        <w:spacing w:before="156" w:after="156"/>
        <w:rPr>
          <w:b/>
          <w:bCs/>
        </w:rPr>
      </w:pPr>
      <w:bookmarkStart w:id="77" w:name="_Toc164081630"/>
      <w:r>
        <w:rPr>
          <w:rFonts w:hint="eastAsia"/>
        </w:rPr>
        <w:t>评估预警</w:t>
      </w:r>
      <w:bookmarkEnd w:id="77"/>
    </w:p>
    <w:p w14:paraId="2AEF7B08">
      <w:pPr>
        <w:pStyle w:val="170"/>
      </w:pPr>
      <w:r>
        <w:rPr>
          <w:rFonts w:hint="eastAsia"/>
          <w:bCs/>
          <w:szCs w:val="32"/>
        </w:rPr>
        <w:t>北斗监测系统</w:t>
      </w:r>
      <w:r>
        <w:rPr>
          <w:rFonts w:hint="eastAsia"/>
        </w:rPr>
        <w:t>应具备以下特点：</w:t>
      </w:r>
    </w:p>
    <w:p w14:paraId="3803A675">
      <w:pPr>
        <w:pStyle w:val="179"/>
        <w:numPr>
          <w:ilvl w:val="0"/>
          <w:numId w:val="60"/>
        </w:numPr>
      </w:pPr>
      <w:r>
        <w:rPr>
          <w:rFonts w:hint="eastAsia"/>
        </w:rPr>
        <w:t>多指标和多层次的预警体系；</w:t>
      </w:r>
    </w:p>
    <w:p w14:paraId="5CAC38A0">
      <w:pPr>
        <w:pStyle w:val="179"/>
      </w:pPr>
      <w:r>
        <w:rPr>
          <w:rFonts w:hint="eastAsia"/>
        </w:rPr>
        <w:t>实时、自动和明显的预警方式；</w:t>
      </w:r>
    </w:p>
    <w:p w14:paraId="4113E31E">
      <w:pPr>
        <w:pStyle w:val="179"/>
        <w:rPr>
          <w:bCs/>
          <w:szCs w:val="32"/>
        </w:rPr>
      </w:pPr>
      <w:r>
        <w:rPr>
          <w:rFonts w:hint="eastAsia"/>
        </w:rPr>
        <w:t>发布、调整和解除预警信息。</w:t>
      </w:r>
    </w:p>
    <w:p w14:paraId="2E93CD87">
      <w:pPr>
        <w:pStyle w:val="170"/>
      </w:pPr>
      <w:r>
        <w:rPr>
          <w:rFonts w:hint="eastAsia"/>
        </w:rPr>
        <w:t>北斗监测系统应具备以下功能：</w:t>
      </w:r>
    </w:p>
    <w:p w14:paraId="5A8FDBC5">
      <w:pPr>
        <w:pStyle w:val="179"/>
        <w:numPr>
          <w:ilvl w:val="0"/>
          <w:numId w:val="61"/>
        </w:numPr>
      </w:pPr>
      <w:r>
        <w:rPr>
          <w:rFonts w:hint="eastAsia"/>
        </w:rPr>
        <w:t>应具备监测点数据质量预警功能，对监测点数据质量进行简单分析、预警；</w:t>
      </w:r>
    </w:p>
    <w:p w14:paraId="6006B445">
      <w:pPr>
        <w:pStyle w:val="179"/>
      </w:pPr>
      <w:r>
        <w:rPr>
          <w:rFonts w:hint="eastAsia"/>
        </w:rPr>
        <w:t>应具备监测点离线预警功能，按照离线时间对监测点进行分级预警；</w:t>
      </w:r>
    </w:p>
    <w:p w14:paraId="645ED6EC">
      <w:pPr>
        <w:pStyle w:val="179"/>
      </w:pPr>
      <w:r>
        <w:rPr>
          <w:rFonts w:hint="eastAsia"/>
        </w:rPr>
        <w:t>应具备监测点粗差数据识别功能，能够实时识别监测结果中的粗差，并对粗差结果进行粗差预警记录；</w:t>
      </w:r>
    </w:p>
    <w:p w14:paraId="58B910B7">
      <w:pPr>
        <w:pStyle w:val="179"/>
      </w:pPr>
      <w:r>
        <w:rPr>
          <w:rFonts w:hint="eastAsia"/>
        </w:rPr>
        <w:t>应具备监测点解算成功率预警功能，可分级配置解算成功率阈值，当监测点解算成功率低于阈值时，应进行预警；</w:t>
      </w:r>
    </w:p>
    <w:p w14:paraId="0B254C92">
      <w:pPr>
        <w:pStyle w:val="179"/>
        <w:rPr>
          <w:lang w:val="zh-CN"/>
        </w:rPr>
      </w:pPr>
      <w:r>
        <w:rPr>
          <w:rFonts w:hint="eastAsia"/>
          <w:lang w:val="zh-CN"/>
        </w:rPr>
        <w:t>预警信息应形成日志，包括始末时间、警示事项、预警级别等。</w:t>
      </w:r>
    </w:p>
    <w:p w14:paraId="0C04E710">
      <w:pPr>
        <w:pStyle w:val="110"/>
        <w:spacing w:before="156" w:after="156"/>
        <w:rPr>
          <w:b/>
          <w:bCs/>
        </w:rPr>
      </w:pPr>
      <w:bookmarkStart w:id="78" w:name="_Toc164081631"/>
      <w:r>
        <w:rPr>
          <w:rFonts w:hint="eastAsia"/>
        </w:rPr>
        <w:t>监测成果要求</w:t>
      </w:r>
      <w:bookmarkEnd w:id="78"/>
    </w:p>
    <w:p w14:paraId="44CBB056">
      <w:pPr>
        <w:adjustRightInd/>
        <w:spacing w:before="156" w:beforeLines="50" w:after="156" w:afterLines="50" w:line="240" w:lineRule="auto"/>
        <w:rPr>
          <w:rFonts w:ascii="宋体" w:hAnsi="宋体" w:cs="宋体"/>
        </w:rPr>
      </w:pPr>
      <w:r>
        <w:rPr>
          <w:rFonts w:hint="eastAsia" w:ascii="宋体" w:hAnsi="宋体" w:cs="宋体"/>
          <w:bCs/>
          <w:szCs w:val="32"/>
        </w:rPr>
        <w:t>5.8.1</w:t>
      </w:r>
      <w:r>
        <w:rPr>
          <w:rFonts w:hint="eastAsia" w:ascii="宋体" w:hAnsi="宋体" w:cs="宋体"/>
        </w:rPr>
        <w:t>北斗监测项目应根据实际工程需要和委托方的要求，提交下列相关资料：</w:t>
      </w:r>
    </w:p>
    <w:p w14:paraId="3C0D9EF2">
      <w:pPr>
        <w:pStyle w:val="169"/>
      </w:pPr>
      <w:r>
        <w:rPr>
          <w:rFonts w:hint="eastAsia"/>
        </w:rPr>
        <w:t>北斗监测设计方案，应包括:</w:t>
      </w:r>
      <w:r>
        <w:t>监测的目的、技术依据、精度等级、监测方法、监测基准及基准网精度估算和点位布设、观测周期、项目预警值、使用的仪器设备、数据处理方法和成果质量检验等内容。</w:t>
      </w:r>
    </w:p>
    <w:p w14:paraId="3CB31E11">
      <w:pPr>
        <w:pStyle w:val="169"/>
      </w:pPr>
      <w:r>
        <w:rPr>
          <w:rFonts w:hint="eastAsia"/>
        </w:rPr>
        <w:t>监测阶段性监测报告，应包括下列主要内容：</w:t>
      </w:r>
    </w:p>
    <w:p w14:paraId="4BAD2687">
      <w:pPr>
        <w:pStyle w:val="179"/>
        <w:numPr>
          <w:ilvl w:val="0"/>
          <w:numId w:val="62"/>
        </w:numPr>
      </w:pPr>
      <w:r>
        <w:rPr>
          <w:rFonts w:hint="eastAsia"/>
        </w:rPr>
        <w:t>每期观测成果；</w:t>
      </w:r>
    </w:p>
    <w:p w14:paraId="04309DD1">
      <w:pPr>
        <w:pStyle w:val="179"/>
      </w:pPr>
      <w:r>
        <w:rPr>
          <w:rFonts w:hint="eastAsia"/>
        </w:rPr>
        <w:t>与前一期观测间的变形量和变形速率，提出预测变化趋势；</w:t>
      </w:r>
    </w:p>
    <w:p w14:paraId="3D888B6E">
      <w:pPr>
        <w:pStyle w:val="179"/>
      </w:pPr>
      <w:r>
        <w:rPr>
          <w:rFonts w:hint="eastAsia"/>
        </w:rPr>
        <w:t>本期观测后的累计变形及说明；</w:t>
      </w:r>
    </w:p>
    <w:p w14:paraId="4B494DFD">
      <w:pPr>
        <w:pStyle w:val="179"/>
      </w:pPr>
      <w:r>
        <w:rPr>
          <w:rFonts w:hint="eastAsia"/>
        </w:rPr>
        <w:t>变形监测图表及说明；</w:t>
      </w:r>
    </w:p>
    <w:p w14:paraId="00CD3B37">
      <w:pPr>
        <w:pStyle w:val="179"/>
      </w:pPr>
      <w:r>
        <w:rPr>
          <w:rFonts w:hint="eastAsia"/>
        </w:rPr>
        <w:t>监测过程中需要说明的事项。</w:t>
      </w:r>
    </w:p>
    <w:p w14:paraId="16DDE7C8">
      <w:pPr>
        <w:pStyle w:val="169"/>
      </w:pPr>
      <w:r>
        <w:rPr>
          <w:rFonts w:hint="eastAsia"/>
        </w:rPr>
        <w:t>变形监测技术总结报告，应包括下列主要内容：</w:t>
      </w:r>
    </w:p>
    <w:p w14:paraId="07954C8A">
      <w:pPr>
        <w:pStyle w:val="179"/>
        <w:numPr>
          <w:ilvl w:val="0"/>
          <w:numId w:val="63"/>
        </w:numPr>
      </w:pPr>
      <w:r>
        <w:rPr>
          <w:rFonts w:hint="eastAsia"/>
        </w:rPr>
        <w:t>监测内容及基本技术要求；</w:t>
      </w:r>
    </w:p>
    <w:p w14:paraId="0190BE44">
      <w:pPr>
        <w:pStyle w:val="179"/>
      </w:pPr>
      <w:r>
        <w:rPr>
          <w:rFonts w:hint="eastAsia"/>
        </w:rPr>
        <w:t>作业过程及技术方法；</w:t>
      </w:r>
    </w:p>
    <w:p w14:paraId="1606EBE7">
      <w:pPr>
        <w:pStyle w:val="179"/>
      </w:pPr>
      <w:r>
        <w:rPr>
          <w:rFonts w:hint="eastAsia"/>
        </w:rPr>
        <w:t>每期观测成果汇总；</w:t>
      </w:r>
    </w:p>
    <w:p w14:paraId="3CB910AD">
      <w:pPr>
        <w:pStyle w:val="179"/>
      </w:pPr>
      <w:r>
        <w:rPr>
          <w:rFonts w:hint="eastAsia"/>
        </w:rPr>
        <w:t>变形监测图表及说明；</w:t>
      </w:r>
    </w:p>
    <w:p w14:paraId="765F720F">
      <w:pPr>
        <w:pStyle w:val="179"/>
      </w:pPr>
      <w:r>
        <w:rPr>
          <w:rFonts w:hint="eastAsia"/>
        </w:rPr>
        <w:t>变形监测过程中需要说明的事项；</w:t>
      </w:r>
    </w:p>
    <w:p w14:paraId="12EDD539">
      <w:pPr>
        <w:pStyle w:val="179"/>
      </w:pPr>
      <w:r>
        <w:rPr>
          <w:rFonts w:hint="eastAsia"/>
        </w:rPr>
        <w:t>基准点稳定性分析资料；</w:t>
      </w:r>
    </w:p>
    <w:p w14:paraId="73055DA7">
      <w:pPr>
        <w:pStyle w:val="179"/>
      </w:pPr>
      <w:r>
        <w:rPr>
          <w:rFonts w:hint="eastAsia"/>
        </w:rPr>
        <w:t>变形分析方法、结论和建议；</w:t>
      </w:r>
    </w:p>
    <w:p w14:paraId="212FA78C">
      <w:pPr>
        <w:pStyle w:val="179"/>
      </w:pPr>
      <w:r>
        <w:rPr>
          <w:rFonts w:hint="eastAsia"/>
        </w:rPr>
        <w:t>其他需要说明的资料。</w:t>
      </w:r>
    </w:p>
    <w:p w14:paraId="14F3FE10">
      <w:pPr>
        <w:pStyle w:val="109"/>
        <w:spacing w:before="312" w:after="312"/>
      </w:pPr>
      <w:bookmarkStart w:id="79" w:name="_Toc164081632"/>
      <w:r>
        <w:rPr>
          <w:rFonts w:hint="eastAsia"/>
        </w:rPr>
        <w:t>结构物监测要点</w:t>
      </w:r>
      <w:bookmarkEnd w:id="79"/>
    </w:p>
    <w:p w14:paraId="5881DBE7">
      <w:pPr>
        <w:pStyle w:val="110"/>
        <w:spacing w:before="156" w:after="156"/>
      </w:pPr>
      <w:bookmarkStart w:id="80" w:name="_Toc164081633"/>
      <w:r>
        <w:t>房屋监测</w:t>
      </w:r>
      <w:bookmarkEnd w:id="80"/>
    </w:p>
    <w:p w14:paraId="6DBDA4D3">
      <w:pPr>
        <w:pStyle w:val="70"/>
        <w:spacing w:before="156" w:after="156"/>
      </w:pPr>
      <w:r>
        <w:t>一般规定</w:t>
      </w:r>
    </w:p>
    <w:p w14:paraId="291B0DD3">
      <w:pPr>
        <w:pStyle w:val="169"/>
      </w:pPr>
      <w:r>
        <w:t>下列房屋在施工期间和使用期间应进行变形测量:</w:t>
      </w:r>
    </w:p>
    <w:p w14:paraId="35CBABC0">
      <w:pPr>
        <w:pStyle w:val="179"/>
        <w:numPr>
          <w:ilvl w:val="0"/>
          <w:numId w:val="64"/>
        </w:numPr>
      </w:pPr>
      <w:r>
        <w:t>地基基础设计等级为甲级的房屋</w:t>
      </w:r>
    </w:p>
    <w:p w14:paraId="770A02FA">
      <w:pPr>
        <w:pStyle w:val="179"/>
      </w:pPr>
      <w:r>
        <w:t>软弱地基上的地基基础设计等级为乙级的房屋。</w:t>
      </w:r>
    </w:p>
    <w:p w14:paraId="3C875A47">
      <w:pPr>
        <w:pStyle w:val="179"/>
      </w:pPr>
      <w:r>
        <w:t>加层、扩建建筑、处理地基及大面积填方地基上的房屋。</w:t>
      </w:r>
    </w:p>
    <w:p w14:paraId="78149C86">
      <w:pPr>
        <w:pStyle w:val="179"/>
      </w:pPr>
      <w:r>
        <w:t>受邻近施工影晌或受场地地下水等环境变化影响的房屋。</w:t>
      </w:r>
    </w:p>
    <w:p w14:paraId="7B6E277E">
      <w:pPr>
        <w:pStyle w:val="179"/>
      </w:pPr>
      <w:r>
        <w:t>采用新型基础或新型结构的房屋。</w:t>
      </w:r>
    </w:p>
    <w:p w14:paraId="6DE4F194">
      <w:pPr>
        <w:pStyle w:val="179"/>
      </w:pPr>
      <w:r>
        <w:t>属于大型城市基础设施的房屋</w:t>
      </w:r>
    </w:p>
    <w:p w14:paraId="6FC3FE6C">
      <w:pPr>
        <w:pStyle w:val="179"/>
      </w:pPr>
      <w:r>
        <w:t>体型狭长且地基土变化明细的房屋。</w:t>
      </w:r>
    </w:p>
    <w:p w14:paraId="42ED52C1">
      <w:pPr>
        <w:pStyle w:val="179"/>
      </w:pPr>
      <w:r>
        <w:t>超高层、大跨度的房屋建筑。</w:t>
      </w:r>
    </w:p>
    <w:p w14:paraId="388F770C">
      <w:pPr>
        <w:pStyle w:val="169"/>
      </w:pPr>
      <w:r>
        <w:t>北斗卫星导航定位测量方法可用于房屋在施工及运营期间的水平位移观测、倾斜观测、日照变形观测、风振变形观测。</w:t>
      </w:r>
    </w:p>
    <w:p w14:paraId="345D4611">
      <w:pPr>
        <w:pStyle w:val="169"/>
      </w:pPr>
      <w:r>
        <w:t>建筑变形测量可采用独立的平面坐标系及高程基准。对大型或有特殊要求的项目，宜采用2000 国家大地坐标系及1985 国家高程基准或项目所在城市使用的平面坐标系及高程基准。</w:t>
      </w:r>
    </w:p>
    <w:p w14:paraId="76AE2B1A">
      <w:pPr>
        <w:pStyle w:val="169"/>
      </w:pPr>
      <w:r>
        <w:t>建筑变形测量应采用公历纪元、北京时间作为统一时间基准。</w:t>
      </w:r>
    </w:p>
    <w:p w14:paraId="46444327">
      <w:pPr>
        <w:pStyle w:val="70"/>
        <w:spacing w:before="156" w:after="156"/>
      </w:pPr>
      <w:r>
        <w:t>精度等级</w:t>
      </w:r>
    </w:p>
    <w:p w14:paraId="44E56B15">
      <w:pPr>
        <w:pStyle w:val="169"/>
      </w:pPr>
      <w:r>
        <w:t>北斗卫星导航定位测量方法可用于二等、三等和四等房屋水平位移变形监测。对二等观测，应采用静态测量模式;对三等、四等观测，可采用静态测量模式或动态测量模式。对日照、风振等变形测量应采用动态测量模式。</w:t>
      </w:r>
    </w:p>
    <w:p w14:paraId="3BE47E19">
      <w:pPr>
        <w:pStyle w:val="169"/>
      </w:pPr>
      <w:r>
        <w:t>建筑物根据其建筑类型、重要程度、结构形式、变形敏感程度等来确定其变形监测的等级划分及精度要求</w:t>
      </w:r>
      <w:r>
        <w:rPr>
          <w:rFonts w:hint="eastAsia"/>
        </w:rPr>
        <w:t>见表8所示</w:t>
      </w:r>
      <w:r>
        <w:t>。</w:t>
      </w:r>
    </w:p>
    <w:p w14:paraId="1CA0CE07">
      <w:pPr>
        <w:pStyle w:val="117"/>
      </w:pPr>
      <w:r>
        <w:t>北斗卫星建筑物变形监测的等级划分及精度要求（mm）</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582"/>
        <w:gridCol w:w="1835"/>
        <w:gridCol w:w="4311"/>
      </w:tblGrid>
      <w:tr w14:paraId="552D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18"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0A1D70">
            <w:pPr>
              <w:spacing w:line="240" w:lineRule="auto"/>
              <w:jc w:val="center"/>
              <w:rPr>
                <w:sz w:val="18"/>
                <w:szCs w:val="18"/>
              </w:rPr>
            </w:pPr>
            <w:r>
              <w:rPr>
                <w:rFonts w:ascii="宋体" w:hAnsi="宋体" w:cs="宋体"/>
                <w:sz w:val="18"/>
                <w:szCs w:val="18"/>
              </w:rPr>
              <w:t>监测等级</w:t>
            </w:r>
          </w:p>
        </w:tc>
        <w:tc>
          <w:tcPr>
            <w:tcW w:w="158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C1A4F11">
            <w:pPr>
              <w:spacing w:line="240" w:lineRule="auto"/>
              <w:jc w:val="center"/>
              <w:rPr>
                <w:sz w:val="18"/>
                <w:szCs w:val="18"/>
              </w:rPr>
            </w:pPr>
            <w:r>
              <w:rPr>
                <w:rFonts w:ascii="宋体" w:hAnsi="宋体" w:cs="宋体"/>
                <w:sz w:val="18"/>
                <w:szCs w:val="18"/>
              </w:rPr>
              <w:t>水平位移监测</w:t>
            </w:r>
          </w:p>
        </w:tc>
        <w:tc>
          <w:tcPr>
            <w:tcW w:w="183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E445527">
            <w:pPr>
              <w:spacing w:line="240" w:lineRule="auto"/>
              <w:jc w:val="center"/>
              <w:rPr>
                <w:sz w:val="18"/>
                <w:szCs w:val="18"/>
              </w:rPr>
            </w:pPr>
            <w:r>
              <w:rPr>
                <w:rFonts w:ascii="宋体" w:hAnsi="宋体" w:cs="宋体"/>
                <w:sz w:val="18"/>
                <w:szCs w:val="18"/>
              </w:rPr>
              <w:t>北斗精度等级</w:t>
            </w:r>
          </w:p>
        </w:tc>
        <w:tc>
          <w:tcPr>
            <w:tcW w:w="4311"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20B19BE">
            <w:pPr>
              <w:spacing w:line="240" w:lineRule="auto"/>
              <w:jc w:val="center"/>
              <w:rPr>
                <w:sz w:val="18"/>
                <w:szCs w:val="18"/>
              </w:rPr>
            </w:pPr>
            <w:r>
              <w:rPr>
                <w:rFonts w:ascii="宋体" w:hAnsi="宋体" w:cs="宋体"/>
                <w:sz w:val="18"/>
                <w:szCs w:val="18"/>
              </w:rPr>
              <w:t>适用范围</w:t>
            </w:r>
          </w:p>
        </w:tc>
      </w:tr>
      <w:tr w14:paraId="7940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18"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C943469">
            <w:pPr>
              <w:spacing w:line="240" w:lineRule="auto"/>
              <w:jc w:val="center"/>
              <w:rPr>
                <w:sz w:val="18"/>
                <w:szCs w:val="18"/>
              </w:rPr>
            </w:pPr>
          </w:p>
        </w:tc>
        <w:tc>
          <w:tcPr>
            <w:tcW w:w="158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A5E910F">
            <w:pPr>
              <w:spacing w:line="240" w:lineRule="auto"/>
              <w:jc w:val="center"/>
              <w:rPr>
                <w:sz w:val="18"/>
                <w:szCs w:val="18"/>
              </w:rPr>
            </w:pPr>
            <w:r>
              <w:rPr>
                <w:rFonts w:ascii="宋体" w:hAnsi="宋体" w:cs="宋体"/>
                <w:sz w:val="18"/>
                <w:szCs w:val="18"/>
              </w:rPr>
              <w:t>变形观测点的点位中误差</w:t>
            </w:r>
          </w:p>
        </w:tc>
        <w:tc>
          <w:tcPr>
            <w:tcW w:w="183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027CB9A">
            <w:pPr>
              <w:spacing w:line="240" w:lineRule="auto"/>
              <w:jc w:val="center"/>
              <w:rPr>
                <w:sz w:val="18"/>
                <w:szCs w:val="18"/>
              </w:rPr>
            </w:pPr>
          </w:p>
        </w:tc>
        <w:tc>
          <w:tcPr>
            <w:tcW w:w="4311"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22B19A6">
            <w:pPr>
              <w:spacing w:line="240" w:lineRule="auto"/>
              <w:jc w:val="center"/>
              <w:rPr>
                <w:sz w:val="18"/>
                <w:szCs w:val="18"/>
              </w:rPr>
            </w:pPr>
          </w:p>
        </w:tc>
      </w:tr>
      <w:tr w14:paraId="285A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1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11F7CC7">
            <w:pPr>
              <w:spacing w:line="240" w:lineRule="auto"/>
              <w:jc w:val="center"/>
              <w:rPr>
                <w:sz w:val="18"/>
                <w:szCs w:val="18"/>
              </w:rPr>
            </w:pPr>
            <w:r>
              <w:rPr>
                <w:rFonts w:ascii="宋体" w:hAnsi="宋体" w:cs="宋体"/>
                <w:sz w:val="18"/>
                <w:szCs w:val="18"/>
              </w:rPr>
              <w:t>二等</w:t>
            </w:r>
          </w:p>
        </w:tc>
        <w:tc>
          <w:tcPr>
            <w:tcW w:w="158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193CC1C">
            <w:pPr>
              <w:spacing w:line="240" w:lineRule="auto"/>
              <w:jc w:val="center"/>
              <w:rPr>
                <w:sz w:val="18"/>
                <w:szCs w:val="18"/>
              </w:rPr>
            </w:pPr>
            <w:r>
              <w:rPr>
                <w:rFonts w:ascii="宋体" w:hAnsi="宋体" w:cs="宋体"/>
                <w:sz w:val="18"/>
                <w:szCs w:val="18"/>
              </w:rPr>
              <w:t>3.0</w:t>
            </w:r>
          </w:p>
        </w:tc>
        <w:tc>
          <w:tcPr>
            <w:tcW w:w="18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D3F058">
            <w:pPr>
              <w:spacing w:line="240" w:lineRule="auto"/>
              <w:jc w:val="center"/>
              <w:rPr>
                <w:sz w:val="18"/>
                <w:szCs w:val="18"/>
              </w:rPr>
            </w:pPr>
            <w:r>
              <w:rPr>
                <w:rFonts w:ascii="宋体" w:hAnsi="宋体" w:cs="宋体"/>
                <w:sz w:val="18"/>
                <w:szCs w:val="18"/>
              </w:rPr>
              <w:t>A</w:t>
            </w:r>
          </w:p>
        </w:tc>
        <w:tc>
          <w:tcPr>
            <w:tcW w:w="431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A49DC1E">
            <w:pPr>
              <w:spacing w:line="240" w:lineRule="auto"/>
              <w:jc w:val="center"/>
              <w:rPr>
                <w:sz w:val="18"/>
                <w:szCs w:val="18"/>
              </w:rPr>
            </w:pPr>
            <w:r>
              <w:rPr>
                <w:rFonts w:ascii="宋体" w:hAnsi="宋体" w:cs="宋体"/>
                <w:sz w:val="18"/>
                <w:szCs w:val="18"/>
              </w:rPr>
              <w:t>变形比较敏感的高层建筑、高耸构筑物、工业建筑、古建筑等</w:t>
            </w:r>
          </w:p>
        </w:tc>
      </w:tr>
      <w:tr w14:paraId="4F4FC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1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097D82C">
            <w:pPr>
              <w:spacing w:line="240" w:lineRule="auto"/>
              <w:jc w:val="center"/>
              <w:rPr>
                <w:sz w:val="18"/>
                <w:szCs w:val="18"/>
              </w:rPr>
            </w:pPr>
            <w:r>
              <w:rPr>
                <w:rFonts w:ascii="宋体" w:hAnsi="宋体" w:cs="宋体"/>
                <w:sz w:val="18"/>
                <w:szCs w:val="18"/>
              </w:rPr>
              <w:t>三等</w:t>
            </w:r>
          </w:p>
        </w:tc>
        <w:tc>
          <w:tcPr>
            <w:tcW w:w="158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EDC6060">
            <w:pPr>
              <w:spacing w:line="240" w:lineRule="auto"/>
              <w:jc w:val="center"/>
              <w:rPr>
                <w:sz w:val="18"/>
                <w:szCs w:val="18"/>
              </w:rPr>
            </w:pPr>
            <w:r>
              <w:rPr>
                <w:rFonts w:ascii="宋体" w:hAnsi="宋体" w:cs="宋体"/>
                <w:sz w:val="18"/>
                <w:szCs w:val="18"/>
              </w:rPr>
              <w:t>6.0</w:t>
            </w:r>
          </w:p>
        </w:tc>
        <w:tc>
          <w:tcPr>
            <w:tcW w:w="18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24FBD81">
            <w:pPr>
              <w:spacing w:line="240" w:lineRule="auto"/>
              <w:jc w:val="center"/>
              <w:rPr>
                <w:sz w:val="18"/>
                <w:szCs w:val="18"/>
              </w:rPr>
            </w:pPr>
            <w:r>
              <w:rPr>
                <w:rFonts w:ascii="宋体" w:hAnsi="宋体" w:cs="宋体"/>
                <w:sz w:val="18"/>
                <w:szCs w:val="18"/>
              </w:rPr>
              <w:t>B</w:t>
            </w:r>
          </w:p>
        </w:tc>
        <w:tc>
          <w:tcPr>
            <w:tcW w:w="431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F1C9464">
            <w:pPr>
              <w:spacing w:line="240" w:lineRule="auto"/>
              <w:jc w:val="center"/>
              <w:rPr>
                <w:sz w:val="18"/>
                <w:szCs w:val="18"/>
              </w:rPr>
            </w:pPr>
            <w:r>
              <w:rPr>
                <w:rFonts w:ascii="宋体" w:hAnsi="宋体" w:cs="宋体"/>
                <w:sz w:val="18"/>
                <w:szCs w:val="18"/>
              </w:rPr>
              <w:t>一般性的高层建筑、多层建筑工业建筑、高耸构筑物等</w:t>
            </w:r>
          </w:p>
        </w:tc>
      </w:tr>
      <w:tr w14:paraId="7D36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1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3385A13">
            <w:pPr>
              <w:spacing w:line="240" w:lineRule="auto"/>
              <w:jc w:val="center"/>
              <w:rPr>
                <w:sz w:val="18"/>
                <w:szCs w:val="18"/>
              </w:rPr>
            </w:pPr>
            <w:r>
              <w:rPr>
                <w:rFonts w:ascii="宋体" w:hAnsi="宋体" w:cs="宋体"/>
                <w:sz w:val="18"/>
                <w:szCs w:val="18"/>
              </w:rPr>
              <w:t>四等</w:t>
            </w:r>
          </w:p>
        </w:tc>
        <w:tc>
          <w:tcPr>
            <w:tcW w:w="1582" w:type="dxa"/>
            <w:tcBorders>
              <w:top w:val="single" w:color="CBCDD1" w:sz="6" w:space="0"/>
              <w:left w:val="single" w:color="000000" w:sz="6" w:space="0"/>
              <w:bottom w:val="single" w:color="CBCDD1" w:sz="6" w:space="0"/>
              <w:right w:val="single" w:color="000000" w:sz="6" w:space="0"/>
            </w:tcBorders>
            <w:tcMar>
              <w:top w:w="0" w:type="dxa"/>
              <w:left w:w="108" w:type="dxa"/>
              <w:bottom w:w="0" w:type="dxa"/>
              <w:right w:w="108" w:type="dxa"/>
            </w:tcMar>
            <w:vAlign w:val="center"/>
          </w:tcPr>
          <w:p w14:paraId="74E260E0">
            <w:pPr>
              <w:spacing w:line="240" w:lineRule="auto"/>
              <w:jc w:val="center"/>
              <w:rPr>
                <w:sz w:val="18"/>
                <w:szCs w:val="18"/>
              </w:rPr>
            </w:pPr>
            <w:r>
              <w:rPr>
                <w:rFonts w:ascii="宋体" w:hAnsi="宋体" w:cs="宋体"/>
                <w:sz w:val="18"/>
                <w:szCs w:val="18"/>
              </w:rPr>
              <w:t>12.0</w:t>
            </w:r>
          </w:p>
        </w:tc>
        <w:tc>
          <w:tcPr>
            <w:tcW w:w="1835" w:type="dxa"/>
            <w:tcBorders>
              <w:top w:val="single" w:color="CBCDD1" w:sz="6" w:space="0"/>
              <w:left w:val="single" w:color="000000" w:sz="6" w:space="0"/>
              <w:bottom w:val="single" w:color="CBCDD1" w:sz="6" w:space="0"/>
              <w:right w:val="single" w:color="000000" w:sz="6" w:space="0"/>
            </w:tcBorders>
            <w:tcMar>
              <w:top w:w="0" w:type="dxa"/>
              <w:left w:w="108" w:type="dxa"/>
              <w:bottom w:w="0" w:type="dxa"/>
              <w:right w:w="108" w:type="dxa"/>
            </w:tcMar>
            <w:vAlign w:val="center"/>
          </w:tcPr>
          <w:p w14:paraId="2572113F">
            <w:pPr>
              <w:spacing w:line="240" w:lineRule="auto"/>
              <w:jc w:val="center"/>
              <w:rPr>
                <w:sz w:val="18"/>
                <w:szCs w:val="18"/>
              </w:rPr>
            </w:pPr>
            <w:r>
              <w:rPr>
                <w:rFonts w:ascii="宋体" w:hAnsi="宋体" w:cs="宋体"/>
                <w:sz w:val="18"/>
                <w:szCs w:val="18"/>
              </w:rPr>
              <w:t>C</w:t>
            </w:r>
          </w:p>
        </w:tc>
        <w:tc>
          <w:tcPr>
            <w:tcW w:w="4311" w:type="dxa"/>
            <w:tcBorders>
              <w:top w:val="single" w:color="CBCDD1" w:sz="6" w:space="0"/>
              <w:left w:val="single" w:color="000000" w:sz="6" w:space="0"/>
              <w:bottom w:val="single" w:color="CBCDD1" w:sz="6" w:space="0"/>
              <w:right w:val="single" w:color="000000" w:sz="6" w:space="0"/>
            </w:tcBorders>
            <w:tcMar>
              <w:top w:w="0" w:type="dxa"/>
              <w:left w:w="108" w:type="dxa"/>
              <w:bottom w:w="0" w:type="dxa"/>
              <w:right w:w="108" w:type="dxa"/>
            </w:tcMar>
            <w:vAlign w:val="center"/>
          </w:tcPr>
          <w:p w14:paraId="376A667B">
            <w:pPr>
              <w:spacing w:line="240" w:lineRule="auto"/>
              <w:jc w:val="center"/>
              <w:rPr>
                <w:sz w:val="18"/>
                <w:szCs w:val="18"/>
              </w:rPr>
            </w:pPr>
            <w:r>
              <w:rPr>
                <w:rFonts w:ascii="宋体" w:hAnsi="宋体" w:cs="宋体"/>
                <w:sz w:val="18"/>
                <w:szCs w:val="18"/>
              </w:rPr>
              <w:t>观测精度要求较低的建(构)筑物等</w:t>
            </w:r>
          </w:p>
        </w:tc>
      </w:tr>
      <w:tr w14:paraId="3C91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46" w:type="dxa"/>
            <w:gridSpan w:val="4"/>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39110F8">
            <w:pPr>
              <w:pStyle w:val="185"/>
              <w:numPr>
                <w:ilvl w:val="0"/>
                <w:numId w:val="65"/>
              </w:numPr>
            </w:pPr>
            <w:r>
              <w:t>变形观测点的高程中误差和点位中误差,是指相对于邻近基准点的中误差;</w:t>
            </w:r>
          </w:p>
          <w:p w14:paraId="431E7514">
            <w:pPr>
              <w:pStyle w:val="185"/>
            </w:pPr>
            <w:r>
              <w:t>特定方向的位移中误差可取表中相应等级点位中误差的 1/√2作为限值</w:t>
            </w:r>
            <w:r>
              <w:rPr>
                <w:rFonts w:hint="eastAsia"/>
              </w:rPr>
              <w:t>。</w:t>
            </w:r>
          </w:p>
        </w:tc>
      </w:tr>
    </w:tbl>
    <w:p w14:paraId="03BC6709">
      <w:pPr>
        <w:pStyle w:val="169"/>
      </w:pPr>
      <w:r>
        <w:t>对明确要求按建筑地基变形允许值来确定精度等级或需要对变形过程进行研究分析的建筑变形测量项目，应根据变形测量的类型和现行国家标准《建筑地基基础设计规范)) GB 50007 规定或工程设计给定的建筑地基变形允许值，估算变形测量精度，对位移观测，应取变形允许值的1/10～1/20作为位移量测定中误差，并根据位移量测定的具体方法计算监测点坐标中误差或测站高差中误差。</w:t>
      </w:r>
    </w:p>
    <w:p w14:paraId="4A9FAA09">
      <w:pPr>
        <w:pStyle w:val="70"/>
        <w:spacing w:before="156" w:after="156"/>
      </w:pPr>
      <w:r>
        <w:t>房屋监测的技术要求</w:t>
      </w:r>
    </w:p>
    <w:p w14:paraId="4F3B7005">
      <w:pPr>
        <w:pStyle w:val="99"/>
        <w:spacing w:before="156" w:after="156"/>
      </w:pPr>
      <w:r>
        <w:t>水平位移观测</w:t>
      </w:r>
    </w:p>
    <w:p w14:paraId="55B0C851">
      <w:pPr>
        <w:pStyle w:val="172"/>
      </w:pPr>
      <w:r>
        <w:t>水平位移观测点应布设在建(构)筑物的下列部位:</w:t>
      </w:r>
    </w:p>
    <w:p w14:paraId="189ACAA5">
      <w:pPr>
        <w:pStyle w:val="179"/>
        <w:numPr>
          <w:ilvl w:val="0"/>
          <w:numId w:val="66"/>
        </w:numPr>
      </w:pPr>
      <w:r>
        <w:t>建筑物的四周墙角和柱基上以及建筑沉降缝的顶部和底部;</w:t>
      </w:r>
    </w:p>
    <w:p w14:paraId="41F92BD1">
      <w:pPr>
        <w:pStyle w:val="179"/>
      </w:pPr>
      <w:r>
        <w:t>当有建筑裂缝时,还应布设在裂缝的两边;</w:t>
      </w:r>
    </w:p>
    <w:p w14:paraId="2355502B">
      <w:pPr>
        <w:pStyle w:val="179"/>
      </w:pPr>
      <w:r>
        <w:t>大型构筑物的顶部、中部和下部。</w:t>
      </w:r>
    </w:p>
    <w:p w14:paraId="0D9D72A8">
      <w:pPr>
        <w:pStyle w:val="172"/>
      </w:pPr>
      <w:r>
        <w:t>水平位移观测的周期，应符合下列规定</w:t>
      </w:r>
    </w:p>
    <w:p w14:paraId="2DC1727F">
      <w:pPr>
        <w:pStyle w:val="179"/>
        <w:numPr>
          <w:ilvl w:val="0"/>
          <w:numId w:val="67"/>
        </w:numPr>
      </w:pPr>
      <w:r>
        <w:t>施工期间，可在建筑每加高 2 层</w:t>
      </w:r>
      <w:r>
        <w:rPr>
          <w:rFonts w:hint="eastAsia" w:hAnsi="宋体"/>
        </w:rPr>
        <w:t>～</w:t>
      </w:r>
      <w:r>
        <w:t>3 层观测 1次;主体结构封顶后，可每1月</w:t>
      </w:r>
      <w:r>
        <w:rPr>
          <w:rFonts w:hint="eastAsia" w:hAnsi="宋体"/>
        </w:rPr>
        <w:t>～</w:t>
      </w:r>
      <w:r>
        <w:t>2月观测1次。</w:t>
      </w:r>
    </w:p>
    <w:p w14:paraId="535AEE7B">
      <w:pPr>
        <w:pStyle w:val="179"/>
      </w:pPr>
      <w:r>
        <w:t>使用期间，可在第一年观测 3 次4 次，第二年观测 2次</w:t>
      </w:r>
      <w:r>
        <w:rPr>
          <w:rFonts w:hint="eastAsia" w:hAnsi="宋体"/>
        </w:rPr>
        <w:t>～</w:t>
      </w:r>
      <w:r>
        <w:t>3 次，第三年后每年观测 1次，直至稳定为止。</w:t>
      </w:r>
    </w:p>
    <w:p w14:paraId="4894E58A">
      <w:pPr>
        <w:pStyle w:val="179"/>
      </w:pPr>
      <w:r>
        <w:t>若在观测期间发现异常或特殊情况，应提高观测频率。</w:t>
      </w:r>
    </w:p>
    <w:p w14:paraId="01644D9F">
      <w:pPr>
        <w:pStyle w:val="99"/>
        <w:spacing w:before="156" w:after="156"/>
      </w:pPr>
      <w:r>
        <w:t>倾斜观测</w:t>
      </w:r>
    </w:p>
    <w:p w14:paraId="20777CB3">
      <w:pPr>
        <w:pStyle w:val="172"/>
      </w:pPr>
      <w:r>
        <w:t>倾斜监测点的布设及标志设置应符合下列规定:</w:t>
      </w:r>
    </w:p>
    <w:p w14:paraId="4C1DAC82">
      <w:pPr>
        <w:pStyle w:val="179"/>
        <w:numPr>
          <w:ilvl w:val="0"/>
          <w:numId w:val="68"/>
        </w:numPr>
      </w:pPr>
      <w:r>
        <w:t>当测定顶部相对于底部的整体倾斜时，应沿同一竖直线分别布设顶部监测点和底部对应点；</w:t>
      </w:r>
    </w:p>
    <w:p w14:paraId="644D66DA">
      <w:pPr>
        <w:pStyle w:val="179"/>
      </w:pPr>
      <w:r>
        <w:t>当测定局部倾斜时，应沿同一竖直线分别布设所测范围的上部监测点和下部监测点。</w:t>
      </w:r>
    </w:p>
    <w:p w14:paraId="4AA69D24">
      <w:pPr>
        <w:pStyle w:val="172"/>
      </w:pPr>
      <w:r>
        <w:t>倾斜观测的周期，宜根据倾斜速率每 1月</w:t>
      </w:r>
      <w:r>
        <w:rPr>
          <w:rFonts w:hint="eastAsia" w:hAnsi="宋体"/>
        </w:rPr>
        <w:t>～</w:t>
      </w:r>
      <w:r>
        <w:t>3 个月观测1次。当出现基础附近因大量堆载或卸载、场地降雨长期积水等导致倾斜速度加快时，应提高观测频率。施工期间倾斜观测的周期和频率，宜与沉降观测同步。</w:t>
      </w:r>
    </w:p>
    <w:p w14:paraId="0840D5E1">
      <w:pPr>
        <w:pStyle w:val="99"/>
        <w:spacing w:before="156" w:after="156"/>
      </w:pPr>
      <w:r>
        <w:t>日照变形观测</w:t>
      </w:r>
    </w:p>
    <w:p w14:paraId="4D977971">
      <w:pPr>
        <w:pStyle w:val="172"/>
      </w:pPr>
      <w:r>
        <w:t>变形观测点宜设置在监测体受热面不同的高度处。</w:t>
      </w:r>
    </w:p>
    <w:p w14:paraId="54735F1F">
      <w:pPr>
        <w:pStyle w:val="172"/>
      </w:pPr>
      <w:r>
        <w:t>日照变形观测宜选在夏季日照充分、昼夜温差较大时进行。宜进行不少于 24h 的连续观测，观测频率宜为 1次/h～2次/h。每次观测时，应测定建筑向阳面与背阳面的温度，并应测定风速和风向。</w:t>
      </w:r>
    </w:p>
    <w:p w14:paraId="277BB5CB">
      <w:pPr>
        <w:pStyle w:val="99"/>
        <w:spacing w:before="156" w:after="156"/>
      </w:pPr>
      <w:r>
        <w:t>风振观测</w:t>
      </w:r>
    </w:p>
    <w:p w14:paraId="0E4277A6">
      <w:pPr>
        <w:pStyle w:val="172"/>
      </w:pPr>
      <w:r>
        <w:t>风振变形观测宜采用卫星导航定位测量动态测量模式测定，观测频率宜为1Hz。监测点应设置在待测建筑或结构的顶部，并应能安置卫星导航定位接收机天线。</w:t>
      </w:r>
    </w:p>
    <w:p w14:paraId="7ADE2DD9">
      <w:pPr>
        <w:pStyle w:val="172"/>
      </w:pPr>
      <w:r>
        <w:t>对超高层建筑或高耸结构进行风振观测，应在受强风作用的时间段内，同步测定其顶部的水平位移、风速、风向。测定的时间段长度可根据观测目的和要求确定，不宜少于1h。</w:t>
      </w:r>
    </w:p>
    <w:p w14:paraId="0F02C531">
      <w:pPr>
        <w:pStyle w:val="70"/>
        <w:spacing w:before="156" w:after="156"/>
      </w:pPr>
      <w:r>
        <w:rPr>
          <w:rFonts w:ascii="宋体" w:hAnsi="宋体" w:cs="宋体"/>
        </w:rPr>
        <w:t>监测预警</w:t>
      </w:r>
    </w:p>
    <w:p w14:paraId="2488E60E">
      <w:pPr>
        <w:pStyle w:val="61"/>
      </w:pPr>
      <w:r>
        <w:t>变形监测出现下列情况之一时,必须通知建设单位,提高监测频率或增加监测内容:</w:t>
      </w:r>
    </w:p>
    <w:p w14:paraId="1C8BB3B9">
      <w:pPr>
        <w:pStyle w:val="179"/>
        <w:numPr>
          <w:ilvl w:val="0"/>
          <w:numId w:val="69"/>
        </w:numPr>
      </w:pPr>
      <w:r>
        <w:t>变形量或变形速率达到变形预警值或接近允许值;</w:t>
      </w:r>
    </w:p>
    <w:p w14:paraId="16A7EB7F">
      <w:pPr>
        <w:pStyle w:val="179"/>
      </w:pPr>
      <w:r>
        <w:t>变形量或变形速率变化异常</w:t>
      </w:r>
      <w:r>
        <w:rPr>
          <w:rFonts w:hint="eastAsia"/>
        </w:rPr>
        <w:t>。</w:t>
      </w:r>
    </w:p>
    <w:p w14:paraId="5E5BC40F">
      <w:pPr>
        <w:pStyle w:val="110"/>
        <w:spacing w:before="156" w:after="156"/>
        <w:rPr>
          <w:b/>
          <w:bCs/>
        </w:rPr>
      </w:pPr>
      <w:bookmarkStart w:id="81" w:name="_Toc164081634"/>
      <w:r>
        <w:rPr>
          <w:rFonts w:hint="eastAsia"/>
        </w:rPr>
        <w:t>路基监测</w:t>
      </w:r>
      <w:bookmarkEnd w:id="81"/>
    </w:p>
    <w:p w14:paraId="0AFE9563">
      <w:pPr>
        <w:pStyle w:val="70"/>
        <w:spacing w:before="156" w:after="156"/>
      </w:pPr>
      <w:r>
        <w:t>一般规定</w:t>
      </w:r>
    </w:p>
    <w:p w14:paraId="59BC9251">
      <w:pPr>
        <w:pStyle w:val="169"/>
      </w:pPr>
      <w:r>
        <w:t>基于北斗定位的路基安全自动化监测，适用于普通路基和软土路基等各类路基。</w:t>
      </w:r>
    </w:p>
    <w:p w14:paraId="4EDFCF8B">
      <w:pPr>
        <w:pStyle w:val="169"/>
      </w:pPr>
      <w:r>
        <w:t>路基监测应分为施工期间监测与运营期间监测。</w:t>
      </w:r>
    </w:p>
    <w:p w14:paraId="1767DCDC">
      <w:pPr>
        <w:pStyle w:val="169"/>
      </w:pPr>
      <w:r>
        <w:t>采用北斗监测技术可监测路堤、路堑和软土路基的地表水平位移。</w:t>
      </w:r>
    </w:p>
    <w:p w14:paraId="677A63B5">
      <w:pPr>
        <w:pStyle w:val="169"/>
      </w:pPr>
      <w:r>
        <w:rPr>
          <w:rFonts w:hint="eastAsia"/>
        </w:rPr>
        <w:t>依据路基设计安全等级和精度要求选用路基结构变形监测的仪器型号，应符合GB/T 15406的有关规定。</w:t>
      </w:r>
    </w:p>
    <w:p w14:paraId="16F19A1D">
      <w:pPr>
        <w:pStyle w:val="70"/>
        <w:spacing w:before="156" w:after="156"/>
      </w:pPr>
      <w:r>
        <w:t>路基监测的技术要求</w:t>
      </w:r>
    </w:p>
    <w:p w14:paraId="6A55575C">
      <w:pPr>
        <w:pStyle w:val="169"/>
      </w:pPr>
      <w:r>
        <w:t>路基监测点的布设：</w:t>
      </w:r>
    </w:p>
    <w:p w14:paraId="25ADC623">
      <w:pPr>
        <w:pStyle w:val="179"/>
        <w:numPr>
          <w:ilvl w:val="0"/>
          <w:numId w:val="70"/>
        </w:numPr>
      </w:pPr>
      <w:r>
        <w:t>路堤监测项目主要是地表水平位移，监测点布设应符合下列规定：</w:t>
      </w:r>
    </w:p>
    <w:p w14:paraId="476B2494">
      <w:pPr>
        <w:pStyle w:val="114"/>
      </w:pPr>
      <w:r>
        <w:t>应根据工程监测等级布设垂直于道路走向的监测断面，断面间距宜为50m～100m，监测断面宜布置在预测变形较大的位置；</w:t>
      </w:r>
    </w:p>
    <w:p w14:paraId="38661294">
      <w:pPr>
        <w:pStyle w:val="114"/>
      </w:pPr>
      <w:r>
        <w:t>地表水平位移：监测点设置在坡脚、坡体中部及路肩等处，路基单侧监测点不宜少于3个。</w:t>
      </w:r>
    </w:p>
    <w:p w14:paraId="25622275">
      <w:pPr>
        <w:pStyle w:val="179"/>
      </w:pPr>
      <w:r>
        <w:t>路堑监测项目主要是地表水平位移，监测点布设应符合下列规定：</w:t>
      </w:r>
    </w:p>
    <w:p w14:paraId="56BBDBA0">
      <w:pPr>
        <w:pStyle w:val="114"/>
      </w:pPr>
      <w:r>
        <w:t>监测断面方向与边坡最不利方向一致，监测断面间距取30m～60m；</w:t>
      </w:r>
    </w:p>
    <w:p w14:paraId="45BDECE8">
      <w:pPr>
        <w:pStyle w:val="114"/>
      </w:pPr>
      <w:r>
        <w:t>地表水平位移：从坡脚至坡顶水平距离每20m～40m设1个监测点，坡顶开挖线意外宜设1～2个监测点。</w:t>
      </w:r>
    </w:p>
    <w:p w14:paraId="32DFF739">
      <w:pPr>
        <w:pStyle w:val="179"/>
      </w:pPr>
      <w:r>
        <w:t>软土路基监测项目主要是地表水平位移，监测点布设应符合下列规定：</w:t>
      </w:r>
    </w:p>
    <w:p w14:paraId="169293DC">
      <w:pPr>
        <w:pStyle w:val="114"/>
      </w:pPr>
      <w:r>
        <w:t>监测断面垂直于路线走向，一级监测路段每20m～50m设一个断面，二级监测路段每50m～100m设一个断面，监测断面宜布置在预测变形较大的部位；</w:t>
      </w:r>
    </w:p>
    <w:p w14:paraId="2C89921A">
      <w:pPr>
        <w:pStyle w:val="114"/>
      </w:pPr>
      <w:r>
        <w:t>地表水平位移:监测点设置在路肩、路堤坡面、坡脚等部位，每断面监测点不宜少于3个</w:t>
      </w:r>
      <w:r>
        <w:rPr>
          <w:rFonts w:hint="eastAsia"/>
        </w:rPr>
        <w:t>。</w:t>
      </w:r>
    </w:p>
    <w:p w14:paraId="4676EC6D">
      <w:pPr>
        <w:pStyle w:val="169"/>
      </w:pPr>
      <w:r>
        <w:t>路基监测的等级应根据监测对象的形式、规模、地质特点及周边环境等确定。路堤、软土路基按照填筑高度、工程条件复杂程度对应一级、二级、三级三个监测等级；路堑按照边坡高度、工程条件复杂程度对应一级、二级、三级三个监测等级。</w:t>
      </w:r>
    </w:p>
    <w:p w14:paraId="3F5E3F5E">
      <w:pPr>
        <w:pStyle w:val="169"/>
      </w:pPr>
      <w:r>
        <w:t>路基地表水平位移测量精度要求不低于国家四等水准测量精度，对应北斗网测量精度应符合表</w:t>
      </w:r>
      <w:r>
        <w:rPr>
          <w:rFonts w:hint="eastAsia"/>
        </w:rPr>
        <w:t>9</w:t>
      </w:r>
      <w:r>
        <w:t>的规定。</w:t>
      </w:r>
    </w:p>
    <w:p w14:paraId="4FA3294D">
      <w:pPr>
        <w:pStyle w:val="117"/>
      </w:pPr>
      <w:r>
        <w:t>路基变形北斗监测的精度要求（mm）</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3570"/>
        <w:gridCol w:w="3360"/>
      </w:tblGrid>
      <w:tr w14:paraId="69AE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00"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226D110">
            <w:pPr>
              <w:spacing w:line="240" w:lineRule="auto"/>
              <w:jc w:val="center"/>
              <w:rPr>
                <w:sz w:val="18"/>
                <w:szCs w:val="18"/>
              </w:rPr>
            </w:pPr>
            <w:r>
              <w:rPr>
                <w:rFonts w:ascii="宋体" w:hAnsi="宋体" w:cs="宋体"/>
                <w:sz w:val="18"/>
                <w:szCs w:val="18"/>
              </w:rPr>
              <w:t>国家水准测量精度</w:t>
            </w:r>
          </w:p>
        </w:tc>
        <w:tc>
          <w:tcPr>
            <w:tcW w:w="357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585582C">
            <w:pPr>
              <w:spacing w:line="240" w:lineRule="auto"/>
              <w:jc w:val="center"/>
              <w:rPr>
                <w:sz w:val="18"/>
                <w:szCs w:val="18"/>
              </w:rPr>
            </w:pPr>
            <w:r>
              <w:rPr>
                <w:rFonts w:ascii="宋体" w:hAnsi="宋体" w:cs="宋体"/>
                <w:sz w:val="18"/>
                <w:szCs w:val="18"/>
              </w:rPr>
              <w:t>地表水平位移监测</w:t>
            </w:r>
          </w:p>
        </w:tc>
        <w:tc>
          <w:tcPr>
            <w:tcW w:w="3360"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36DF8E8">
            <w:pPr>
              <w:spacing w:line="240" w:lineRule="auto"/>
              <w:rPr>
                <w:sz w:val="18"/>
                <w:szCs w:val="18"/>
              </w:rPr>
            </w:pPr>
            <w:r>
              <w:rPr>
                <w:rFonts w:ascii="宋体" w:hAnsi="宋体" w:cs="宋体"/>
                <w:sz w:val="18"/>
                <w:szCs w:val="18"/>
              </w:rPr>
              <w:t>北斗测量精度</w:t>
            </w:r>
          </w:p>
        </w:tc>
      </w:tr>
      <w:tr w14:paraId="617E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00"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2587171">
            <w:pPr>
              <w:spacing w:line="240" w:lineRule="auto"/>
              <w:rPr>
                <w:sz w:val="18"/>
                <w:szCs w:val="18"/>
              </w:rPr>
            </w:pPr>
          </w:p>
        </w:tc>
        <w:tc>
          <w:tcPr>
            <w:tcW w:w="357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F5D5B8A">
            <w:pPr>
              <w:spacing w:line="240" w:lineRule="auto"/>
              <w:jc w:val="center"/>
              <w:rPr>
                <w:sz w:val="18"/>
                <w:szCs w:val="18"/>
              </w:rPr>
            </w:pPr>
            <w:r>
              <w:rPr>
                <w:rFonts w:ascii="宋体" w:hAnsi="宋体" w:cs="宋体"/>
                <w:sz w:val="18"/>
                <w:szCs w:val="18"/>
              </w:rPr>
              <w:t>点位中误差</w:t>
            </w:r>
          </w:p>
        </w:tc>
        <w:tc>
          <w:tcPr>
            <w:tcW w:w="3360"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5367C04">
            <w:pPr>
              <w:spacing w:line="240" w:lineRule="auto"/>
              <w:rPr>
                <w:sz w:val="18"/>
                <w:szCs w:val="18"/>
              </w:rPr>
            </w:pPr>
          </w:p>
        </w:tc>
      </w:tr>
      <w:tr w14:paraId="5461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F4D7CE5">
            <w:pPr>
              <w:spacing w:line="240" w:lineRule="auto"/>
              <w:jc w:val="center"/>
              <w:rPr>
                <w:sz w:val="18"/>
                <w:szCs w:val="18"/>
              </w:rPr>
            </w:pPr>
            <w:r>
              <w:rPr>
                <w:rFonts w:ascii="宋体" w:hAnsi="宋体" w:cs="宋体"/>
                <w:sz w:val="18"/>
                <w:szCs w:val="18"/>
              </w:rPr>
              <w:t>二等</w:t>
            </w:r>
          </w:p>
        </w:tc>
        <w:tc>
          <w:tcPr>
            <w:tcW w:w="357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14:paraId="41439B5D">
            <w:pPr>
              <w:spacing w:line="240" w:lineRule="auto"/>
              <w:jc w:val="center"/>
              <w:rPr>
                <w:sz w:val="18"/>
                <w:szCs w:val="18"/>
              </w:rPr>
            </w:pPr>
            <w:r>
              <w:rPr>
                <w:rFonts w:ascii="宋体" w:hAnsi="宋体" w:cs="宋体"/>
                <w:sz w:val="18"/>
                <w:szCs w:val="18"/>
              </w:rPr>
              <w:t>2.0mm</w:t>
            </w:r>
          </w:p>
        </w:tc>
        <w:tc>
          <w:tcPr>
            <w:tcW w:w="336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14:paraId="1DF43127">
            <w:pPr>
              <w:spacing w:line="240" w:lineRule="auto"/>
              <w:jc w:val="center"/>
              <w:rPr>
                <w:sz w:val="18"/>
                <w:szCs w:val="18"/>
              </w:rPr>
            </w:pPr>
            <w:r>
              <w:rPr>
                <w:rFonts w:ascii="宋体" w:hAnsi="宋体" w:cs="宋体"/>
                <w:sz w:val="18"/>
                <w:szCs w:val="18"/>
              </w:rPr>
              <w:t>A级</w:t>
            </w:r>
          </w:p>
        </w:tc>
      </w:tr>
      <w:tr w14:paraId="1DC9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B18D6ED">
            <w:pPr>
              <w:spacing w:line="240" w:lineRule="auto"/>
              <w:jc w:val="center"/>
              <w:rPr>
                <w:sz w:val="18"/>
                <w:szCs w:val="18"/>
              </w:rPr>
            </w:pPr>
            <w:r>
              <w:rPr>
                <w:rFonts w:ascii="宋体" w:hAnsi="宋体" w:cs="宋体"/>
                <w:sz w:val="18"/>
                <w:szCs w:val="18"/>
              </w:rPr>
              <w:t>三等</w:t>
            </w:r>
          </w:p>
        </w:tc>
        <w:tc>
          <w:tcPr>
            <w:tcW w:w="357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14:paraId="3D2A753F">
            <w:pPr>
              <w:spacing w:line="240" w:lineRule="auto"/>
              <w:jc w:val="center"/>
              <w:rPr>
                <w:sz w:val="18"/>
                <w:szCs w:val="18"/>
              </w:rPr>
            </w:pPr>
            <w:r>
              <w:rPr>
                <w:rFonts w:ascii="宋体" w:hAnsi="宋体" w:cs="宋体"/>
                <w:sz w:val="18"/>
                <w:szCs w:val="18"/>
              </w:rPr>
              <w:t>6.0mm</w:t>
            </w:r>
          </w:p>
        </w:tc>
        <w:tc>
          <w:tcPr>
            <w:tcW w:w="336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14:paraId="65631525">
            <w:pPr>
              <w:spacing w:line="240" w:lineRule="auto"/>
              <w:jc w:val="center"/>
              <w:rPr>
                <w:sz w:val="18"/>
                <w:szCs w:val="18"/>
              </w:rPr>
            </w:pPr>
            <w:r>
              <w:rPr>
                <w:rFonts w:ascii="宋体" w:hAnsi="宋体" w:cs="宋体"/>
                <w:sz w:val="18"/>
                <w:szCs w:val="18"/>
              </w:rPr>
              <w:t>B级</w:t>
            </w:r>
          </w:p>
        </w:tc>
      </w:tr>
      <w:tr w14:paraId="1F8E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7B3AACF">
            <w:pPr>
              <w:spacing w:line="240" w:lineRule="auto"/>
              <w:jc w:val="center"/>
              <w:rPr>
                <w:sz w:val="18"/>
                <w:szCs w:val="18"/>
              </w:rPr>
            </w:pPr>
            <w:r>
              <w:rPr>
                <w:rFonts w:ascii="宋体" w:hAnsi="宋体" w:cs="宋体"/>
                <w:sz w:val="18"/>
                <w:szCs w:val="18"/>
              </w:rPr>
              <w:t>四等</w:t>
            </w:r>
          </w:p>
        </w:tc>
        <w:tc>
          <w:tcPr>
            <w:tcW w:w="357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14:paraId="7A3FD58A">
            <w:pPr>
              <w:spacing w:line="240" w:lineRule="auto"/>
              <w:jc w:val="center"/>
              <w:rPr>
                <w:sz w:val="18"/>
                <w:szCs w:val="18"/>
              </w:rPr>
            </w:pPr>
            <w:r>
              <w:rPr>
                <w:rFonts w:ascii="宋体" w:hAnsi="宋体" w:cs="宋体"/>
                <w:sz w:val="18"/>
                <w:szCs w:val="18"/>
              </w:rPr>
              <w:t>10.0mm</w:t>
            </w:r>
          </w:p>
        </w:tc>
        <w:tc>
          <w:tcPr>
            <w:tcW w:w="336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14:paraId="6A7BA5F4">
            <w:pPr>
              <w:spacing w:line="240" w:lineRule="auto"/>
              <w:jc w:val="center"/>
              <w:rPr>
                <w:sz w:val="18"/>
                <w:szCs w:val="18"/>
              </w:rPr>
            </w:pPr>
            <w:r>
              <w:rPr>
                <w:rFonts w:ascii="宋体" w:hAnsi="宋体" w:cs="宋体"/>
                <w:sz w:val="18"/>
                <w:szCs w:val="18"/>
              </w:rPr>
              <w:t>C级</w:t>
            </w:r>
          </w:p>
        </w:tc>
      </w:tr>
    </w:tbl>
    <w:p w14:paraId="09AB4B5B">
      <w:pPr>
        <w:pStyle w:val="169"/>
      </w:pPr>
      <w:r>
        <w:rPr>
          <w:rFonts w:hint="eastAsia"/>
        </w:rPr>
        <w:t>路基变形监测采样频率应根据路基的结构特点、设计要求、施工阶段等因素设定。应符合下列规定：</w:t>
      </w:r>
    </w:p>
    <w:p w14:paraId="051BAD49">
      <w:pPr>
        <w:pStyle w:val="179"/>
        <w:numPr>
          <w:ilvl w:val="0"/>
          <w:numId w:val="71"/>
        </w:numPr>
      </w:pPr>
      <w:r>
        <w:rPr>
          <w:rFonts w:hint="eastAsia"/>
        </w:rPr>
        <w:t>所有监测对象应进行现场巡查，一、二级路段现场巡查频率应与监测频率保持一致，三级监测路段现场巡查不宜低于2次/月。</w:t>
      </w:r>
    </w:p>
    <w:p w14:paraId="3D45A6BE">
      <w:pPr>
        <w:pStyle w:val="179"/>
      </w:pPr>
      <w:r>
        <w:rPr>
          <w:rFonts w:hint="eastAsia"/>
        </w:rPr>
        <w:t>路堤和软土路基施工期填筑阶段监测频率应保证1次/天或1次/层，填筑至路床后应保证1次/7-15天，3个月运营期内应保证1次/15天，3个月运营期后应保证1次/30天。</w:t>
      </w:r>
    </w:p>
    <w:p w14:paraId="7716B34E">
      <w:pPr>
        <w:pStyle w:val="179"/>
      </w:pPr>
      <w:r>
        <w:rPr>
          <w:rFonts w:hint="eastAsia"/>
        </w:rPr>
        <w:t>路堑施工期监测频率应保证1次/1-3天，6个月运营期内应保证1次/7d，6-12个月运营期内应保证1次/15d，12个月运营期后应保证1次/30d。</w:t>
      </w:r>
    </w:p>
    <w:p w14:paraId="0D587458">
      <w:pPr>
        <w:pStyle w:val="179"/>
      </w:pPr>
      <w:r>
        <w:rPr>
          <w:rFonts w:hint="eastAsia"/>
        </w:rPr>
        <w:t>遇到强降雨、数据异常、关键施工节点等特殊情况，应提高监测频率。</w:t>
      </w:r>
    </w:p>
    <w:p w14:paraId="24916AAC">
      <w:pPr>
        <w:pStyle w:val="169"/>
      </w:pPr>
      <w:r>
        <w:rPr>
          <w:rFonts w:hint="eastAsia"/>
        </w:rPr>
        <w:t>路基监测的数据分析应符合下列规定：</w:t>
      </w:r>
    </w:p>
    <w:p w14:paraId="439782C4">
      <w:pPr>
        <w:pStyle w:val="179"/>
        <w:numPr>
          <w:ilvl w:val="0"/>
          <w:numId w:val="72"/>
        </w:numPr>
      </w:pPr>
      <w:r>
        <w:rPr>
          <w:rFonts w:hint="eastAsia"/>
        </w:rPr>
        <w:t>监测数据应进行误差分析、处理和修正。</w:t>
      </w:r>
    </w:p>
    <w:p w14:paraId="25462242">
      <w:pPr>
        <w:pStyle w:val="179"/>
      </w:pPr>
      <w:r>
        <w:rPr>
          <w:rFonts w:hint="eastAsia"/>
        </w:rPr>
        <w:t>监测数据分析宜绘制相关的时程曲线和关系曲线。</w:t>
      </w:r>
    </w:p>
    <w:p w14:paraId="47548D06">
      <w:pPr>
        <w:pStyle w:val="179"/>
      </w:pPr>
      <w:r>
        <w:rPr>
          <w:rFonts w:hint="eastAsia"/>
        </w:rPr>
        <w:t>对各种监测项目，应通过检查监测指标变化幅度和变化规律的合理性、与其他监测项目的关联性，结合勘察、设计和施工等资料判断监测数据的合理性、可靠性，存在问题时应查找原因，采取对策。</w:t>
      </w:r>
    </w:p>
    <w:p w14:paraId="75A044A6">
      <w:pPr>
        <w:pStyle w:val="110"/>
        <w:spacing w:before="156" w:after="156"/>
        <w:rPr>
          <w:b/>
          <w:bCs/>
        </w:rPr>
      </w:pPr>
      <w:bookmarkStart w:id="82" w:name="_Toc11387"/>
      <w:bookmarkStart w:id="83" w:name="_Toc164081635"/>
      <w:r>
        <w:rPr>
          <w:rFonts w:hint="eastAsia"/>
        </w:rPr>
        <w:t>桥梁监测</w:t>
      </w:r>
      <w:bookmarkEnd w:id="82"/>
      <w:bookmarkEnd w:id="83"/>
    </w:p>
    <w:p w14:paraId="7498E43E">
      <w:pPr>
        <w:pStyle w:val="70"/>
        <w:spacing w:before="156" w:after="156"/>
      </w:pPr>
      <w:bookmarkStart w:id="84" w:name="_Toc93264366"/>
      <w:bookmarkStart w:id="85" w:name="_Toc6022"/>
      <w:r>
        <w:rPr>
          <w:rFonts w:hint="eastAsia"/>
        </w:rPr>
        <w:t>一般规定</w:t>
      </w:r>
      <w:bookmarkEnd w:id="84"/>
      <w:bookmarkEnd w:id="85"/>
    </w:p>
    <w:p w14:paraId="6E6E9D57">
      <w:pPr>
        <w:pStyle w:val="169"/>
      </w:pPr>
      <w:r>
        <w:rPr>
          <w:rFonts w:hint="eastAsia"/>
        </w:rPr>
        <w:t>公路桥梁符合下列条件之一时，进行桥梁结构监测：</w:t>
      </w:r>
    </w:p>
    <w:p w14:paraId="17531E4D">
      <w:pPr>
        <w:pStyle w:val="179"/>
        <w:numPr>
          <w:ilvl w:val="0"/>
          <w:numId w:val="73"/>
        </w:numPr>
      </w:pPr>
      <w:r>
        <w:rPr>
          <w:rFonts w:hint="eastAsia"/>
        </w:rPr>
        <w:t>主跨跨径大于等于500m悬索桥、300m斜拉桥、160m梁桥、200m拱桥；</w:t>
      </w:r>
    </w:p>
    <w:p w14:paraId="2F28ECBA">
      <w:pPr>
        <w:pStyle w:val="179"/>
      </w:pPr>
      <w:r>
        <w:rPr>
          <w:rFonts w:hint="eastAsia"/>
        </w:rPr>
        <w:t>技术状况等级3类、4类且需要跟踪观测的在役桥梁；</w:t>
      </w:r>
    </w:p>
    <w:p w14:paraId="24D34E47">
      <w:pPr>
        <w:pStyle w:val="179"/>
      </w:pPr>
      <w:r>
        <w:rPr>
          <w:rFonts w:hint="eastAsia"/>
        </w:rPr>
        <w:t>经过评定需要进行结构监测的桥梁。</w:t>
      </w:r>
    </w:p>
    <w:p w14:paraId="2903B6C7">
      <w:pPr>
        <w:pStyle w:val="169"/>
      </w:pPr>
      <w:r>
        <w:rPr>
          <w:rFonts w:hint="eastAsia"/>
        </w:rPr>
        <w:t>桥梁结构变形北斗技术监测内容及监测参数应按照表10选择。</w:t>
      </w:r>
    </w:p>
    <w:p w14:paraId="1913C9F4">
      <w:pPr>
        <w:pStyle w:val="169"/>
        <w:numPr>
          <w:ilvl w:val="0"/>
          <w:numId w:val="0"/>
        </w:numPr>
      </w:pPr>
    </w:p>
    <w:p w14:paraId="55E51711">
      <w:pPr>
        <w:pStyle w:val="117"/>
      </w:pPr>
      <w:r>
        <w:rPr>
          <w:rFonts w:hint="eastAsia"/>
        </w:rPr>
        <w:t>桥梁结构变形北斗技术监测内容</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950"/>
        <w:gridCol w:w="5224"/>
      </w:tblGrid>
      <w:tr w14:paraId="4BFB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50" w:type="dxa"/>
            <w:tcBorders>
              <w:top w:val="single" w:color="000000" w:sz="6" w:space="0"/>
              <w:left w:val="single" w:color="000000" w:sz="6" w:space="0"/>
              <w:bottom w:val="single" w:color="000000" w:sz="6" w:space="0"/>
              <w:right w:val="single" w:color="000000" w:sz="6" w:space="0"/>
            </w:tcBorders>
            <w:tcMar>
              <w:bottom w:w="0" w:type="dxa"/>
            </w:tcMar>
            <w:vAlign w:val="center"/>
          </w:tcPr>
          <w:p w14:paraId="182A853C">
            <w:pPr>
              <w:spacing w:line="240" w:lineRule="auto"/>
              <w:jc w:val="center"/>
              <w:rPr>
                <w:sz w:val="18"/>
                <w:szCs w:val="18"/>
              </w:rPr>
            </w:pPr>
            <w:r>
              <w:rPr>
                <w:rFonts w:ascii="宋体" w:hAnsi="宋体" w:cs="宋体"/>
                <w:sz w:val="18"/>
                <w:szCs w:val="18"/>
              </w:rPr>
              <w:t>桥型</w:t>
            </w:r>
          </w:p>
        </w:tc>
        <w:tc>
          <w:tcPr>
            <w:tcW w:w="1950" w:type="dxa"/>
            <w:tcBorders>
              <w:top w:val="single" w:color="000000" w:sz="6" w:space="0"/>
              <w:left w:val="single" w:color="000000" w:sz="6" w:space="0"/>
              <w:bottom w:val="single" w:color="000000" w:sz="6" w:space="0"/>
              <w:right w:val="single" w:color="000000" w:sz="6" w:space="0"/>
            </w:tcBorders>
            <w:tcMar>
              <w:bottom w:w="0" w:type="dxa"/>
            </w:tcMar>
            <w:vAlign w:val="center"/>
          </w:tcPr>
          <w:p w14:paraId="7FD8EAFE">
            <w:pPr>
              <w:spacing w:line="240" w:lineRule="auto"/>
              <w:jc w:val="center"/>
              <w:rPr>
                <w:sz w:val="18"/>
                <w:szCs w:val="18"/>
              </w:rPr>
            </w:pPr>
            <w:r>
              <w:rPr>
                <w:rFonts w:ascii="宋体" w:hAnsi="宋体" w:cs="宋体"/>
                <w:sz w:val="18"/>
                <w:szCs w:val="18"/>
              </w:rPr>
              <w:t>监测类别</w:t>
            </w:r>
          </w:p>
        </w:tc>
        <w:tc>
          <w:tcPr>
            <w:tcW w:w="5224" w:type="dxa"/>
            <w:tcBorders>
              <w:top w:val="single" w:color="000000" w:sz="6" w:space="0"/>
              <w:left w:val="single" w:color="000000" w:sz="6" w:space="0"/>
              <w:bottom w:val="single" w:color="000000" w:sz="6" w:space="0"/>
              <w:right w:val="single" w:color="000000" w:sz="6" w:space="0"/>
            </w:tcBorders>
            <w:tcMar>
              <w:bottom w:w="0" w:type="dxa"/>
            </w:tcMar>
            <w:vAlign w:val="center"/>
          </w:tcPr>
          <w:p w14:paraId="3418544F">
            <w:pPr>
              <w:spacing w:line="240" w:lineRule="auto"/>
              <w:jc w:val="center"/>
              <w:rPr>
                <w:sz w:val="18"/>
                <w:szCs w:val="18"/>
              </w:rPr>
            </w:pPr>
            <w:r>
              <w:rPr>
                <w:rFonts w:ascii="宋体" w:hAnsi="宋体" w:cs="宋体"/>
                <w:sz w:val="18"/>
                <w:szCs w:val="18"/>
              </w:rPr>
              <w:t>监测内容</w:t>
            </w:r>
          </w:p>
        </w:tc>
      </w:tr>
      <w:tr w14:paraId="0091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50" w:type="dxa"/>
            <w:tcBorders>
              <w:top w:val="single" w:color="000000" w:sz="6" w:space="0"/>
              <w:left w:val="single" w:color="000000" w:sz="6" w:space="0"/>
              <w:bottom w:val="single" w:color="000000" w:sz="6" w:space="0"/>
              <w:right w:val="single" w:color="000000" w:sz="6" w:space="0"/>
            </w:tcBorders>
            <w:tcMar>
              <w:bottom w:w="0" w:type="dxa"/>
            </w:tcMar>
            <w:vAlign w:val="center"/>
          </w:tcPr>
          <w:p w14:paraId="03B91043">
            <w:pPr>
              <w:spacing w:line="240" w:lineRule="auto"/>
              <w:jc w:val="center"/>
              <w:rPr>
                <w:sz w:val="18"/>
                <w:szCs w:val="18"/>
              </w:rPr>
            </w:pPr>
            <w:r>
              <w:rPr>
                <w:rFonts w:ascii="宋体" w:hAnsi="宋体" w:cs="宋体"/>
                <w:sz w:val="18"/>
                <w:szCs w:val="18"/>
              </w:rPr>
              <w:t>梁桥</w:t>
            </w:r>
          </w:p>
        </w:tc>
        <w:tc>
          <w:tcPr>
            <w:tcW w:w="1950" w:type="dxa"/>
            <w:tcBorders>
              <w:top w:val="single" w:color="000000" w:sz="6" w:space="0"/>
              <w:left w:val="single" w:color="000000" w:sz="6" w:space="0"/>
              <w:bottom w:val="single" w:color="000000" w:sz="6" w:space="0"/>
              <w:right w:val="single" w:color="000000" w:sz="6" w:space="0"/>
            </w:tcBorders>
            <w:tcMar>
              <w:bottom w:w="0" w:type="dxa"/>
            </w:tcMar>
            <w:vAlign w:val="center"/>
          </w:tcPr>
          <w:p w14:paraId="4587A133">
            <w:pPr>
              <w:spacing w:line="240" w:lineRule="auto"/>
              <w:jc w:val="center"/>
              <w:rPr>
                <w:sz w:val="18"/>
                <w:szCs w:val="18"/>
              </w:rPr>
            </w:pPr>
            <w:r>
              <w:rPr>
                <w:rFonts w:ascii="宋体" w:hAnsi="宋体" w:cs="宋体"/>
                <w:sz w:val="18"/>
                <w:szCs w:val="18"/>
              </w:rPr>
              <w:t>结构变化</w:t>
            </w:r>
          </w:p>
        </w:tc>
        <w:tc>
          <w:tcPr>
            <w:tcW w:w="5224" w:type="dxa"/>
            <w:tcBorders>
              <w:top w:val="single" w:color="000000" w:sz="6" w:space="0"/>
              <w:left w:val="single" w:color="000000" w:sz="6" w:space="0"/>
              <w:bottom w:val="single" w:color="000000" w:sz="6" w:space="0"/>
              <w:right w:val="single" w:color="000000" w:sz="6" w:space="0"/>
            </w:tcBorders>
            <w:tcMar>
              <w:bottom w:w="0" w:type="dxa"/>
            </w:tcMar>
            <w:vAlign w:val="center"/>
          </w:tcPr>
          <w:p w14:paraId="0C68B869">
            <w:pPr>
              <w:spacing w:line="240" w:lineRule="auto"/>
              <w:jc w:val="center"/>
              <w:rPr>
                <w:sz w:val="18"/>
                <w:szCs w:val="18"/>
              </w:rPr>
            </w:pPr>
            <w:r>
              <w:rPr>
                <w:rFonts w:ascii="宋体" w:hAnsi="宋体" w:cs="宋体"/>
                <w:sz w:val="18"/>
                <w:szCs w:val="18"/>
              </w:rPr>
              <w:t>桥墩竖向位移</w:t>
            </w:r>
          </w:p>
        </w:tc>
      </w:tr>
      <w:tr w14:paraId="3D15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50" w:type="dxa"/>
            <w:vMerge w:val="restart"/>
            <w:tcBorders>
              <w:top w:val="single" w:color="000000" w:sz="6" w:space="0"/>
              <w:left w:val="single" w:color="000000" w:sz="6" w:space="0"/>
              <w:bottom w:val="single" w:color="000000" w:sz="6" w:space="0"/>
              <w:right w:val="single" w:color="000000" w:sz="6" w:space="0"/>
            </w:tcBorders>
            <w:tcMar>
              <w:bottom w:w="0" w:type="dxa"/>
            </w:tcMar>
            <w:vAlign w:val="center"/>
          </w:tcPr>
          <w:p w14:paraId="4EA948EF">
            <w:pPr>
              <w:spacing w:line="240" w:lineRule="auto"/>
              <w:jc w:val="center"/>
              <w:rPr>
                <w:sz w:val="18"/>
                <w:szCs w:val="18"/>
              </w:rPr>
            </w:pPr>
            <w:r>
              <w:rPr>
                <w:rFonts w:ascii="宋体" w:hAnsi="宋体" w:cs="宋体"/>
                <w:sz w:val="18"/>
                <w:szCs w:val="18"/>
              </w:rPr>
              <w:t>拱桥</w:t>
            </w:r>
          </w:p>
        </w:tc>
        <w:tc>
          <w:tcPr>
            <w:tcW w:w="1950" w:type="dxa"/>
            <w:tcBorders>
              <w:top w:val="single" w:color="000000" w:sz="6" w:space="0"/>
              <w:left w:val="single" w:color="000000" w:sz="6" w:space="0"/>
              <w:bottom w:val="single" w:color="000000" w:sz="6" w:space="0"/>
              <w:right w:val="single" w:color="000000" w:sz="6" w:space="0"/>
            </w:tcBorders>
            <w:tcMar>
              <w:bottom w:w="0" w:type="dxa"/>
            </w:tcMar>
            <w:vAlign w:val="center"/>
          </w:tcPr>
          <w:p w14:paraId="6DEA5C3C">
            <w:pPr>
              <w:spacing w:line="240" w:lineRule="auto"/>
              <w:jc w:val="center"/>
              <w:rPr>
                <w:sz w:val="18"/>
                <w:szCs w:val="18"/>
              </w:rPr>
            </w:pPr>
            <w:r>
              <w:rPr>
                <w:rFonts w:ascii="宋体" w:hAnsi="宋体" w:cs="宋体"/>
                <w:sz w:val="18"/>
                <w:szCs w:val="18"/>
              </w:rPr>
              <w:t>结构响应</w:t>
            </w:r>
          </w:p>
        </w:tc>
        <w:tc>
          <w:tcPr>
            <w:tcW w:w="5224" w:type="dxa"/>
            <w:tcBorders>
              <w:top w:val="single" w:color="000000" w:sz="6" w:space="0"/>
              <w:left w:val="single" w:color="000000" w:sz="6" w:space="0"/>
              <w:bottom w:val="single" w:color="000000" w:sz="6" w:space="0"/>
              <w:right w:val="single" w:color="000000" w:sz="6" w:space="0"/>
            </w:tcBorders>
            <w:tcMar>
              <w:bottom w:w="0" w:type="dxa"/>
            </w:tcMar>
            <w:vAlign w:val="center"/>
          </w:tcPr>
          <w:p w14:paraId="26D85873">
            <w:pPr>
              <w:spacing w:line="240" w:lineRule="auto"/>
              <w:jc w:val="center"/>
              <w:rPr>
                <w:sz w:val="18"/>
                <w:szCs w:val="18"/>
              </w:rPr>
            </w:pPr>
            <w:r>
              <w:rPr>
                <w:rFonts w:ascii="宋体" w:hAnsi="宋体" w:cs="宋体"/>
                <w:sz w:val="18"/>
                <w:szCs w:val="18"/>
              </w:rPr>
              <w:t>主梁横向位移</w:t>
            </w:r>
          </w:p>
        </w:tc>
      </w:tr>
      <w:tr w14:paraId="4C66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50" w:type="dxa"/>
            <w:vMerge w:val="continue"/>
            <w:tcBorders>
              <w:top w:val="single" w:color="000000" w:sz="6" w:space="0"/>
              <w:left w:val="single" w:color="000000" w:sz="6" w:space="0"/>
              <w:bottom w:val="single" w:color="000000" w:sz="6" w:space="0"/>
              <w:right w:val="single" w:color="000000" w:sz="6" w:space="0"/>
            </w:tcBorders>
            <w:tcMar>
              <w:bottom w:w="0" w:type="dxa"/>
            </w:tcMar>
            <w:vAlign w:val="center"/>
          </w:tcPr>
          <w:p w14:paraId="69FB2B29">
            <w:pPr>
              <w:spacing w:line="240" w:lineRule="auto"/>
              <w:rPr>
                <w:sz w:val="18"/>
                <w:szCs w:val="18"/>
              </w:rPr>
            </w:pPr>
          </w:p>
        </w:tc>
        <w:tc>
          <w:tcPr>
            <w:tcW w:w="1950" w:type="dxa"/>
            <w:tcBorders>
              <w:top w:val="single" w:color="000000" w:sz="6" w:space="0"/>
              <w:left w:val="single" w:color="000000" w:sz="6" w:space="0"/>
              <w:bottom w:val="single" w:color="000000" w:sz="6" w:space="0"/>
              <w:right w:val="single" w:color="000000" w:sz="6" w:space="0"/>
            </w:tcBorders>
            <w:tcMar>
              <w:bottom w:w="0" w:type="dxa"/>
            </w:tcMar>
            <w:vAlign w:val="center"/>
          </w:tcPr>
          <w:p w14:paraId="5C69893B">
            <w:pPr>
              <w:spacing w:line="240" w:lineRule="auto"/>
              <w:jc w:val="center"/>
              <w:rPr>
                <w:sz w:val="18"/>
                <w:szCs w:val="18"/>
              </w:rPr>
            </w:pPr>
            <w:r>
              <w:rPr>
                <w:rFonts w:ascii="宋体" w:hAnsi="宋体" w:cs="宋体"/>
                <w:sz w:val="18"/>
                <w:szCs w:val="18"/>
              </w:rPr>
              <w:t>结构变化</w:t>
            </w:r>
          </w:p>
        </w:tc>
        <w:tc>
          <w:tcPr>
            <w:tcW w:w="5224" w:type="dxa"/>
            <w:tcBorders>
              <w:top w:val="single" w:color="000000" w:sz="6" w:space="0"/>
              <w:left w:val="single" w:color="000000" w:sz="6" w:space="0"/>
              <w:bottom w:val="single" w:color="000000" w:sz="6" w:space="0"/>
              <w:right w:val="single" w:color="000000" w:sz="6" w:space="0"/>
            </w:tcBorders>
            <w:tcMar>
              <w:bottom w:w="0" w:type="dxa"/>
            </w:tcMar>
            <w:vAlign w:val="center"/>
          </w:tcPr>
          <w:p w14:paraId="24A8FBA5">
            <w:pPr>
              <w:spacing w:line="240" w:lineRule="auto"/>
              <w:jc w:val="center"/>
              <w:rPr>
                <w:sz w:val="18"/>
                <w:szCs w:val="18"/>
              </w:rPr>
            </w:pPr>
            <w:r>
              <w:rPr>
                <w:rFonts w:ascii="宋体" w:hAnsi="宋体" w:cs="宋体"/>
                <w:sz w:val="18"/>
                <w:szCs w:val="18"/>
              </w:rPr>
              <w:t>拱脚位移</w:t>
            </w:r>
          </w:p>
        </w:tc>
      </w:tr>
      <w:tr w14:paraId="42EA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50" w:type="dxa"/>
            <w:vMerge w:val="restart"/>
            <w:tcBorders>
              <w:top w:val="single" w:color="000000" w:sz="6" w:space="0"/>
              <w:left w:val="single" w:color="000000" w:sz="6" w:space="0"/>
              <w:bottom w:val="single" w:color="000000" w:sz="6" w:space="0"/>
              <w:right w:val="single" w:color="000000" w:sz="6" w:space="0"/>
            </w:tcBorders>
            <w:tcMar>
              <w:bottom w:w="0" w:type="dxa"/>
            </w:tcMar>
            <w:vAlign w:val="center"/>
          </w:tcPr>
          <w:p w14:paraId="0AAE1D57">
            <w:pPr>
              <w:spacing w:line="240" w:lineRule="auto"/>
              <w:jc w:val="center"/>
              <w:rPr>
                <w:sz w:val="18"/>
                <w:szCs w:val="18"/>
              </w:rPr>
            </w:pPr>
            <w:r>
              <w:rPr>
                <w:rFonts w:ascii="宋体" w:hAnsi="宋体" w:cs="宋体"/>
                <w:sz w:val="18"/>
                <w:szCs w:val="18"/>
              </w:rPr>
              <w:t>悬索桥</w:t>
            </w:r>
          </w:p>
        </w:tc>
        <w:tc>
          <w:tcPr>
            <w:tcW w:w="1950" w:type="dxa"/>
            <w:vMerge w:val="restart"/>
            <w:tcBorders>
              <w:top w:val="single" w:color="000000" w:sz="6" w:space="0"/>
              <w:left w:val="single" w:color="000000" w:sz="6" w:space="0"/>
              <w:bottom w:val="single" w:color="000000" w:sz="6" w:space="0"/>
              <w:right w:val="single" w:color="000000" w:sz="6" w:space="0"/>
            </w:tcBorders>
            <w:tcMar>
              <w:bottom w:w="0" w:type="dxa"/>
            </w:tcMar>
            <w:vAlign w:val="center"/>
          </w:tcPr>
          <w:p w14:paraId="23146D51">
            <w:pPr>
              <w:spacing w:line="240" w:lineRule="auto"/>
              <w:jc w:val="center"/>
              <w:rPr>
                <w:sz w:val="18"/>
                <w:szCs w:val="18"/>
              </w:rPr>
            </w:pPr>
            <w:r>
              <w:rPr>
                <w:rFonts w:ascii="宋体" w:hAnsi="宋体" w:cs="宋体"/>
                <w:sz w:val="18"/>
                <w:szCs w:val="18"/>
              </w:rPr>
              <w:t>结构响应</w:t>
            </w:r>
          </w:p>
        </w:tc>
        <w:tc>
          <w:tcPr>
            <w:tcW w:w="5224" w:type="dxa"/>
            <w:tcBorders>
              <w:top w:val="single" w:color="000000" w:sz="6" w:space="0"/>
              <w:left w:val="single" w:color="000000" w:sz="6" w:space="0"/>
              <w:bottom w:val="single" w:color="000000" w:sz="6" w:space="0"/>
              <w:right w:val="single" w:color="000000" w:sz="6" w:space="0"/>
            </w:tcBorders>
            <w:tcMar>
              <w:bottom w:w="0" w:type="dxa"/>
            </w:tcMar>
            <w:vAlign w:val="center"/>
          </w:tcPr>
          <w:p w14:paraId="40D6BCDC">
            <w:pPr>
              <w:spacing w:line="240" w:lineRule="auto"/>
              <w:jc w:val="center"/>
              <w:rPr>
                <w:sz w:val="18"/>
                <w:szCs w:val="18"/>
              </w:rPr>
            </w:pPr>
            <w:r>
              <w:rPr>
                <w:rFonts w:ascii="宋体" w:hAnsi="宋体" w:cs="宋体"/>
                <w:sz w:val="18"/>
                <w:szCs w:val="18"/>
              </w:rPr>
              <w:t>主梁横向位移</w:t>
            </w:r>
          </w:p>
        </w:tc>
      </w:tr>
      <w:tr w14:paraId="0299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50" w:type="dxa"/>
            <w:vMerge w:val="continue"/>
            <w:tcBorders>
              <w:top w:val="single" w:color="000000" w:sz="6" w:space="0"/>
              <w:left w:val="single" w:color="000000" w:sz="6" w:space="0"/>
              <w:bottom w:val="single" w:color="000000" w:sz="6" w:space="0"/>
              <w:right w:val="single" w:color="000000" w:sz="6" w:space="0"/>
            </w:tcBorders>
            <w:tcMar>
              <w:bottom w:w="0" w:type="dxa"/>
            </w:tcMar>
            <w:vAlign w:val="center"/>
          </w:tcPr>
          <w:p w14:paraId="6E9568E1">
            <w:pPr>
              <w:spacing w:line="240" w:lineRule="auto"/>
              <w:rPr>
                <w:sz w:val="18"/>
                <w:szCs w:val="18"/>
              </w:rPr>
            </w:pPr>
          </w:p>
        </w:tc>
        <w:tc>
          <w:tcPr>
            <w:tcW w:w="1950" w:type="dxa"/>
            <w:vMerge w:val="continue"/>
            <w:tcBorders>
              <w:top w:val="single" w:color="000000" w:sz="6" w:space="0"/>
              <w:left w:val="single" w:color="000000" w:sz="6" w:space="0"/>
              <w:bottom w:val="single" w:color="000000" w:sz="6" w:space="0"/>
              <w:right w:val="single" w:color="000000" w:sz="6" w:space="0"/>
            </w:tcBorders>
            <w:tcMar>
              <w:bottom w:w="0" w:type="dxa"/>
            </w:tcMar>
            <w:vAlign w:val="center"/>
          </w:tcPr>
          <w:p w14:paraId="79BC1898">
            <w:pPr>
              <w:spacing w:line="240" w:lineRule="auto"/>
              <w:rPr>
                <w:sz w:val="18"/>
                <w:szCs w:val="18"/>
              </w:rPr>
            </w:pPr>
          </w:p>
        </w:tc>
        <w:tc>
          <w:tcPr>
            <w:tcW w:w="5224" w:type="dxa"/>
            <w:tcBorders>
              <w:top w:val="single" w:color="000000" w:sz="6" w:space="0"/>
              <w:left w:val="single" w:color="000000" w:sz="6" w:space="0"/>
              <w:bottom w:val="single" w:color="000000" w:sz="6" w:space="0"/>
              <w:right w:val="single" w:color="000000" w:sz="6" w:space="0"/>
            </w:tcBorders>
            <w:tcMar>
              <w:bottom w:w="0" w:type="dxa"/>
            </w:tcMar>
            <w:vAlign w:val="center"/>
          </w:tcPr>
          <w:p w14:paraId="6493B6AA">
            <w:pPr>
              <w:spacing w:line="240" w:lineRule="auto"/>
              <w:jc w:val="center"/>
              <w:rPr>
                <w:sz w:val="18"/>
                <w:szCs w:val="18"/>
              </w:rPr>
            </w:pPr>
            <w:r>
              <w:rPr>
                <w:rFonts w:ascii="宋体" w:hAnsi="宋体" w:cs="宋体"/>
                <w:sz w:val="18"/>
                <w:szCs w:val="18"/>
              </w:rPr>
              <w:t>主梁竖向位移</w:t>
            </w:r>
          </w:p>
        </w:tc>
      </w:tr>
      <w:tr w14:paraId="4EB6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50" w:type="dxa"/>
            <w:vMerge w:val="continue"/>
            <w:tcBorders>
              <w:top w:val="single" w:color="000000" w:sz="6" w:space="0"/>
              <w:left w:val="single" w:color="000000" w:sz="6" w:space="0"/>
              <w:bottom w:val="single" w:color="000000" w:sz="6" w:space="0"/>
              <w:right w:val="single" w:color="000000" w:sz="6" w:space="0"/>
            </w:tcBorders>
            <w:tcMar>
              <w:bottom w:w="0" w:type="dxa"/>
            </w:tcMar>
            <w:vAlign w:val="center"/>
          </w:tcPr>
          <w:p w14:paraId="4F5D98B9">
            <w:pPr>
              <w:spacing w:line="240" w:lineRule="auto"/>
              <w:rPr>
                <w:sz w:val="18"/>
                <w:szCs w:val="18"/>
              </w:rPr>
            </w:pPr>
          </w:p>
        </w:tc>
        <w:tc>
          <w:tcPr>
            <w:tcW w:w="1950" w:type="dxa"/>
            <w:vMerge w:val="continue"/>
            <w:tcBorders>
              <w:top w:val="single" w:color="000000" w:sz="6" w:space="0"/>
              <w:left w:val="single" w:color="000000" w:sz="6" w:space="0"/>
              <w:bottom w:val="single" w:color="000000" w:sz="6" w:space="0"/>
              <w:right w:val="single" w:color="000000" w:sz="6" w:space="0"/>
            </w:tcBorders>
            <w:tcMar>
              <w:bottom w:w="0" w:type="dxa"/>
            </w:tcMar>
            <w:vAlign w:val="center"/>
          </w:tcPr>
          <w:p w14:paraId="75ACB73E">
            <w:pPr>
              <w:spacing w:line="240" w:lineRule="auto"/>
              <w:rPr>
                <w:sz w:val="18"/>
                <w:szCs w:val="18"/>
              </w:rPr>
            </w:pPr>
          </w:p>
        </w:tc>
        <w:tc>
          <w:tcPr>
            <w:tcW w:w="5224" w:type="dxa"/>
            <w:tcBorders>
              <w:top w:val="single" w:color="000000" w:sz="6" w:space="0"/>
              <w:left w:val="single" w:color="000000" w:sz="6" w:space="0"/>
              <w:bottom w:val="single" w:color="000000" w:sz="6" w:space="0"/>
              <w:right w:val="single" w:color="000000" w:sz="6" w:space="0"/>
            </w:tcBorders>
            <w:tcMar>
              <w:bottom w:w="0" w:type="dxa"/>
            </w:tcMar>
            <w:vAlign w:val="center"/>
          </w:tcPr>
          <w:p w14:paraId="6BB1A71F">
            <w:pPr>
              <w:spacing w:line="240" w:lineRule="auto"/>
              <w:jc w:val="center"/>
              <w:rPr>
                <w:sz w:val="18"/>
                <w:szCs w:val="18"/>
              </w:rPr>
            </w:pPr>
            <w:r>
              <w:rPr>
                <w:rFonts w:ascii="宋体" w:hAnsi="宋体" w:cs="宋体"/>
                <w:sz w:val="18"/>
                <w:szCs w:val="18"/>
              </w:rPr>
              <w:t>塔顶偏位</w:t>
            </w:r>
          </w:p>
        </w:tc>
      </w:tr>
      <w:tr w14:paraId="5B01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50" w:type="dxa"/>
            <w:vMerge w:val="continue"/>
            <w:tcBorders>
              <w:top w:val="single" w:color="000000" w:sz="6" w:space="0"/>
              <w:left w:val="single" w:color="000000" w:sz="6" w:space="0"/>
              <w:bottom w:val="single" w:color="000000" w:sz="6" w:space="0"/>
              <w:right w:val="single" w:color="000000" w:sz="6" w:space="0"/>
            </w:tcBorders>
            <w:tcMar>
              <w:bottom w:w="0" w:type="dxa"/>
            </w:tcMar>
            <w:vAlign w:val="center"/>
          </w:tcPr>
          <w:p w14:paraId="230DA8C2">
            <w:pPr>
              <w:spacing w:line="240" w:lineRule="auto"/>
              <w:rPr>
                <w:sz w:val="18"/>
                <w:szCs w:val="18"/>
              </w:rPr>
            </w:pPr>
          </w:p>
        </w:tc>
        <w:tc>
          <w:tcPr>
            <w:tcW w:w="1950" w:type="dxa"/>
            <w:vMerge w:val="continue"/>
            <w:tcBorders>
              <w:top w:val="single" w:color="000000" w:sz="6" w:space="0"/>
              <w:left w:val="single" w:color="000000" w:sz="6" w:space="0"/>
              <w:bottom w:val="single" w:color="000000" w:sz="6" w:space="0"/>
              <w:right w:val="single" w:color="000000" w:sz="6" w:space="0"/>
            </w:tcBorders>
            <w:tcMar>
              <w:bottom w:w="0" w:type="dxa"/>
            </w:tcMar>
            <w:vAlign w:val="center"/>
          </w:tcPr>
          <w:p w14:paraId="4CE9F078">
            <w:pPr>
              <w:spacing w:line="240" w:lineRule="auto"/>
              <w:rPr>
                <w:sz w:val="18"/>
                <w:szCs w:val="18"/>
              </w:rPr>
            </w:pPr>
          </w:p>
        </w:tc>
        <w:tc>
          <w:tcPr>
            <w:tcW w:w="5224" w:type="dxa"/>
            <w:tcBorders>
              <w:top w:val="single" w:color="000000" w:sz="6" w:space="0"/>
              <w:left w:val="single" w:color="000000" w:sz="6" w:space="0"/>
              <w:bottom w:val="single" w:color="000000" w:sz="6" w:space="0"/>
              <w:right w:val="single" w:color="000000" w:sz="6" w:space="0"/>
            </w:tcBorders>
            <w:tcMar>
              <w:bottom w:w="0" w:type="dxa"/>
            </w:tcMar>
            <w:vAlign w:val="center"/>
          </w:tcPr>
          <w:p w14:paraId="1928063C">
            <w:pPr>
              <w:spacing w:line="240" w:lineRule="auto"/>
              <w:jc w:val="center"/>
              <w:rPr>
                <w:sz w:val="18"/>
                <w:szCs w:val="18"/>
              </w:rPr>
            </w:pPr>
            <w:r>
              <w:rPr>
                <w:rFonts w:ascii="宋体" w:hAnsi="宋体" w:cs="宋体"/>
                <w:sz w:val="18"/>
                <w:szCs w:val="18"/>
              </w:rPr>
              <w:t>主缆偏位</w:t>
            </w:r>
          </w:p>
        </w:tc>
      </w:tr>
      <w:tr w14:paraId="4199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50" w:type="dxa"/>
            <w:vMerge w:val="continue"/>
            <w:tcBorders>
              <w:top w:val="single" w:color="000000" w:sz="6" w:space="0"/>
              <w:left w:val="single" w:color="000000" w:sz="6" w:space="0"/>
              <w:bottom w:val="single" w:color="auto" w:sz="4" w:space="0"/>
              <w:right w:val="single" w:color="000000" w:sz="6" w:space="0"/>
            </w:tcBorders>
            <w:tcMar>
              <w:bottom w:w="0" w:type="dxa"/>
            </w:tcMar>
            <w:vAlign w:val="center"/>
          </w:tcPr>
          <w:p w14:paraId="070932E4">
            <w:pPr>
              <w:spacing w:line="240" w:lineRule="auto"/>
              <w:rPr>
                <w:sz w:val="18"/>
                <w:szCs w:val="18"/>
              </w:rPr>
            </w:pPr>
          </w:p>
        </w:tc>
        <w:tc>
          <w:tcPr>
            <w:tcW w:w="1950" w:type="dxa"/>
            <w:tcBorders>
              <w:top w:val="single" w:color="000000" w:sz="6" w:space="0"/>
              <w:left w:val="single" w:color="000000" w:sz="6" w:space="0"/>
              <w:bottom w:val="single" w:color="auto" w:sz="4" w:space="0"/>
              <w:right w:val="single" w:color="000000" w:sz="6" w:space="0"/>
            </w:tcBorders>
            <w:tcMar>
              <w:bottom w:w="0" w:type="dxa"/>
            </w:tcMar>
            <w:vAlign w:val="center"/>
          </w:tcPr>
          <w:p w14:paraId="12FF9AB9">
            <w:pPr>
              <w:spacing w:line="240" w:lineRule="auto"/>
              <w:jc w:val="center"/>
              <w:rPr>
                <w:sz w:val="18"/>
                <w:szCs w:val="18"/>
              </w:rPr>
            </w:pPr>
            <w:r>
              <w:rPr>
                <w:rFonts w:ascii="宋体" w:hAnsi="宋体" w:cs="宋体"/>
                <w:sz w:val="18"/>
                <w:szCs w:val="18"/>
              </w:rPr>
              <w:t>结构变化</w:t>
            </w:r>
          </w:p>
        </w:tc>
        <w:tc>
          <w:tcPr>
            <w:tcW w:w="5224" w:type="dxa"/>
            <w:tcBorders>
              <w:top w:val="single" w:color="000000" w:sz="6" w:space="0"/>
              <w:left w:val="single" w:color="000000" w:sz="6" w:space="0"/>
              <w:bottom w:val="single" w:color="000000" w:sz="6" w:space="0"/>
              <w:right w:val="single" w:color="000000" w:sz="6" w:space="0"/>
            </w:tcBorders>
            <w:tcMar>
              <w:bottom w:w="0" w:type="dxa"/>
            </w:tcMar>
            <w:vAlign w:val="center"/>
          </w:tcPr>
          <w:p w14:paraId="0DA2FBAF">
            <w:pPr>
              <w:spacing w:line="240" w:lineRule="auto"/>
              <w:jc w:val="center"/>
              <w:rPr>
                <w:sz w:val="18"/>
                <w:szCs w:val="18"/>
              </w:rPr>
            </w:pPr>
            <w:r>
              <w:rPr>
                <w:rFonts w:ascii="宋体" w:hAnsi="宋体" w:cs="宋体"/>
                <w:sz w:val="18"/>
                <w:szCs w:val="18"/>
              </w:rPr>
              <w:t>锚碇位移</w:t>
            </w:r>
          </w:p>
        </w:tc>
      </w:tr>
      <w:tr w14:paraId="19FD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50" w:type="dxa"/>
            <w:vMerge w:val="restart"/>
            <w:tcBorders>
              <w:top w:val="single" w:color="auto" w:sz="4" w:space="0"/>
              <w:left w:val="single" w:color="auto" w:sz="4" w:space="0"/>
              <w:bottom w:val="single" w:color="auto" w:sz="4" w:space="0"/>
              <w:right w:val="single" w:color="auto" w:sz="4" w:space="0"/>
            </w:tcBorders>
            <w:tcMar>
              <w:bottom w:w="0" w:type="dxa"/>
            </w:tcMar>
            <w:vAlign w:val="center"/>
          </w:tcPr>
          <w:p w14:paraId="6778940B">
            <w:pPr>
              <w:spacing w:line="240" w:lineRule="auto"/>
              <w:jc w:val="center"/>
              <w:rPr>
                <w:sz w:val="18"/>
                <w:szCs w:val="18"/>
              </w:rPr>
            </w:pPr>
            <w:r>
              <w:rPr>
                <w:rFonts w:ascii="宋体" w:hAnsi="宋体" w:cs="宋体"/>
                <w:sz w:val="18"/>
                <w:szCs w:val="18"/>
              </w:rPr>
              <w:t>斜拉桥</w:t>
            </w:r>
          </w:p>
        </w:tc>
        <w:tc>
          <w:tcPr>
            <w:tcW w:w="1950" w:type="dxa"/>
            <w:vMerge w:val="restart"/>
            <w:tcBorders>
              <w:top w:val="single" w:color="auto" w:sz="4" w:space="0"/>
              <w:left w:val="single" w:color="auto" w:sz="4" w:space="0"/>
              <w:bottom w:val="single" w:color="auto" w:sz="4" w:space="0"/>
              <w:right w:val="single" w:color="auto" w:sz="4" w:space="0"/>
            </w:tcBorders>
            <w:tcMar>
              <w:bottom w:w="0" w:type="dxa"/>
            </w:tcMar>
            <w:vAlign w:val="center"/>
          </w:tcPr>
          <w:p w14:paraId="64D48C72">
            <w:pPr>
              <w:spacing w:line="240" w:lineRule="auto"/>
              <w:jc w:val="center"/>
              <w:rPr>
                <w:sz w:val="18"/>
                <w:szCs w:val="18"/>
              </w:rPr>
            </w:pPr>
            <w:r>
              <w:rPr>
                <w:rFonts w:ascii="宋体" w:hAnsi="宋体" w:cs="宋体"/>
                <w:sz w:val="18"/>
                <w:szCs w:val="18"/>
              </w:rPr>
              <w:t>结构响应</w:t>
            </w:r>
          </w:p>
        </w:tc>
        <w:tc>
          <w:tcPr>
            <w:tcW w:w="5224" w:type="dxa"/>
            <w:tcBorders>
              <w:top w:val="single" w:color="000000" w:sz="6" w:space="0"/>
              <w:left w:val="single" w:color="auto" w:sz="4" w:space="0"/>
              <w:bottom w:val="single" w:color="000000" w:sz="6" w:space="0"/>
              <w:right w:val="single" w:color="000000" w:sz="6" w:space="0"/>
            </w:tcBorders>
            <w:tcMar>
              <w:bottom w:w="0" w:type="dxa"/>
            </w:tcMar>
            <w:vAlign w:val="center"/>
          </w:tcPr>
          <w:p w14:paraId="1FC7122C">
            <w:pPr>
              <w:spacing w:line="240" w:lineRule="auto"/>
              <w:jc w:val="center"/>
              <w:rPr>
                <w:sz w:val="18"/>
                <w:szCs w:val="18"/>
              </w:rPr>
            </w:pPr>
            <w:r>
              <w:rPr>
                <w:rFonts w:ascii="宋体" w:hAnsi="宋体" w:cs="宋体"/>
                <w:sz w:val="18"/>
                <w:szCs w:val="18"/>
              </w:rPr>
              <w:t>主梁横向位移</w:t>
            </w:r>
          </w:p>
        </w:tc>
      </w:tr>
      <w:tr w14:paraId="779E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50" w:type="dxa"/>
            <w:vMerge w:val="continue"/>
            <w:tcBorders>
              <w:top w:val="single" w:color="999999" w:sz="6" w:space="0"/>
              <w:left w:val="single" w:color="auto" w:sz="4" w:space="0"/>
              <w:bottom w:val="single" w:color="auto" w:sz="4" w:space="0"/>
              <w:right w:val="single" w:color="auto" w:sz="4" w:space="0"/>
            </w:tcBorders>
            <w:tcMar>
              <w:bottom w:w="0" w:type="dxa"/>
            </w:tcMar>
            <w:vAlign w:val="center"/>
          </w:tcPr>
          <w:p w14:paraId="5CE70513">
            <w:pPr>
              <w:spacing w:line="240" w:lineRule="auto"/>
              <w:rPr>
                <w:sz w:val="18"/>
                <w:szCs w:val="18"/>
              </w:rPr>
            </w:pPr>
          </w:p>
        </w:tc>
        <w:tc>
          <w:tcPr>
            <w:tcW w:w="1950" w:type="dxa"/>
            <w:vMerge w:val="continue"/>
            <w:tcBorders>
              <w:top w:val="single" w:color="999999" w:sz="6" w:space="0"/>
              <w:left w:val="single" w:color="auto" w:sz="4" w:space="0"/>
              <w:bottom w:val="single" w:color="auto" w:sz="4" w:space="0"/>
              <w:right w:val="single" w:color="auto" w:sz="4" w:space="0"/>
            </w:tcBorders>
            <w:tcMar>
              <w:bottom w:w="0" w:type="dxa"/>
            </w:tcMar>
            <w:vAlign w:val="center"/>
          </w:tcPr>
          <w:p w14:paraId="257D54F2">
            <w:pPr>
              <w:spacing w:line="240" w:lineRule="auto"/>
              <w:rPr>
                <w:sz w:val="18"/>
                <w:szCs w:val="18"/>
              </w:rPr>
            </w:pPr>
          </w:p>
        </w:tc>
        <w:tc>
          <w:tcPr>
            <w:tcW w:w="5224" w:type="dxa"/>
            <w:tcBorders>
              <w:top w:val="single" w:color="000000" w:sz="6" w:space="0"/>
              <w:left w:val="single" w:color="auto" w:sz="4" w:space="0"/>
              <w:bottom w:val="single" w:color="000000" w:sz="6" w:space="0"/>
              <w:right w:val="single" w:color="000000" w:sz="6" w:space="0"/>
            </w:tcBorders>
            <w:tcMar>
              <w:bottom w:w="0" w:type="dxa"/>
            </w:tcMar>
            <w:vAlign w:val="center"/>
          </w:tcPr>
          <w:p w14:paraId="202539A5">
            <w:pPr>
              <w:spacing w:line="240" w:lineRule="auto"/>
              <w:jc w:val="center"/>
              <w:rPr>
                <w:sz w:val="18"/>
                <w:szCs w:val="18"/>
              </w:rPr>
            </w:pPr>
            <w:r>
              <w:rPr>
                <w:rFonts w:ascii="宋体" w:hAnsi="宋体" w:cs="宋体"/>
                <w:sz w:val="18"/>
                <w:szCs w:val="18"/>
              </w:rPr>
              <w:t>塔顶偏位</w:t>
            </w:r>
          </w:p>
        </w:tc>
      </w:tr>
    </w:tbl>
    <w:p w14:paraId="49108062">
      <w:pPr>
        <w:pStyle w:val="169"/>
      </w:pPr>
      <w:r>
        <w:rPr>
          <w:rFonts w:hint="eastAsia"/>
        </w:rPr>
        <w:t>依据桥梁设计安全等级和精度要求选用桥梁结构变形监测的仪器型号，应符合JGJ 8的有关规定。</w:t>
      </w:r>
    </w:p>
    <w:p w14:paraId="5E31C4DF">
      <w:pPr>
        <w:pStyle w:val="70"/>
        <w:spacing w:before="156" w:after="156"/>
      </w:pPr>
      <w:bookmarkStart w:id="86" w:name="_Toc93264367"/>
      <w:r>
        <w:rPr>
          <w:rFonts w:hint="eastAsia"/>
        </w:rPr>
        <w:t>桥梁监测的技术要求</w:t>
      </w:r>
      <w:bookmarkEnd w:id="86"/>
    </w:p>
    <w:p w14:paraId="456177EF">
      <w:pPr>
        <w:pStyle w:val="169"/>
        <w:rPr>
          <w:rFonts w:hAnsi="宋体" w:cs="宋体"/>
        </w:rPr>
      </w:pPr>
      <w:r>
        <w:rPr>
          <w:rFonts w:hint="eastAsia"/>
        </w:rPr>
        <w:t>桥梁</w:t>
      </w:r>
      <w:r>
        <w:rPr>
          <w:rFonts w:hint="eastAsia" w:hAnsi="宋体" w:cs="宋体"/>
        </w:rPr>
        <w:t>结构位移监测测点布设，满足下列规定：</w:t>
      </w:r>
    </w:p>
    <w:p w14:paraId="43531829">
      <w:pPr>
        <w:pStyle w:val="179"/>
        <w:numPr>
          <w:ilvl w:val="0"/>
          <w:numId w:val="74"/>
        </w:numPr>
      </w:pPr>
      <w:r>
        <w:rPr>
          <w:rFonts w:hint="eastAsia"/>
        </w:rPr>
        <w:t>主梁竖向位移监测测点应在主跨跨中和1/4,3/4主跨，边跨跨中处布设；对于宽幅桥面、中央索面或其他具有扭转监测需求的主梁，应在同一断面左右幅外侧位置布设监测测点；</w:t>
      </w:r>
    </w:p>
    <w:p w14:paraId="2593A83E">
      <w:pPr>
        <w:pStyle w:val="179"/>
      </w:pPr>
      <w:r>
        <w:rPr>
          <w:rFonts w:hint="eastAsia"/>
        </w:rPr>
        <w:t>主梁横向位移监测测点应在主跨跨中布设；</w:t>
      </w:r>
    </w:p>
    <w:p w14:paraId="600DBF30">
      <w:pPr>
        <w:pStyle w:val="179"/>
      </w:pPr>
      <w:r>
        <w:rPr>
          <w:rFonts w:hint="eastAsia"/>
        </w:rPr>
        <w:t>塔顶偏位监测测点应分别布设于索塔顶部；</w:t>
      </w:r>
    </w:p>
    <w:p w14:paraId="331E48D8">
      <w:pPr>
        <w:pStyle w:val="179"/>
      </w:pPr>
      <w:r>
        <w:rPr>
          <w:rFonts w:hint="eastAsia"/>
        </w:rPr>
        <w:t>主缆偏位监测测点宜在主跨跨中和1/4、3/4主跨；</w:t>
      </w:r>
      <w:r>
        <w:t xml:space="preserve"> </w:t>
      </w:r>
    </w:p>
    <w:p w14:paraId="376161FC">
      <w:pPr>
        <w:pStyle w:val="179"/>
      </w:pPr>
      <w:r>
        <w:rPr>
          <w:rFonts w:hint="eastAsia"/>
        </w:rPr>
        <w:t>高墩桥梁或纵坡较大的桥梁，桥墩的纵向和横向位移测点宜布设在墩顶。</w:t>
      </w:r>
    </w:p>
    <w:p w14:paraId="4F379909">
      <w:pPr>
        <w:pStyle w:val="179"/>
      </w:pPr>
      <w:r>
        <w:rPr>
          <w:rFonts w:hint="eastAsia"/>
        </w:rPr>
        <w:t>悬索桥锚碇位移监测测点宜布设于锚体和前支墩角点处；梁桥桥墩沉降监测测点宜布设于墩顶处；拱桥拱脚位移监测测点宜布设于拱脚承台处。</w:t>
      </w:r>
    </w:p>
    <w:p w14:paraId="66ED5F08">
      <w:pPr>
        <w:pStyle w:val="169"/>
      </w:pPr>
      <w:r>
        <w:rPr>
          <w:rFonts w:hint="eastAsia"/>
        </w:rPr>
        <w:t>桥梁监测的精度应根据桥梁类型、结构、用途、变形量大小等因素综合确定，悬索桥主梁竖向位移和横向位移、斜拉桥主梁和拱桥主梁横向位移、塔顶偏位、主缆偏位宜采用北斗监测技术进行监测，监测数据应转换到大桥独立坐标系。水平方向测量误差应不大于20mm,垂直方向测量误差应不大于50mm,技术指标应符合GB/T39410相关规定。</w:t>
      </w:r>
    </w:p>
    <w:p w14:paraId="27A3D6ED">
      <w:pPr>
        <w:pStyle w:val="169"/>
      </w:pPr>
      <w:r>
        <w:rPr>
          <w:rFonts w:hint="eastAsia"/>
        </w:rPr>
        <w:t>桥梁变形监测采样频率应根据桥梁的结构特点、设计要求、功能要求等因素设定。应符合下列规定：</w:t>
      </w:r>
    </w:p>
    <w:p w14:paraId="400683BE">
      <w:pPr>
        <w:pStyle w:val="179"/>
        <w:numPr>
          <w:ilvl w:val="0"/>
          <w:numId w:val="75"/>
        </w:numPr>
      </w:pPr>
      <w:r>
        <w:rPr>
          <w:rFonts w:hint="eastAsia"/>
        </w:rPr>
        <w:t>结构响应监测动位移监测采样频率不宜低于20Hz，静位移监测采样频率不宜低于1Hz；</w:t>
      </w:r>
    </w:p>
    <w:p w14:paraId="258C5BA5">
      <w:pPr>
        <w:pStyle w:val="179"/>
      </w:pPr>
      <w:r>
        <w:rPr>
          <w:rFonts w:hint="eastAsia"/>
        </w:rPr>
        <w:t>锚碇位移、拱脚位移、桥墩沉降监测在线采样频率1/3600Hz，离线每年1次～2次；</w:t>
      </w:r>
    </w:p>
    <w:p w14:paraId="592702FF">
      <w:pPr>
        <w:pStyle w:val="179"/>
      </w:pPr>
      <w:r>
        <w:rPr>
          <w:rFonts w:hint="eastAsia"/>
        </w:rPr>
        <w:t>当监测参数类别包括水平位移与垂直位移时，两者监测频次宜一致；</w:t>
      </w:r>
    </w:p>
    <w:p w14:paraId="42CE50E2">
      <w:pPr>
        <w:pStyle w:val="179"/>
      </w:pPr>
      <w:r>
        <w:rPr>
          <w:rFonts w:hint="eastAsia"/>
        </w:rPr>
        <w:t>监测过程中，监测数据达到预警值或发生异常变形时应调整加大监测频率；</w:t>
      </w:r>
    </w:p>
    <w:p w14:paraId="567ED1D2">
      <w:pPr>
        <w:pStyle w:val="179"/>
      </w:pPr>
      <w:r>
        <w:rPr>
          <w:rFonts w:hint="eastAsia"/>
        </w:rPr>
        <w:t>当洪水、地震、强台风等自然灾害发生时，或遇船只碰撞等特殊情况时，应加大监测频率。</w:t>
      </w:r>
    </w:p>
    <w:p w14:paraId="2831E444">
      <w:pPr>
        <w:pStyle w:val="169"/>
      </w:pPr>
      <w:r>
        <w:rPr>
          <w:rFonts w:hint="eastAsia"/>
        </w:rPr>
        <w:t>桥梁监测的数据分析应符合下列规定：</w:t>
      </w:r>
    </w:p>
    <w:p w14:paraId="73EFF3DA">
      <w:pPr>
        <w:pStyle w:val="179"/>
        <w:numPr>
          <w:ilvl w:val="0"/>
          <w:numId w:val="76"/>
        </w:numPr>
      </w:pPr>
      <w:r>
        <w:rPr>
          <w:rFonts w:hint="eastAsia"/>
        </w:rPr>
        <w:t>桥梁监测的各项原始记录数据，应及时整理、检查；</w:t>
      </w:r>
    </w:p>
    <w:p w14:paraId="5BF5CBFE">
      <w:pPr>
        <w:pStyle w:val="179"/>
      </w:pPr>
      <w:r>
        <w:rPr>
          <w:rFonts w:hint="eastAsia"/>
        </w:rPr>
        <w:t>桥梁监测数据分析宜采用作图分析法、统计分析法、对比分析法、建模分析法等对监测数据进行变形的几何分析和物理解释；当利用变形量与变形因子关系模型进行变形趋势预报时，应给出预报结果的误差范围及适用条件；</w:t>
      </w:r>
    </w:p>
    <w:p w14:paraId="4F498845">
      <w:pPr>
        <w:pStyle w:val="179"/>
      </w:pPr>
      <w:r>
        <w:rPr>
          <w:rFonts w:hint="eastAsia"/>
        </w:rPr>
        <w:t>对于较大规模的或较重要的项目，进行桥梁监测数据分析，宜包括下列内容；对于较小规模的项目，至少应包括本条1款～3款的内容：</w:t>
      </w:r>
    </w:p>
    <w:p w14:paraId="748B40B3">
      <w:pPr>
        <w:pStyle w:val="114"/>
      </w:pPr>
      <w:r>
        <w:rPr>
          <w:rFonts w:hint="eastAsia"/>
        </w:rPr>
        <w:t>观测成果的可靠性分析；</w:t>
      </w:r>
    </w:p>
    <w:p w14:paraId="19B63712">
      <w:pPr>
        <w:pStyle w:val="114"/>
      </w:pPr>
      <w:r>
        <w:rPr>
          <w:rFonts w:hint="eastAsia"/>
        </w:rPr>
        <w:t>监测体的累计变形量和两相邻观测周期的相对变形量分析；</w:t>
      </w:r>
    </w:p>
    <w:p w14:paraId="7BE092DD">
      <w:pPr>
        <w:pStyle w:val="114"/>
      </w:pPr>
      <w:r>
        <w:rPr>
          <w:rFonts w:hint="eastAsia"/>
        </w:rPr>
        <w:t>特征值统计分析；</w:t>
      </w:r>
    </w:p>
    <w:p w14:paraId="4BDC59E6">
      <w:pPr>
        <w:pStyle w:val="114"/>
      </w:pPr>
      <w:r>
        <w:rPr>
          <w:rFonts w:hint="eastAsia"/>
        </w:rPr>
        <w:t>回归分析。</w:t>
      </w:r>
    </w:p>
    <w:p w14:paraId="59C07F33">
      <w:pPr>
        <w:pStyle w:val="169"/>
      </w:pPr>
      <w:r>
        <w:rPr>
          <w:rFonts w:hint="eastAsia"/>
        </w:rPr>
        <w:t>桥梁监测数据评估分析应符合下列规定：</w:t>
      </w:r>
    </w:p>
    <w:p w14:paraId="393E5E75">
      <w:pPr>
        <w:pStyle w:val="179"/>
        <w:numPr>
          <w:ilvl w:val="0"/>
          <w:numId w:val="77"/>
        </w:numPr>
      </w:pPr>
      <w:r>
        <w:rPr>
          <w:rFonts w:hint="eastAsia"/>
        </w:rPr>
        <w:t>主梁位移、墩顶偏位、塔顶和主缆偏位、拱顶位移监测数据应对绝对极值、平均值、均方根值进行时间变化规律分析。</w:t>
      </w:r>
    </w:p>
    <w:p w14:paraId="608811F9">
      <w:pPr>
        <w:pStyle w:val="179"/>
      </w:pPr>
      <w:r>
        <w:rPr>
          <w:rFonts w:hint="eastAsia"/>
        </w:rPr>
        <w:t>梁端位移应进行绝对值累积量分析，同时应对主梁挠度、塔顶和主缆偏位及拱圈偏位、桥墩沉降等变化趋势进行预测。</w:t>
      </w:r>
    </w:p>
    <w:p w14:paraId="3C21A4D3">
      <w:pPr>
        <w:pStyle w:val="169"/>
      </w:pPr>
      <w:r>
        <w:rPr>
          <w:rFonts w:hint="eastAsia"/>
        </w:rPr>
        <w:t>基于北斗定位技术的桥梁安全自动化监测还应符合本规范第四、五章的要求。</w:t>
      </w:r>
    </w:p>
    <w:p w14:paraId="1CB734BB">
      <w:pPr>
        <w:pStyle w:val="110"/>
        <w:spacing w:before="156" w:after="156"/>
        <w:rPr>
          <w:b/>
          <w:bCs/>
        </w:rPr>
      </w:pPr>
      <w:bookmarkStart w:id="87" w:name="_Toc164081636"/>
      <w:r>
        <w:rPr>
          <w:rFonts w:hint="eastAsia"/>
        </w:rPr>
        <w:t>隧道监测</w:t>
      </w:r>
      <w:bookmarkEnd w:id="87"/>
    </w:p>
    <w:p w14:paraId="3B254FDA">
      <w:pPr>
        <w:pStyle w:val="70"/>
        <w:spacing w:before="156" w:after="156"/>
      </w:pPr>
      <w:bookmarkStart w:id="88" w:name="_Toc11097"/>
      <w:bookmarkStart w:id="89" w:name="_Toc93264369"/>
      <w:r>
        <w:rPr>
          <w:rFonts w:hint="eastAsia"/>
        </w:rPr>
        <w:t>一般规定</w:t>
      </w:r>
      <w:bookmarkEnd w:id="88"/>
      <w:bookmarkEnd w:id="89"/>
    </w:p>
    <w:p w14:paraId="46A15684">
      <w:pPr>
        <w:pStyle w:val="169"/>
      </w:pPr>
      <w:r>
        <w:rPr>
          <w:rFonts w:hint="eastAsia"/>
        </w:rPr>
        <w:t>基于北斗定位技术的隧道变形自动化监测，包括隧道洞口仰坡地表水平位移监测、隧道洞门结构水平位移监测。</w:t>
      </w:r>
    </w:p>
    <w:p w14:paraId="5928718E">
      <w:pPr>
        <w:pStyle w:val="169"/>
      </w:pPr>
      <w:r>
        <w:rPr>
          <w:rFonts w:hint="eastAsia"/>
        </w:rPr>
        <w:t>根据不同的监测周期应分为施工期间监测和运营期间监测。</w:t>
      </w:r>
    </w:p>
    <w:p w14:paraId="4E63F69E">
      <w:pPr>
        <w:pStyle w:val="169"/>
      </w:pPr>
      <w:r>
        <w:rPr>
          <w:rFonts w:hint="eastAsia"/>
        </w:rPr>
        <w:t>隧道监测的项目和内容应根据地质条件、地面环境、施工方法和设计要求等因素综合确定，按照表11选择。</w:t>
      </w:r>
    </w:p>
    <w:p w14:paraId="00F6219F">
      <w:pPr>
        <w:pStyle w:val="117"/>
        <w:rPr>
          <w:b/>
          <w:bCs/>
          <w:dstrike/>
        </w:rPr>
      </w:pPr>
      <w:r>
        <w:rPr>
          <w:rFonts w:hint="eastAsia"/>
        </w:rPr>
        <w:t>隧道北斗监测的内容</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18"/>
        <w:gridCol w:w="6641"/>
      </w:tblGrid>
      <w:tr w14:paraId="438342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918" w:type="dxa"/>
            <w:tcBorders>
              <w:tl2br w:val="nil"/>
              <w:tr2bl w:val="nil"/>
            </w:tcBorders>
            <w:vAlign w:val="center"/>
          </w:tcPr>
          <w:p w14:paraId="008B86E6">
            <w:pPr>
              <w:pStyle w:val="243"/>
            </w:pPr>
            <w:r>
              <w:rPr>
                <w:rFonts w:hint="eastAsia"/>
              </w:rPr>
              <w:t>阶段</w:t>
            </w:r>
          </w:p>
        </w:tc>
        <w:tc>
          <w:tcPr>
            <w:tcW w:w="6641" w:type="dxa"/>
            <w:tcBorders>
              <w:tl2br w:val="nil"/>
              <w:tr2bl w:val="nil"/>
            </w:tcBorders>
            <w:vAlign w:val="center"/>
          </w:tcPr>
          <w:p w14:paraId="4E1CE58D">
            <w:pPr>
              <w:pStyle w:val="243"/>
            </w:pPr>
            <w:r>
              <w:rPr>
                <w:rFonts w:hint="eastAsia"/>
              </w:rPr>
              <w:t>主要监测项目</w:t>
            </w:r>
          </w:p>
        </w:tc>
      </w:tr>
      <w:tr w14:paraId="1718A9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918" w:type="dxa"/>
            <w:vMerge w:val="restart"/>
            <w:tcBorders>
              <w:tl2br w:val="nil"/>
              <w:tr2bl w:val="nil"/>
            </w:tcBorders>
            <w:vAlign w:val="center"/>
          </w:tcPr>
          <w:p w14:paraId="24EF0460">
            <w:pPr>
              <w:pStyle w:val="243"/>
            </w:pPr>
            <w:r>
              <w:rPr>
                <w:rFonts w:hint="eastAsia"/>
              </w:rPr>
              <w:t>隧道施工阶段</w:t>
            </w:r>
          </w:p>
        </w:tc>
        <w:tc>
          <w:tcPr>
            <w:tcW w:w="6641" w:type="dxa"/>
            <w:tcBorders>
              <w:tl2br w:val="nil"/>
              <w:tr2bl w:val="nil"/>
            </w:tcBorders>
            <w:vAlign w:val="center"/>
          </w:tcPr>
          <w:p w14:paraId="42FA2F16">
            <w:pPr>
              <w:pStyle w:val="243"/>
            </w:pPr>
            <w:r>
              <w:rPr>
                <w:rFonts w:hint="eastAsia"/>
              </w:rPr>
              <w:t>隧道洞口仰坡地表水平位移监测</w:t>
            </w:r>
          </w:p>
        </w:tc>
      </w:tr>
      <w:tr w14:paraId="5090F5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918" w:type="dxa"/>
            <w:vMerge w:val="continue"/>
            <w:tcBorders>
              <w:tl2br w:val="nil"/>
              <w:tr2bl w:val="nil"/>
            </w:tcBorders>
            <w:vAlign w:val="center"/>
          </w:tcPr>
          <w:p w14:paraId="18644E22">
            <w:pPr>
              <w:pStyle w:val="243"/>
            </w:pPr>
          </w:p>
        </w:tc>
        <w:tc>
          <w:tcPr>
            <w:tcW w:w="6641" w:type="dxa"/>
            <w:tcBorders>
              <w:tl2br w:val="nil"/>
              <w:tr2bl w:val="nil"/>
            </w:tcBorders>
            <w:vAlign w:val="center"/>
          </w:tcPr>
          <w:p w14:paraId="4CE462A6">
            <w:pPr>
              <w:pStyle w:val="243"/>
            </w:pPr>
            <w:r>
              <w:rPr>
                <w:rFonts w:hint="eastAsia"/>
              </w:rPr>
              <w:t>隧道洞门结构水平位移监测</w:t>
            </w:r>
          </w:p>
        </w:tc>
      </w:tr>
      <w:tr w14:paraId="4A464F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918" w:type="dxa"/>
            <w:vMerge w:val="continue"/>
            <w:tcBorders>
              <w:tl2br w:val="nil"/>
              <w:tr2bl w:val="nil"/>
            </w:tcBorders>
            <w:vAlign w:val="center"/>
          </w:tcPr>
          <w:p w14:paraId="6BA656DC">
            <w:pPr>
              <w:pStyle w:val="243"/>
            </w:pPr>
          </w:p>
        </w:tc>
        <w:tc>
          <w:tcPr>
            <w:tcW w:w="6641" w:type="dxa"/>
            <w:tcBorders>
              <w:tl2br w:val="nil"/>
              <w:tr2bl w:val="nil"/>
            </w:tcBorders>
            <w:vAlign w:val="center"/>
          </w:tcPr>
          <w:p w14:paraId="788D5712">
            <w:pPr>
              <w:pStyle w:val="243"/>
            </w:pPr>
            <w:r>
              <w:t>隧道周边建构筑物倾斜及水平位移</w:t>
            </w:r>
          </w:p>
        </w:tc>
      </w:tr>
      <w:tr w14:paraId="7BBFE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918" w:type="dxa"/>
            <w:vMerge w:val="restart"/>
            <w:tcBorders>
              <w:tl2br w:val="nil"/>
              <w:tr2bl w:val="nil"/>
            </w:tcBorders>
            <w:vAlign w:val="center"/>
          </w:tcPr>
          <w:p w14:paraId="4FC4CB82">
            <w:pPr>
              <w:pStyle w:val="243"/>
            </w:pPr>
            <w:r>
              <w:rPr>
                <w:rFonts w:hint="eastAsia"/>
              </w:rPr>
              <w:t>隧道运营阶段</w:t>
            </w:r>
          </w:p>
        </w:tc>
        <w:tc>
          <w:tcPr>
            <w:tcW w:w="6641" w:type="dxa"/>
            <w:tcBorders>
              <w:tl2br w:val="nil"/>
              <w:tr2bl w:val="nil"/>
            </w:tcBorders>
            <w:vAlign w:val="center"/>
          </w:tcPr>
          <w:p w14:paraId="32FD1C0D">
            <w:pPr>
              <w:pStyle w:val="243"/>
            </w:pPr>
            <w:bookmarkStart w:id="90" w:name="_Hlk89953456"/>
            <w:r>
              <w:rPr>
                <w:rFonts w:hint="eastAsia"/>
              </w:rPr>
              <w:t>隧道洞口仰坡地表水平位移监测</w:t>
            </w:r>
            <w:bookmarkEnd w:id="90"/>
          </w:p>
        </w:tc>
      </w:tr>
      <w:tr w14:paraId="18994C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918" w:type="dxa"/>
            <w:vMerge w:val="continue"/>
            <w:tcBorders>
              <w:tl2br w:val="nil"/>
              <w:tr2bl w:val="nil"/>
            </w:tcBorders>
            <w:vAlign w:val="center"/>
          </w:tcPr>
          <w:p w14:paraId="78A794EF">
            <w:pPr>
              <w:pStyle w:val="243"/>
            </w:pPr>
          </w:p>
        </w:tc>
        <w:tc>
          <w:tcPr>
            <w:tcW w:w="6641" w:type="dxa"/>
            <w:tcBorders>
              <w:tl2br w:val="nil"/>
              <w:tr2bl w:val="nil"/>
            </w:tcBorders>
            <w:vAlign w:val="center"/>
          </w:tcPr>
          <w:p w14:paraId="56F2031C">
            <w:pPr>
              <w:pStyle w:val="243"/>
            </w:pPr>
            <w:r>
              <w:rPr>
                <w:rFonts w:hint="eastAsia"/>
              </w:rPr>
              <w:t>隧道洞门结构水平位移监测</w:t>
            </w:r>
          </w:p>
        </w:tc>
      </w:tr>
    </w:tbl>
    <w:p w14:paraId="50725B97">
      <w:pPr>
        <w:pStyle w:val="169"/>
      </w:pPr>
      <w:r>
        <w:rPr>
          <w:rFonts w:hint="eastAsia"/>
        </w:rPr>
        <w:t>隧道北斗监测频率宜符合表12规定。</w:t>
      </w:r>
    </w:p>
    <w:p w14:paraId="204E31F9">
      <w:pPr>
        <w:pStyle w:val="117"/>
      </w:pPr>
      <w:r>
        <w:rPr>
          <w:rFonts w:hint="eastAsia"/>
        </w:rPr>
        <w:t>隧道北斗监测的内容</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5"/>
        <w:gridCol w:w="4665"/>
      </w:tblGrid>
      <w:tr w14:paraId="36B7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5" w:type="dxa"/>
          </w:tcPr>
          <w:p w14:paraId="3E5EF2D1">
            <w:pPr>
              <w:spacing w:line="240" w:lineRule="auto"/>
              <w:jc w:val="center"/>
              <w:rPr>
                <w:rFonts w:ascii="宋体" w:hAnsi="宋体" w:cs="宋体"/>
                <w:sz w:val="18"/>
                <w:szCs w:val="18"/>
              </w:rPr>
            </w:pPr>
            <w:r>
              <w:rPr>
                <w:rFonts w:ascii="宋体" w:hAnsi="宋体" w:cs="宋体"/>
                <w:sz w:val="18"/>
                <w:szCs w:val="18"/>
              </w:rPr>
              <w:t>位移速度（mm/d）</w:t>
            </w:r>
          </w:p>
        </w:tc>
        <w:tc>
          <w:tcPr>
            <w:tcW w:w="4665" w:type="dxa"/>
          </w:tcPr>
          <w:p w14:paraId="57D687E1">
            <w:pPr>
              <w:spacing w:line="240" w:lineRule="auto"/>
              <w:jc w:val="center"/>
              <w:rPr>
                <w:rFonts w:ascii="宋体" w:hAnsi="宋体" w:cs="宋体"/>
                <w:sz w:val="18"/>
                <w:szCs w:val="18"/>
              </w:rPr>
            </w:pPr>
            <w:r>
              <w:rPr>
                <w:rFonts w:ascii="宋体" w:hAnsi="宋体" w:cs="宋体"/>
                <w:sz w:val="18"/>
                <w:szCs w:val="18"/>
              </w:rPr>
              <w:t>监测频率</w:t>
            </w:r>
          </w:p>
        </w:tc>
      </w:tr>
      <w:tr w14:paraId="0F73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5" w:type="dxa"/>
          </w:tcPr>
          <w:p w14:paraId="37FF0776">
            <w:pPr>
              <w:spacing w:line="240" w:lineRule="auto"/>
              <w:jc w:val="center"/>
              <w:rPr>
                <w:rFonts w:ascii="宋体" w:hAnsi="宋体" w:cs="宋体"/>
                <w:sz w:val="18"/>
                <w:szCs w:val="18"/>
              </w:rPr>
            </w:pPr>
            <w:r>
              <w:rPr>
                <w:rFonts w:ascii="宋体" w:hAnsi="宋体" w:cs="宋体"/>
                <w:sz w:val="18"/>
                <w:szCs w:val="18"/>
              </w:rPr>
              <w:t>≥5</w:t>
            </w:r>
          </w:p>
        </w:tc>
        <w:tc>
          <w:tcPr>
            <w:tcW w:w="4665" w:type="dxa"/>
          </w:tcPr>
          <w:p w14:paraId="18D7307D">
            <w:pPr>
              <w:spacing w:line="240" w:lineRule="auto"/>
              <w:jc w:val="center"/>
              <w:rPr>
                <w:rFonts w:ascii="宋体" w:hAnsi="宋体" w:cs="宋体"/>
                <w:sz w:val="18"/>
                <w:szCs w:val="18"/>
              </w:rPr>
            </w:pPr>
            <w:r>
              <w:rPr>
                <w:rFonts w:ascii="宋体" w:hAnsi="宋体" w:cs="宋体"/>
                <w:sz w:val="18"/>
                <w:szCs w:val="18"/>
              </w:rPr>
              <w:t>2次/d</w:t>
            </w:r>
          </w:p>
        </w:tc>
      </w:tr>
      <w:tr w14:paraId="4826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5" w:type="dxa"/>
          </w:tcPr>
          <w:p w14:paraId="39522985">
            <w:pPr>
              <w:spacing w:line="240" w:lineRule="auto"/>
              <w:jc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w:t>
            </w:r>
            <w:r>
              <w:rPr>
                <w:rFonts w:ascii="宋体" w:hAnsi="宋体" w:cs="宋体"/>
                <w:sz w:val="18"/>
                <w:szCs w:val="18"/>
              </w:rPr>
              <w:t>5</w:t>
            </w:r>
          </w:p>
        </w:tc>
        <w:tc>
          <w:tcPr>
            <w:tcW w:w="4665" w:type="dxa"/>
          </w:tcPr>
          <w:p w14:paraId="54BDAC97">
            <w:pPr>
              <w:spacing w:line="240" w:lineRule="auto"/>
              <w:jc w:val="center"/>
              <w:rPr>
                <w:rFonts w:ascii="宋体" w:hAnsi="宋体" w:cs="宋体"/>
                <w:sz w:val="18"/>
                <w:szCs w:val="18"/>
              </w:rPr>
            </w:pPr>
            <w:r>
              <w:rPr>
                <w:rFonts w:ascii="宋体" w:hAnsi="宋体" w:cs="宋体"/>
                <w:sz w:val="18"/>
                <w:szCs w:val="18"/>
              </w:rPr>
              <w:t>1次/d</w:t>
            </w:r>
          </w:p>
        </w:tc>
      </w:tr>
      <w:tr w14:paraId="3E92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5" w:type="dxa"/>
          </w:tcPr>
          <w:p w14:paraId="62C0A708">
            <w:pPr>
              <w:spacing w:line="240" w:lineRule="auto"/>
              <w:jc w:val="center"/>
              <w:rPr>
                <w:rFonts w:ascii="宋体" w:hAnsi="宋体" w:cs="宋体"/>
                <w:sz w:val="18"/>
                <w:szCs w:val="18"/>
              </w:rPr>
            </w:pPr>
            <w:r>
              <w:rPr>
                <w:rFonts w:ascii="宋体" w:hAnsi="宋体" w:cs="宋体"/>
                <w:sz w:val="18"/>
                <w:szCs w:val="18"/>
              </w:rPr>
              <w:t>0.5～1</w:t>
            </w:r>
          </w:p>
        </w:tc>
        <w:tc>
          <w:tcPr>
            <w:tcW w:w="4665" w:type="dxa"/>
          </w:tcPr>
          <w:p w14:paraId="0DEE8303">
            <w:pPr>
              <w:spacing w:line="240" w:lineRule="auto"/>
              <w:jc w:val="center"/>
              <w:rPr>
                <w:rFonts w:ascii="宋体" w:hAnsi="宋体" w:cs="宋体"/>
                <w:sz w:val="18"/>
                <w:szCs w:val="18"/>
              </w:rPr>
            </w:pPr>
            <w:r>
              <w:rPr>
                <w:rFonts w:ascii="宋体" w:hAnsi="宋体" w:cs="宋体"/>
                <w:sz w:val="18"/>
                <w:szCs w:val="18"/>
              </w:rPr>
              <w:t>1次/2～3d</w:t>
            </w:r>
          </w:p>
        </w:tc>
      </w:tr>
      <w:tr w14:paraId="77F5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5" w:type="dxa"/>
          </w:tcPr>
          <w:p w14:paraId="09818A71">
            <w:pPr>
              <w:spacing w:line="240" w:lineRule="auto"/>
              <w:jc w:val="center"/>
              <w:rPr>
                <w:rFonts w:ascii="宋体" w:hAnsi="宋体" w:cs="宋体"/>
                <w:sz w:val="18"/>
                <w:szCs w:val="18"/>
              </w:rPr>
            </w:pPr>
            <w:r>
              <w:rPr>
                <w:rFonts w:ascii="宋体" w:hAnsi="宋体" w:cs="宋体"/>
                <w:sz w:val="18"/>
                <w:szCs w:val="18"/>
              </w:rPr>
              <w:t>0.2～0.5</w:t>
            </w:r>
          </w:p>
        </w:tc>
        <w:tc>
          <w:tcPr>
            <w:tcW w:w="4665" w:type="dxa"/>
          </w:tcPr>
          <w:p w14:paraId="69FCA31E">
            <w:pPr>
              <w:spacing w:line="240" w:lineRule="auto"/>
              <w:jc w:val="center"/>
              <w:rPr>
                <w:rFonts w:ascii="宋体" w:hAnsi="宋体" w:cs="宋体"/>
                <w:sz w:val="18"/>
                <w:szCs w:val="18"/>
              </w:rPr>
            </w:pPr>
            <w:r>
              <w:rPr>
                <w:rFonts w:ascii="宋体" w:hAnsi="宋体" w:cs="宋体"/>
                <w:sz w:val="18"/>
                <w:szCs w:val="18"/>
              </w:rPr>
              <w:t>1次/3d</w:t>
            </w:r>
          </w:p>
        </w:tc>
      </w:tr>
      <w:tr w14:paraId="4B4E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5" w:type="dxa"/>
          </w:tcPr>
          <w:p w14:paraId="2DD03BC1">
            <w:pPr>
              <w:spacing w:line="240" w:lineRule="auto"/>
              <w:jc w:val="center"/>
              <w:rPr>
                <w:rFonts w:ascii="宋体" w:hAnsi="宋体" w:cs="宋体"/>
                <w:sz w:val="18"/>
                <w:szCs w:val="18"/>
              </w:rPr>
            </w:pPr>
            <w:r>
              <w:rPr>
                <w:rFonts w:ascii="宋体" w:hAnsi="宋体" w:cs="宋体"/>
                <w:sz w:val="18"/>
                <w:szCs w:val="18"/>
              </w:rPr>
              <w:t>小于0.2</w:t>
            </w:r>
          </w:p>
        </w:tc>
        <w:tc>
          <w:tcPr>
            <w:tcW w:w="4665" w:type="dxa"/>
          </w:tcPr>
          <w:p w14:paraId="014EE3C6">
            <w:pPr>
              <w:spacing w:line="240" w:lineRule="auto"/>
              <w:jc w:val="center"/>
              <w:rPr>
                <w:rFonts w:ascii="宋体" w:hAnsi="宋体" w:cs="宋体"/>
                <w:sz w:val="18"/>
                <w:szCs w:val="18"/>
              </w:rPr>
            </w:pPr>
            <w:r>
              <w:rPr>
                <w:rFonts w:ascii="宋体" w:hAnsi="宋体" w:cs="宋体"/>
                <w:sz w:val="18"/>
                <w:szCs w:val="18"/>
              </w:rPr>
              <w:t>1次/7d</w:t>
            </w:r>
          </w:p>
        </w:tc>
      </w:tr>
    </w:tbl>
    <w:p w14:paraId="0DADF9DF">
      <w:pPr>
        <w:pStyle w:val="70"/>
        <w:spacing w:before="156" w:after="156"/>
      </w:pPr>
      <w:bookmarkStart w:id="91" w:name="_Toc93264370"/>
      <w:bookmarkStart w:id="92" w:name="_Toc11617"/>
      <w:r>
        <w:rPr>
          <w:rFonts w:hint="eastAsia"/>
        </w:rPr>
        <w:t>隧道监测的技术要求</w:t>
      </w:r>
      <w:bookmarkEnd w:id="91"/>
      <w:bookmarkEnd w:id="92"/>
    </w:p>
    <w:p w14:paraId="3D833506">
      <w:pPr>
        <w:pStyle w:val="169"/>
      </w:pPr>
      <w:r>
        <w:rPr>
          <w:rFonts w:hint="eastAsia"/>
        </w:rPr>
        <w:t>隧道监测点的布设应符合本规范第7章</w:t>
      </w:r>
      <w:r>
        <w:rPr>
          <w:rFonts w:hint="eastAsia" w:ascii="Arial" w:hAnsi="Arial" w:cs="Arial"/>
          <w:shd w:val="clear" w:color="auto" w:fill="FFFFFF"/>
        </w:rPr>
        <w:t>附录</w:t>
      </w:r>
      <w:r>
        <w:rPr>
          <w:rFonts w:hint="eastAsia"/>
        </w:rPr>
        <w:t>A和附录B的有关规定。</w:t>
      </w:r>
    </w:p>
    <w:p w14:paraId="0BF71A39">
      <w:pPr>
        <w:pStyle w:val="179"/>
        <w:numPr>
          <w:ilvl w:val="0"/>
          <w:numId w:val="78"/>
        </w:numPr>
      </w:pPr>
      <w:r>
        <w:rPr>
          <w:rFonts w:hint="eastAsia"/>
        </w:rPr>
        <w:t>应在有可能发生滑移的洞口高边坡段，设置地表水平位移监测点；</w:t>
      </w:r>
    </w:p>
    <w:p w14:paraId="2EF6CE69">
      <w:pPr>
        <w:pStyle w:val="179"/>
      </w:pPr>
      <w:r>
        <w:rPr>
          <w:rFonts w:hint="eastAsia"/>
        </w:rPr>
        <w:t>应根据工程地质和水文地质条件，隧道洞门结构种类、基础形式、结构种类、建（构）筑物的重要成都及其与隧道的距离等因素，综合考虑监测点的布设和数量。</w:t>
      </w:r>
    </w:p>
    <w:p w14:paraId="3CD657EA">
      <w:pPr>
        <w:pStyle w:val="179"/>
      </w:pPr>
      <w:r>
        <w:rPr>
          <w:rFonts w:hint="eastAsia"/>
        </w:rPr>
        <w:t>监测点应牢固、可靠、易于识别，应能真实反映围岩、支护的动态变化信息；</w:t>
      </w:r>
    </w:p>
    <w:p w14:paraId="7104B5C1">
      <w:pPr>
        <w:pStyle w:val="179"/>
      </w:pPr>
      <w:r>
        <w:rPr>
          <w:rFonts w:hint="eastAsia"/>
        </w:rPr>
        <w:t>浅埋段隧道应进行地表水平位移监测；</w:t>
      </w:r>
    </w:p>
    <w:p w14:paraId="7049C983">
      <w:pPr>
        <w:pStyle w:val="179"/>
      </w:pPr>
      <w:r>
        <w:rPr>
          <w:rFonts w:hint="eastAsia"/>
        </w:rPr>
        <w:t>在开挖面与量测断面的距离达到隧道开挖宽度的三倍之前，应布设地表水平位移监测点。</w:t>
      </w:r>
    </w:p>
    <w:p w14:paraId="6F733BA4">
      <w:pPr>
        <w:pStyle w:val="179"/>
      </w:pPr>
      <w:r>
        <w:rPr>
          <w:rFonts w:hint="eastAsia"/>
        </w:rPr>
        <w:t>地表水平位移监测断面纵向间距宜符合表13规定。</w:t>
      </w:r>
    </w:p>
    <w:p w14:paraId="20E40126">
      <w:pPr>
        <w:pStyle w:val="117"/>
        <w:rPr>
          <w:b/>
          <w:bCs/>
        </w:rPr>
      </w:pPr>
      <w:r>
        <w:rPr>
          <w:rFonts w:hint="eastAsia"/>
        </w:rPr>
        <w:t>地表沉降量测断面纵向间距</w:t>
      </w:r>
    </w:p>
    <w:tbl>
      <w:tblPr>
        <w:tblStyle w:val="30"/>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869"/>
        <w:gridCol w:w="4699"/>
      </w:tblGrid>
      <w:tr w14:paraId="630391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4869" w:type="dxa"/>
            <w:vAlign w:val="center"/>
          </w:tcPr>
          <w:p w14:paraId="7A5A12FC">
            <w:pPr>
              <w:spacing w:line="240" w:lineRule="auto"/>
              <w:jc w:val="center"/>
              <w:rPr>
                <w:rFonts w:ascii="宋体" w:hAnsi="宋体" w:cs="宋体"/>
                <w:sz w:val="18"/>
              </w:rPr>
            </w:pPr>
            <w:r>
              <w:rPr>
                <w:rFonts w:hint="eastAsia" w:ascii="宋体" w:hAnsi="宋体" w:cs="宋体"/>
                <w:sz w:val="18"/>
              </w:rPr>
              <w:t>隧道埋深</w:t>
            </w:r>
          </w:p>
        </w:tc>
        <w:tc>
          <w:tcPr>
            <w:tcW w:w="4699" w:type="dxa"/>
            <w:vAlign w:val="center"/>
          </w:tcPr>
          <w:p w14:paraId="5AC51EA9">
            <w:pPr>
              <w:spacing w:line="240" w:lineRule="auto"/>
              <w:jc w:val="center"/>
              <w:rPr>
                <w:rFonts w:ascii="宋体" w:hAnsi="宋体" w:cs="宋体"/>
                <w:sz w:val="18"/>
              </w:rPr>
            </w:pPr>
            <w:r>
              <w:rPr>
                <w:rFonts w:hint="eastAsia" w:ascii="宋体" w:hAnsi="宋体" w:cs="宋体"/>
                <w:sz w:val="18"/>
              </w:rPr>
              <w:t>纵向测点间距（m）</w:t>
            </w:r>
          </w:p>
        </w:tc>
      </w:tr>
      <w:tr w14:paraId="4F838E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4869" w:type="dxa"/>
            <w:vAlign w:val="center"/>
          </w:tcPr>
          <w:p w14:paraId="6E206918">
            <w:pPr>
              <w:spacing w:line="240" w:lineRule="auto"/>
              <w:jc w:val="center"/>
              <w:rPr>
                <w:rFonts w:ascii="宋体" w:hAnsi="宋体" w:cs="宋体"/>
                <w:sz w:val="18"/>
              </w:rPr>
            </w:pPr>
            <w:r>
              <w:rPr>
                <w:rFonts w:hint="eastAsia" w:ascii="宋体" w:hAnsi="宋体" w:cs="宋体"/>
                <w:sz w:val="18"/>
              </w:rPr>
              <w:t>h＞2.5b</w:t>
            </w:r>
          </w:p>
        </w:tc>
        <w:tc>
          <w:tcPr>
            <w:tcW w:w="4699" w:type="dxa"/>
            <w:vAlign w:val="center"/>
          </w:tcPr>
          <w:p w14:paraId="13C9A46D">
            <w:pPr>
              <w:spacing w:line="240" w:lineRule="auto"/>
              <w:jc w:val="center"/>
              <w:rPr>
                <w:rFonts w:ascii="宋体" w:hAnsi="宋体" w:cs="宋体"/>
                <w:sz w:val="18"/>
              </w:rPr>
            </w:pPr>
            <w:r>
              <w:rPr>
                <w:rFonts w:hint="eastAsia" w:ascii="宋体" w:hAnsi="宋体" w:cs="宋体"/>
                <w:sz w:val="18"/>
              </w:rPr>
              <w:t>视情况布设监测断面</w:t>
            </w:r>
          </w:p>
        </w:tc>
      </w:tr>
      <w:tr w14:paraId="68783E2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4869" w:type="dxa"/>
            <w:vAlign w:val="center"/>
          </w:tcPr>
          <w:p w14:paraId="77E23B67">
            <w:pPr>
              <w:spacing w:line="240" w:lineRule="auto"/>
              <w:jc w:val="center"/>
              <w:rPr>
                <w:rFonts w:ascii="宋体" w:hAnsi="宋体" w:cs="宋体"/>
                <w:sz w:val="18"/>
              </w:rPr>
            </w:pPr>
            <w:r>
              <w:rPr>
                <w:rFonts w:hint="eastAsia" w:ascii="宋体" w:hAnsi="宋体" w:cs="宋体"/>
                <w:sz w:val="18"/>
              </w:rPr>
              <w:t>b＜h≤2.5b</w:t>
            </w:r>
          </w:p>
        </w:tc>
        <w:tc>
          <w:tcPr>
            <w:tcW w:w="4699" w:type="dxa"/>
            <w:vAlign w:val="center"/>
          </w:tcPr>
          <w:p w14:paraId="5DAAFEAE">
            <w:pPr>
              <w:spacing w:line="240" w:lineRule="auto"/>
              <w:jc w:val="center"/>
              <w:rPr>
                <w:rFonts w:ascii="宋体" w:hAnsi="宋体" w:cs="宋体"/>
                <w:sz w:val="18"/>
              </w:rPr>
            </w:pPr>
            <w:r>
              <w:rPr>
                <w:rFonts w:hint="eastAsia" w:ascii="宋体" w:hAnsi="宋体" w:cs="宋体"/>
                <w:sz w:val="18"/>
              </w:rPr>
              <w:t>10～20</w:t>
            </w:r>
          </w:p>
        </w:tc>
      </w:tr>
      <w:tr w14:paraId="37F991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4869" w:type="dxa"/>
            <w:vAlign w:val="center"/>
          </w:tcPr>
          <w:p w14:paraId="77952B76">
            <w:pPr>
              <w:spacing w:line="240" w:lineRule="auto"/>
              <w:jc w:val="center"/>
              <w:rPr>
                <w:rFonts w:ascii="宋体" w:hAnsi="宋体" w:cs="宋体"/>
                <w:sz w:val="18"/>
              </w:rPr>
            </w:pPr>
            <w:r>
              <w:rPr>
                <w:rFonts w:hint="eastAsia" w:ascii="宋体" w:hAnsi="宋体" w:cs="宋体"/>
                <w:sz w:val="18"/>
              </w:rPr>
              <w:t>h≤b</w:t>
            </w:r>
          </w:p>
        </w:tc>
        <w:tc>
          <w:tcPr>
            <w:tcW w:w="4699" w:type="dxa"/>
            <w:vAlign w:val="center"/>
          </w:tcPr>
          <w:p w14:paraId="21FD75E2">
            <w:pPr>
              <w:spacing w:line="240" w:lineRule="auto"/>
              <w:jc w:val="center"/>
              <w:rPr>
                <w:rFonts w:ascii="宋体" w:hAnsi="宋体" w:cs="宋体"/>
                <w:sz w:val="18"/>
              </w:rPr>
            </w:pPr>
            <w:r>
              <w:rPr>
                <w:rFonts w:hint="eastAsia" w:ascii="宋体" w:hAnsi="宋体" w:cs="宋体"/>
                <w:sz w:val="18"/>
              </w:rPr>
              <w:t>5～10</w:t>
            </w:r>
          </w:p>
        </w:tc>
      </w:tr>
    </w:tbl>
    <w:p w14:paraId="3043CD86">
      <w:pPr>
        <w:pStyle w:val="169"/>
      </w:pPr>
      <w:r>
        <w:rPr>
          <w:rFonts w:hint="eastAsia"/>
        </w:rPr>
        <w:t>隧道监测的精度应根据工程需要和设计要求确定。</w:t>
      </w:r>
    </w:p>
    <w:p w14:paraId="041E53F9">
      <w:pPr>
        <w:pStyle w:val="169"/>
      </w:pPr>
      <w:r>
        <w:rPr>
          <w:rFonts w:hint="eastAsia"/>
        </w:rPr>
        <w:t>隧道监测成果应包括以下内容，并纳入交竣工文件：</w:t>
      </w:r>
    </w:p>
    <w:p w14:paraId="104B32D4">
      <w:pPr>
        <w:pStyle w:val="179"/>
        <w:numPr>
          <w:ilvl w:val="0"/>
          <w:numId w:val="79"/>
        </w:numPr>
      </w:pPr>
      <w:r>
        <w:rPr>
          <w:rFonts w:hint="eastAsia"/>
        </w:rPr>
        <w:t>现场监控量测计划；</w:t>
      </w:r>
    </w:p>
    <w:p w14:paraId="178BC9B4">
      <w:pPr>
        <w:pStyle w:val="179"/>
      </w:pPr>
      <w:r>
        <w:rPr>
          <w:rFonts w:hint="eastAsia"/>
        </w:rPr>
        <w:t>实际测点布置图；</w:t>
      </w:r>
    </w:p>
    <w:p w14:paraId="1D930B6E">
      <w:pPr>
        <w:pStyle w:val="179"/>
        <w:rPr>
          <w:shd w:val="clear" w:color="auto" w:fill="FFFF00"/>
        </w:rPr>
      </w:pPr>
      <w:r>
        <w:rPr>
          <w:rFonts w:hint="eastAsia"/>
        </w:rPr>
        <w:t>监测点位移～时间曲线图，以及监测数据汇总表；</w:t>
      </w:r>
    </w:p>
    <w:p w14:paraId="02F9F790">
      <w:pPr>
        <w:pStyle w:val="179"/>
      </w:pPr>
      <w:r>
        <w:rPr>
          <w:rFonts w:hint="eastAsia"/>
        </w:rPr>
        <w:t>变更设计和改变施工方法地段的信息反馈记录；</w:t>
      </w:r>
    </w:p>
    <w:p w14:paraId="1FF12281">
      <w:pPr>
        <w:pStyle w:val="179"/>
      </w:pPr>
      <w:r>
        <w:rPr>
          <w:rFonts w:hint="eastAsia"/>
        </w:rPr>
        <w:t>监测其他说明。</w:t>
      </w:r>
    </w:p>
    <w:p w14:paraId="4CB2B33C">
      <w:pPr>
        <w:pStyle w:val="169"/>
        <w:rPr>
          <w:szCs w:val="24"/>
        </w:rPr>
      </w:pPr>
      <w:r>
        <w:rPr>
          <w:rFonts w:hint="eastAsia"/>
        </w:rPr>
        <w:t>基于北斗定位技术的隧道安全自动化监测还应符合4章、5章的要求。</w:t>
      </w:r>
    </w:p>
    <w:p w14:paraId="23AC57DD">
      <w:pPr>
        <w:pStyle w:val="110"/>
        <w:spacing w:before="156" w:after="156"/>
        <w:rPr>
          <w:b/>
          <w:bCs/>
        </w:rPr>
      </w:pPr>
      <w:bookmarkStart w:id="93" w:name="_Toc164081637"/>
      <w:r>
        <w:rPr>
          <w:rFonts w:hint="eastAsia"/>
        </w:rPr>
        <w:t>边坡监测</w:t>
      </w:r>
      <w:bookmarkEnd w:id="93"/>
    </w:p>
    <w:p w14:paraId="35978B48">
      <w:pPr>
        <w:pStyle w:val="70"/>
        <w:spacing w:before="156" w:after="156"/>
      </w:pPr>
      <w:r>
        <w:rPr>
          <w:rFonts w:hint="eastAsia"/>
        </w:rPr>
        <w:t>一般规定</w:t>
      </w:r>
    </w:p>
    <w:p w14:paraId="29F9CF07">
      <w:pPr>
        <w:pStyle w:val="169"/>
      </w:pPr>
      <w:r>
        <w:rPr>
          <w:rFonts w:hint="eastAsia"/>
        </w:rPr>
        <w:t>基于北斗定位技术的边坡安全自动化监测包括边坡地表水平位移、垂直位移。</w:t>
      </w:r>
    </w:p>
    <w:p w14:paraId="2D22F3AE">
      <w:pPr>
        <w:pStyle w:val="169"/>
      </w:pPr>
      <w:r>
        <w:rPr>
          <w:rFonts w:hint="eastAsia"/>
        </w:rPr>
        <w:t>边坡工程安全等级与边坡的变形监测等级对应关系如表6.5.1.2 所示。</w:t>
      </w:r>
    </w:p>
    <w:p w14:paraId="776CDEE4">
      <w:pPr>
        <w:pStyle w:val="117"/>
        <w:rPr>
          <w:b/>
          <w:bCs/>
        </w:rPr>
      </w:pPr>
      <w:r>
        <w:rPr>
          <w:rFonts w:hint="eastAsia"/>
        </w:rPr>
        <w:t>边坡工程安全等级与边坡的变形监测等级对应关系</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3"/>
        <w:gridCol w:w="5905"/>
      </w:tblGrid>
      <w:tr w14:paraId="1A26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63" w:type="dxa"/>
            <w:vAlign w:val="center"/>
          </w:tcPr>
          <w:p w14:paraId="742044BC">
            <w:pPr>
              <w:pStyle w:val="243"/>
            </w:pPr>
            <w:r>
              <w:rPr>
                <w:rFonts w:hint="eastAsia"/>
              </w:rPr>
              <w:t>边坡工程安全等级</w:t>
            </w:r>
          </w:p>
        </w:tc>
        <w:tc>
          <w:tcPr>
            <w:tcW w:w="5905" w:type="dxa"/>
            <w:vAlign w:val="center"/>
          </w:tcPr>
          <w:p w14:paraId="2E71567E">
            <w:pPr>
              <w:pStyle w:val="243"/>
            </w:pPr>
            <w:r>
              <w:rPr>
                <w:rFonts w:hint="eastAsia"/>
              </w:rPr>
              <w:t>北斗精度等级</w:t>
            </w:r>
          </w:p>
        </w:tc>
      </w:tr>
      <w:tr w14:paraId="428C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63" w:type="dxa"/>
            <w:vAlign w:val="center"/>
          </w:tcPr>
          <w:p w14:paraId="3CBF6321">
            <w:pPr>
              <w:pStyle w:val="243"/>
            </w:pPr>
            <w:r>
              <w:rPr>
                <w:rFonts w:hint="eastAsia"/>
              </w:rPr>
              <w:t>一级</w:t>
            </w:r>
          </w:p>
        </w:tc>
        <w:tc>
          <w:tcPr>
            <w:tcW w:w="5905" w:type="dxa"/>
            <w:vAlign w:val="center"/>
          </w:tcPr>
          <w:p w14:paraId="00A21214">
            <w:pPr>
              <w:pStyle w:val="243"/>
            </w:pPr>
            <w:r>
              <w:rPr>
                <w:rFonts w:hint="eastAsia"/>
              </w:rPr>
              <w:t>B</w:t>
            </w:r>
          </w:p>
        </w:tc>
      </w:tr>
      <w:tr w14:paraId="3228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63" w:type="dxa"/>
            <w:vAlign w:val="center"/>
          </w:tcPr>
          <w:p w14:paraId="54355E31">
            <w:pPr>
              <w:pStyle w:val="243"/>
            </w:pPr>
            <w:r>
              <w:rPr>
                <w:rFonts w:hint="eastAsia"/>
              </w:rPr>
              <w:t>二级、三级</w:t>
            </w:r>
          </w:p>
        </w:tc>
        <w:tc>
          <w:tcPr>
            <w:tcW w:w="5905" w:type="dxa"/>
            <w:vAlign w:val="center"/>
          </w:tcPr>
          <w:p w14:paraId="7ABB2775">
            <w:pPr>
              <w:pStyle w:val="243"/>
            </w:pPr>
            <w:r>
              <w:rPr>
                <w:rFonts w:hint="eastAsia"/>
              </w:rPr>
              <w:t>C</w:t>
            </w:r>
          </w:p>
        </w:tc>
      </w:tr>
    </w:tbl>
    <w:p w14:paraId="448FC77F">
      <w:pPr>
        <w:pStyle w:val="169"/>
      </w:pPr>
      <w:r>
        <w:rPr>
          <w:rFonts w:hint="eastAsia"/>
        </w:rPr>
        <w:t>边坡工程安全等级的确定应符合现行国家标准《建筑边坡工程技术规范》GB 50330的有关规定；</w:t>
      </w:r>
    </w:p>
    <w:p w14:paraId="03DFC5FA">
      <w:pPr>
        <w:pStyle w:val="169"/>
      </w:pPr>
      <w:r>
        <w:rPr>
          <w:rFonts w:hint="eastAsia"/>
        </w:rPr>
        <w:t>高边坡施工和运营各阶段应用北斗监测系统开展变形监测应符合GB 50026的有关规定。</w:t>
      </w:r>
    </w:p>
    <w:p w14:paraId="1DDC205B">
      <w:pPr>
        <w:pStyle w:val="70"/>
        <w:spacing w:before="156" w:after="156"/>
      </w:pPr>
      <w:r>
        <w:rPr>
          <w:rFonts w:hint="eastAsia"/>
        </w:rPr>
        <w:t>边坡监测的技术要求</w:t>
      </w:r>
    </w:p>
    <w:p w14:paraId="0769FCCE">
      <w:pPr>
        <w:pStyle w:val="169"/>
      </w:pPr>
      <w:r>
        <w:rPr>
          <w:rFonts w:hint="eastAsia"/>
        </w:rPr>
        <w:t>边坡监测点的布设原则如下：</w:t>
      </w:r>
    </w:p>
    <w:p w14:paraId="1F33791A">
      <w:pPr>
        <w:pStyle w:val="179"/>
        <w:numPr>
          <w:ilvl w:val="0"/>
          <w:numId w:val="80"/>
        </w:numPr>
      </w:pPr>
      <w:r>
        <w:rPr>
          <w:rFonts w:hint="eastAsia"/>
        </w:rPr>
        <w:t>不良地质作用地段；</w:t>
      </w:r>
    </w:p>
    <w:p w14:paraId="462F8BC2">
      <w:pPr>
        <w:pStyle w:val="179"/>
      </w:pPr>
      <w:r>
        <w:rPr>
          <w:rFonts w:hint="eastAsia"/>
        </w:rPr>
        <w:t>受地下水、地表水影响的地段；</w:t>
      </w:r>
    </w:p>
    <w:p w14:paraId="66C75615">
      <w:pPr>
        <w:pStyle w:val="179"/>
      </w:pPr>
      <w:r>
        <w:rPr>
          <w:rFonts w:hint="eastAsia"/>
        </w:rPr>
        <w:t>有建筑物与构筑物和运输枢纽区的地段；</w:t>
      </w:r>
    </w:p>
    <w:p w14:paraId="28B1E389">
      <w:pPr>
        <w:pStyle w:val="179"/>
      </w:pPr>
      <w:r>
        <w:rPr>
          <w:rFonts w:hint="eastAsia"/>
        </w:rPr>
        <w:t>受爆破影响的地段；</w:t>
      </w:r>
    </w:p>
    <w:p w14:paraId="36DEC403">
      <w:pPr>
        <w:pStyle w:val="179"/>
      </w:pPr>
      <w:r>
        <w:rPr>
          <w:rFonts w:hint="eastAsia"/>
        </w:rPr>
        <w:t>有滑动迹象或正在进行治理的地段；</w:t>
      </w:r>
    </w:p>
    <w:p w14:paraId="1DDEB011">
      <w:pPr>
        <w:pStyle w:val="179"/>
      </w:pPr>
      <w:r>
        <w:rPr>
          <w:rFonts w:hint="eastAsia"/>
        </w:rPr>
        <w:t>支护结构顶部或预估支护结构变形最大处</w:t>
      </w:r>
    </w:p>
    <w:p w14:paraId="3A3338CD">
      <w:pPr>
        <w:pStyle w:val="179"/>
        <w:rPr>
          <w:szCs w:val="24"/>
        </w:rPr>
      </w:pPr>
      <w:r>
        <w:rPr>
          <w:rFonts w:hint="eastAsia"/>
        </w:rPr>
        <w:t>放坡开挖后应力集中地带。</w:t>
      </w:r>
    </w:p>
    <w:p w14:paraId="06A1842A">
      <w:pPr>
        <w:pStyle w:val="169"/>
      </w:pPr>
      <w:r>
        <w:rPr>
          <w:rFonts w:hint="eastAsia"/>
        </w:rPr>
        <w:t>边坡监测点的布设应符合下列规定：</w:t>
      </w:r>
    </w:p>
    <w:p w14:paraId="4BC80597">
      <w:pPr>
        <w:pStyle w:val="179"/>
        <w:numPr>
          <w:ilvl w:val="0"/>
          <w:numId w:val="81"/>
        </w:numPr>
      </w:pPr>
      <w:r>
        <w:rPr>
          <w:rFonts w:hint="eastAsia"/>
        </w:rPr>
        <w:t>水平位移及垂直位移观测一般宜共用一个测点；</w:t>
      </w:r>
    </w:p>
    <w:p w14:paraId="1FACB66C">
      <w:pPr>
        <w:pStyle w:val="179"/>
        <w:rPr>
          <w:rFonts w:hint="eastAsia" w:ascii="Symbol" w:hAnsi="Symbol" w:cs="等线"/>
        </w:rPr>
      </w:pPr>
      <w:r>
        <w:rPr>
          <w:rFonts w:hint="eastAsia"/>
        </w:rPr>
        <w:t>应结合高边坡分布范围、地形地貌特征、性质、破坏模式、变形情况、稳定状态及主体防治工程类型等，综合考虑监测点的布设；</w:t>
      </w:r>
    </w:p>
    <w:p w14:paraId="1B66111E">
      <w:pPr>
        <w:pStyle w:val="179"/>
      </w:pPr>
      <w:r>
        <w:rPr>
          <w:rFonts w:hint="eastAsia"/>
        </w:rPr>
        <w:t>监测点布置宜结合工程结构物进行布设，测点宜布设在路堤边坡的坡顶、边坡的平台、水沟、滑坡的隆起、挡墙等变形剧烈位置；</w:t>
      </w:r>
    </w:p>
    <w:p w14:paraId="7AADBBBD">
      <w:pPr>
        <w:pStyle w:val="179"/>
      </w:pPr>
      <w:r>
        <w:rPr>
          <w:rFonts w:hint="eastAsia"/>
        </w:rPr>
        <w:t>对于有危石等易出现落石、崩塌破坏的岩质边坡，应对危石或崩塌体进行加密测点，增加监测频率；</w:t>
      </w:r>
    </w:p>
    <w:p w14:paraId="7C8EDED0">
      <w:pPr>
        <w:pStyle w:val="179"/>
      </w:pPr>
      <w:r>
        <w:rPr>
          <w:rFonts w:hint="eastAsia"/>
        </w:rPr>
        <w:t>监测点的布设可在监测过程中根据变形情况进行动态调整，在变形剧烈位置宜及时补充测点；</w:t>
      </w:r>
    </w:p>
    <w:p w14:paraId="3C6841B3">
      <w:pPr>
        <w:pStyle w:val="179"/>
      </w:pPr>
      <w:r>
        <w:rPr>
          <w:rFonts w:hint="eastAsia"/>
        </w:rPr>
        <w:t>监测点应布设在与边坡坡向平行或垂直边坡坡向的断面线上，并应布设至变形影响范围外不小于30m；</w:t>
      </w:r>
    </w:p>
    <w:p w14:paraId="1CEE9CA3">
      <w:pPr>
        <w:pStyle w:val="179"/>
      </w:pPr>
      <w:r>
        <w:rPr>
          <w:rFonts w:hint="eastAsia"/>
        </w:rPr>
        <w:t>断面线宜布设在边坡中部及两侧边缘，并不应少于3条；</w:t>
      </w:r>
    </w:p>
    <w:p w14:paraId="2F743FCB">
      <w:pPr>
        <w:pStyle w:val="179"/>
      </w:pPr>
      <w:r>
        <w:rPr>
          <w:rFonts w:hint="eastAsia"/>
        </w:rPr>
        <w:t>监测点的间距宜为10m～30m，且最大水平间距不应大于100m，最大垂直间距不应大于50m。</w:t>
      </w:r>
    </w:p>
    <w:p w14:paraId="18E6A100">
      <w:pPr>
        <w:pStyle w:val="169"/>
      </w:pPr>
      <w:r>
        <w:rPr>
          <w:rFonts w:hint="eastAsia"/>
        </w:rPr>
        <w:t>监测站的安装应符合附录A和附录B的有关规定。</w:t>
      </w:r>
    </w:p>
    <w:p w14:paraId="7A8E0040">
      <w:pPr>
        <w:pStyle w:val="169"/>
      </w:pPr>
      <w:r>
        <w:rPr>
          <w:rFonts w:hint="eastAsia"/>
        </w:rPr>
        <w:t>边坡监测应符合表15的要求。</w:t>
      </w:r>
    </w:p>
    <w:p w14:paraId="1C364B50">
      <w:pPr>
        <w:pStyle w:val="117"/>
        <w:rPr>
          <w:b/>
          <w:bCs/>
        </w:rPr>
      </w:pPr>
      <w:r>
        <w:rPr>
          <w:rFonts w:hint="eastAsia"/>
        </w:rPr>
        <w:t>边坡监测技术要求</w:t>
      </w:r>
    </w:p>
    <w:tbl>
      <w:tblPr>
        <w:tblStyle w:val="30"/>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83"/>
        <w:gridCol w:w="1414"/>
        <w:gridCol w:w="1255"/>
        <w:gridCol w:w="1885"/>
        <w:gridCol w:w="1569"/>
        <w:gridCol w:w="1259"/>
        <w:gridCol w:w="1399"/>
      </w:tblGrid>
      <w:tr w14:paraId="7825C2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783" w:type="dxa"/>
            <w:vAlign w:val="center"/>
          </w:tcPr>
          <w:p w14:paraId="560B49BE">
            <w:pPr>
              <w:pStyle w:val="243"/>
            </w:pPr>
            <w:r>
              <w:rPr>
                <w:rFonts w:hint="eastAsia"/>
              </w:rPr>
              <w:t>观测方法</w:t>
            </w:r>
          </w:p>
        </w:tc>
        <w:tc>
          <w:tcPr>
            <w:tcW w:w="1414" w:type="dxa"/>
            <w:vAlign w:val="center"/>
          </w:tcPr>
          <w:p w14:paraId="465CEFCC">
            <w:pPr>
              <w:pStyle w:val="243"/>
            </w:pPr>
            <w:r>
              <w:rPr>
                <w:rFonts w:hint="eastAsia"/>
              </w:rPr>
              <w:t>时段长度（min）</w:t>
            </w:r>
          </w:p>
        </w:tc>
        <w:tc>
          <w:tcPr>
            <w:tcW w:w="1255" w:type="dxa"/>
            <w:vAlign w:val="center"/>
          </w:tcPr>
          <w:p w14:paraId="236490B2">
            <w:pPr>
              <w:pStyle w:val="243"/>
            </w:pPr>
            <w:r>
              <w:rPr>
                <w:rFonts w:hint="eastAsia"/>
              </w:rPr>
              <w:t>PDOP</w:t>
            </w:r>
          </w:p>
        </w:tc>
        <w:tc>
          <w:tcPr>
            <w:tcW w:w="1885" w:type="dxa"/>
            <w:vAlign w:val="center"/>
          </w:tcPr>
          <w:p w14:paraId="619127F7">
            <w:pPr>
              <w:pStyle w:val="243"/>
            </w:pPr>
            <w:r>
              <w:rPr>
                <w:rFonts w:hint="eastAsia"/>
              </w:rPr>
              <w:t>卫星截止高度角（°）</w:t>
            </w:r>
          </w:p>
        </w:tc>
        <w:tc>
          <w:tcPr>
            <w:tcW w:w="1569" w:type="dxa"/>
            <w:vAlign w:val="center"/>
          </w:tcPr>
          <w:p w14:paraId="107DE766">
            <w:pPr>
              <w:pStyle w:val="243"/>
            </w:pPr>
            <w:r>
              <w:rPr>
                <w:rFonts w:hint="eastAsia"/>
              </w:rPr>
              <w:t>同步监测卫星数（颗）</w:t>
            </w:r>
          </w:p>
        </w:tc>
        <w:tc>
          <w:tcPr>
            <w:tcW w:w="1259" w:type="dxa"/>
            <w:vAlign w:val="center"/>
          </w:tcPr>
          <w:p w14:paraId="3E6EC0DD">
            <w:pPr>
              <w:pStyle w:val="243"/>
            </w:pPr>
            <w:r>
              <w:rPr>
                <w:rFonts w:hint="eastAsia"/>
              </w:rPr>
              <w:t>卫星分布象限数</w:t>
            </w:r>
          </w:p>
        </w:tc>
        <w:tc>
          <w:tcPr>
            <w:tcW w:w="1399" w:type="dxa"/>
            <w:vAlign w:val="center"/>
          </w:tcPr>
          <w:p w14:paraId="06534802">
            <w:pPr>
              <w:pStyle w:val="243"/>
            </w:pPr>
            <w:r>
              <w:rPr>
                <w:rFonts w:hint="eastAsia"/>
              </w:rPr>
              <w:t>采样间隔（s）</w:t>
            </w:r>
          </w:p>
        </w:tc>
      </w:tr>
      <w:tr w14:paraId="6F4B7D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783" w:type="dxa"/>
            <w:vMerge w:val="restart"/>
            <w:vAlign w:val="center"/>
          </w:tcPr>
          <w:p w14:paraId="261225E9">
            <w:pPr>
              <w:pStyle w:val="243"/>
            </w:pPr>
            <w:r>
              <w:rPr>
                <w:rFonts w:hint="eastAsia"/>
              </w:rPr>
              <w:t>静态</w:t>
            </w:r>
          </w:p>
        </w:tc>
        <w:tc>
          <w:tcPr>
            <w:tcW w:w="1414" w:type="dxa"/>
            <w:vAlign w:val="center"/>
          </w:tcPr>
          <w:p w14:paraId="0159AA78">
            <w:pPr>
              <w:pStyle w:val="243"/>
            </w:pPr>
            <w:r>
              <w:rPr>
                <w:rFonts w:hint="eastAsia"/>
              </w:rPr>
              <w:t>60～120</w:t>
            </w:r>
          </w:p>
        </w:tc>
        <w:tc>
          <w:tcPr>
            <w:tcW w:w="1255" w:type="dxa"/>
            <w:vAlign w:val="center"/>
          </w:tcPr>
          <w:p w14:paraId="021D8118">
            <w:pPr>
              <w:pStyle w:val="243"/>
            </w:pPr>
            <w:r>
              <w:rPr>
                <w:rFonts w:hint="eastAsia"/>
              </w:rPr>
              <w:t>≤5</w:t>
            </w:r>
          </w:p>
        </w:tc>
        <w:tc>
          <w:tcPr>
            <w:tcW w:w="1885" w:type="dxa"/>
            <w:vMerge w:val="restart"/>
            <w:vAlign w:val="center"/>
          </w:tcPr>
          <w:p w14:paraId="27A70EB6">
            <w:pPr>
              <w:pStyle w:val="243"/>
            </w:pPr>
            <w:r>
              <w:rPr>
                <w:rFonts w:hint="eastAsia"/>
              </w:rPr>
              <w:t>≥15</w:t>
            </w:r>
          </w:p>
        </w:tc>
        <w:tc>
          <w:tcPr>
            <w:tcW w:w="1569" w:type="dxa"/>
            <w:vMerge w:val="restart"/>
            <w:vAlign w:val="center"/>
          </w:tcPr>
          <w:p w14:paraId="2953702E">
            <w:pPr>
              <w:pStyle w:val="243"/>
            </w:pPr>
            <w:r>
              <w:rPr>
                <w:rFonts w:hint="eastAsia"/>
              </w:rPr>
              <w:t>≥5</w:t>
            </w:r>
          </w:p>
        </w:tc>
        <w:tc>
          <w:tcPr>
            <w:tcW w:w="1259" w:type="dxa"/>
            <w:vMerge w:val="restart"/>
            <w:vAlign w:val="center"/>
          </w:tcPr>
          <w:p w14:paraId="2D42A08E">
            <w:pPr>
              <w:pStyle w:val="243"/>
            </w:pPr>
            <w:r>
              <w:rPr>
                <w:rFonts w:hint="eastAsia"/>
              </w:rPr>
              <w:t>≥3</w:t>
            </w:r>
          </w:p>
        </w:tc>
        <w:tc>
          <w:tcPr>
            <w:tcW w:w="1399" w:type="dxa"/>
            <w:vMerge w:val="restart"/>
            <w:vAlign w:val="center"/>
          </w:tcPr>
          <w:p w14:paraId="61D6CE26">
            <w:pPr>
              <w:pStyle w:val="243"/>
            </w:pPr>
            <w:r>
              <w:rPr>
                <w:rFonts w:hint="eastAsia"/>
              </w:rPr>
              <w:t>10～30</w:t>
            </w:r>
          </w:p>
        </w:tc>
      </w:tr>
      <w:tr w14:paraId="209B68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783" w:type="dxa"/>
            <w:vMerge w:val="continue"/>
            <w:vAlign w:val="center"/>
          </w:tcPr>
          <w:p w14:paraId="31DA11C6">
            <w:pPr>
              <w:pStyle w:val="243"/>
            </w:pPr>
          </w:p>
        </w:tc>
        <w:tc>
          <w:tcPr>
            <w:tcW w:w="1414" w:type="dxa"/>
          </w:tcPr>
          <w:p w14:paraId="4DC546A0">
            <w:pPr>
              <w:pStyle w:val="243"/>
            </w:pPr>
            <w:r>
              <w:rPr>
                <w:rFonts w:hint="eastAsia"/>
              </w:rPr>
              <w:t>30～90</w:t>
            </w:r>
          </w:p>
        </w:tc>
        <w:tc>
          <w:tcPr>
            <w:tcW w:w="1255" w:type="dxa"/>
          </w:tcPr>
          <w:p w14:paraId="5CEC3C30">
            <w:pPr>
              <w:pStyle w:val="243"/>
            </w:pPr>
            <w:r>
              <w:rPr>
                <w:rFonts w:hint="eastAsia"/>
              </w:rPr>
              <w:t>≤5</w:t>
            </w:r>
          </w:p>
        </w:tc>
        <w:tc>
          <w:tcPr>
            <w:tcW w:w="1885" w:type="dxa"/>
            <w:vMerge w:val="continue"/>
          </w:tcPr>
          <w:p w14:paraId="6C312B64">
            <w:pPr>
              <w:pStyle w:val="243"/>
            </w:pPr>
          </w:p>
        </w:tc>
        <w:tc>
          <w:tcPr>
            <w:tcW w:w="1569" w:type="dxa"/>
            <w:vMerge w:val="continue"/>
          </w:tcPr>
          <w:p w14:paraId="699611BA">
            <w:pPr>
              <w:pStyle w:val="243"/>
            </w:pPr>
          </w:p>
        </w:tc>
        <w:tc>
          <w:tcPr>
            <w:tcW w:w="1259" w:type="dxa"/>
            <w:vMerge w:val="continue"/>
          </w:tcPr>
          <w:p w14:paraId="077FD2E2">
            <w:pPr>
              <w:pStyle w:val="243"/>
            </w:pPr>
          </w:p>
        </w:tc>
        <w:tc>
          <w:tcPr>
            <w:tcW w:w="1399" w:type="dxa"/>
            <w:vMerge w:val="continue"/>
          </w:tcPr>
          <w:p w14:paraId="6926CBBB">
            <w:pPr>
              <w:pStyle w:val="243"/>
            </w:pPr>
          </w:p>
        </w:tc>
      </w:tr>
      <w:tr w14:paraId="3112B3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783" w:type="dxa"/>
            <w:vMerge w:val="continue"/>
            <w:vAlign w:val="center"/>
          </w:tcPr>
          <w:p w14:paraId="6C7F04F0">
            <w:pPr>
              <w:pStyle w:val="243"/>
            </w:pPr>
          </w:p>
        </w:tc>
        <w:tc>
          <w:tcPr>
            <w:tcW w:w="1414" w:type="dxa"/>
          </w:tcPr>
          <w:p w14:paraId="26CF9E32">
            <w:pPr>
              <w:pStyle w:val="243"/>
            </w:pPr>
            <w:r>
              <w:rPr>
                <w:rFonts w:hint="eastAsia"/>
              </w:rPr>
              <w:t>20～60</w:t>
            </w:r>
          </w:p>
        </w:tc>
        <w:tc>
          <w:tcPr>
            <w:tcW w:w="1255" w:type="dxa"/>
            <w:vMerge w:val="restart"/>
            <w:vAlign w:val="center"/>
          </w:tcPr>
          <w:p w14:paraId="148C7B39">
            <w:pPr>
              <w:pStyle w:val="243"/>
            </w:pPr>
            <w:r>
              <w:rPr>
                <w:rFonts w:hint="eastAsia"/>
              </w:rPr>
              <w:t>≤6</w:t>
            </w:r>
          </w:p>
        </w:tc>
        <w:tc>
          <w:tcPr>
            <w:tcW w:w="1885" w:type="dxa"/>
            <w:vMerge w:val="continue"/>
          </w:tcPr>
          <w:p w14:paraId="2887ECB1">
            <w:pPr>
              <w:pStyle w:val="243"/>
            </w:pPr>
          </w:p>
        </w:tc>
        <w:tc>
          <w:tcPr>
            <w:tcW w:w="1569" w:type="dxa"/>
            <w:vMerge w:val="continue"/>
          </w:tcPr>
          <w:p w14:paraId="1321EC5D">
            <w:pPr>
              <w:pStyle w:val="243"/>
            </w:pPr>
          </w:p>
        </w:tc>
        <w:tc>
          <w:tcPr>
            <w:tcW w:w="1259" w:type="dxa"/>
            <w:vMerge w:val="continue"/>
          </w:tcPr>
          <w:p w14:paraId="109F9495">
            <w:pPr>
              <w:pStyle w:val="243"/>
            </w:pPr>
          </w:p>
        </w:tc>
        <w:tc>
          <w:tcPr>
            <w:tcW w:w="1399" w:type="dxa"/>
            <w:vMerge w:val="continue"/>
          </w:tcPr>
          <w:p w14:paraId="6AAD3545">
            <w:pPr>
              <w:pStyle w:val="243"/>
            </w:pPr>
          </w:p>
        </w:tc>
      </w:tr>
      <w:tr w14:paraId="0FFC88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783" w:type="dxa"/>
            <w:vMerge w:val="continue"/>
            <w:vAlign w:val="center"/>
          </w:tcPr>
          <w:p w14:paraId="494C101D">
            <w:pPr>
              <w:pStyle w:val="243"/>
            </w:pPr>
          </w:p>
        </w:tc>
        <w:tc>
          <w:tcPr>
            <w:tcW w:w="1414" w:type="dxa"/>
          </w:tcPr>
          <w:p w14:paraId="75CA49CB">
            <w:pPr>
              <w:pStyle w:val="243"/>
            </w:pPr>
            <w:r>
              <w:rPr>
                <w:rFonts w:hint="eastAsia"/>
              </w:rPr>
              <w:t>12～45</w:t>
            </w:r>
          </w:p>
        </w:tc>
        <w:tc>
          <w:tcPr>
            <w:tcW w:w="1255" w:type="dxa"/>
            <w:vMerge w:val="continue"/>
          </w:tcPr>
          <w:p w14:paraId="0C05A847">
            <w:pPr>
              <w:pStyle w:val="243"/>
            </w:pPr>
          </w:p>
        </w:tc>
        <w:tc>
          <w:tcPr>
            <w:tcW w:w="1885" w:type="dxa"/>
            <w:vMerge w:val="continue"/>
          </w:tcPr>
          <w:p w14:paraId="16680F4B">
            <w:pPr>
              <w:pStyle w:val="243"/>
            </w:pPr>
          </w:p>
        </w:tc>
        <w:tc>
          <w:tcPr>
            <w:tcW w:w="1569" w:type="dxa"/>
            <w:vMerge w:val="continue"/>
          </w:tcPr>
          <w:p w14:paraId="64674D01">
            <w:pPr>
              <w:pStyle w:val="243"/>
            </w:pPr>
          </w:p>
        </w:tc>
        <w:tc>
          <w:tcPr>
            <w:tcW w:w="1259" w:type="dxa"/>
            <w:vMerge w:val="continue"/>
          </w:tcPr>
          <w:p w14:paraId="7D144DAB">
            <w:pPr>
              <w:pStyle w:val="243"/>
            </w:pPr>
          </w:p>
        </w:tc>
        <w:tc>
          <w:tcPr>
            <w:tcW w:w="1399" w:type="dxa"/>
            <w:vMerge w:val="continue"/>
          </w:tcPr>
          <w:p w14:paraId="2E0FD43A">
            <w:pPr>
              <w:pStyle w:val="243"/>
            </w:pPr>
          </w:p>
        </w:tc>
      </w:tr>
    </w:tbl>
    <w:p w14:paraId="23DD504F">
      <w:pPr>
        <w:pStyle w:val="169"/>
      </w:pPr>
      <w:r>
        <w:rPr>
          <w:rFonts w:hint="eastAsia"/>
        </w:rPr>
        <w:t>基于北斗定位技术的边坡安全自动化监测还应符合本规范第四、第五章的要求。</w:t>
      </w:r>
    </w:p>
    <w:p w14:paraId="49E038DF">
      <w:pPr>
        <w:pStyle w:val="169"/>
      </w:pPr>
      <w:r>
        <w:rPr>
          <w:rFonts w:hint="eastAsia"/>
        </w:rPr>
        <w:t>边坡监测成果应包含以下内容：</w:t>
      </w:r>
    </w:p>
    <w:p w14:paraId="5440796E">
      <w:pPr>
        <w:pStyle w:val="179"/>
        <w:numPr>
          <w:ilvl w:val="0"/>
          <w:numId w:val="82"/>
        </w:numPr>
      </w:pPr>
      <w:r>
        <w:rPr>
          <w:rFonts w:hint="eastAsia"/>
        </w:rPr>
        <w:t>工程概况；</w:t>
      </w:r>
    </w:p>
    <w:p w14:paraId="5DECDDC0">
      <w:pPr>
        <w:pStyle w:val="179"/>
      </w:pPr>
      <w:r>
        <w:rPr>
          <w:rFonts w:hint="eastAsia"/>
        </w:rPr>
        <w:t>监测依据；</w:t>
      </w:r>
    </w:p>
    <w:p w14:paraId="11F43E31">
      <w:pPr>
        <w:pStyle w:val="179"/>
      </w:pPr>
      <w:r>
        <w:rPr>
          <w:rFonts w:hint="eastAsia"/>
        </w:rPr>
        <w:t>监测点的布设；</w:t>
      </w:r>
    </w:p>
    <w:p w14:paraId="4D3F3FFF">
      <w:pPr>
        <w:pStyle w:val="179"/>
      </w:pPr>
      <w:r>
        <w:rPr>
          <w:rFonts w:hint="eastAsia"/>
        </w:rPr>
        <w:t>监测设备和方法；</w:t>
      </w:r>
    </w:p>
    <w:p w14:paraId="692147EF">
      <w:pPr>
        <w:pStyle w:val="179"/>
      </w:pPr>
      <w:r>
        <w:rPr>
          <w:rFonts w:hint="eastAsia"/>
        </w:rPr>
        <w:t>监测数据统计、分析、评价及发展预测；</w:t>
      </w:r>
    </w:p>
    <w:p w14:paraId="54054C5C">
      <w:pPr>
        <w:pStyle w:val="179"/>
      </w:pPr>
      <w:r>
        <w:rPr>
          <w:rFonts w:hint="eastAsia"/>
        </w:rPr>
        <w:t>监测工作结论与建议。</w:t>
      </w:r>
    </w:p>
    <w:p w14:paraId="1FA4AE65">
      <w:pPr>
        <w:pStyle w:val="110"/>
        <w:spacing w:before="156" w:after="156"/>
        <w:rPr>
          <w:b/>
          <w:bCs/>
        </w:rPr>
      </w:pPr>
      <w:bookmarkStart w:id="94" w:name="_Toc164081638"/>
      <w:r>
        <w:rPr>
          <w:rFonts w:hint="eastAsia"/>
        </w:rPr>
        <w:t>地质灾害监测</w:t>
      </w:r>
      <w:bookmarkEnd w:id="94"/>
    </w:p>
    <w:p w14:paraId="3E08B51E">
      <w:pPr>
        <w:pStyle w:val="170"/>
      </w:pPr>
      <w:bookmarkStart w:id="95" w:name="_Toc93264372"/>
      <w:r>
        <w:rPr>
          <w:rFonts w:hint="eastAsia"/>
        </w:rPr>
        <w:t>一般规定</w:t>
      </w:r>
      <w:bookmarkEnd w:id="95"/>
    </w:p>
    <w:p w14:paraId="3E4E5C59">
      <w:pPr>
        <w:pStyle w:val="169"/>
      </w:pPr>
      <w:r>
        <w:rPr>
          <w:rFonts w:hint="eastAsia"/>
        </w:rPr>
        <w:t>基于北斗定位技术的地质灾害监测主要为</w:t>
      </w:r>
      <w:r>
        <w:t>房屋建设及市政工程影响区域内的地质灾害地表变形监测，包含滑坡、崩塌、地面塌陷等</w:t>
      </w:r>
      <w:r>
        <w:rPr>
          <w:rFonts w:hint="eastAsia"/>
        </w:rPr>
        <w:t>。</w:t>
      </w:r>
    </w:p>
    <w:p w14:paraId="70416CF4">
      <w:pPr>
        <w:pStyle w:val="169"/>
      </w:pPr>
      <w:r>
        <w:rPr>
          <w:rFonts w:hint="eastAsia"/>
        </w:rPr>
        <w:t>地质灾害监测应在搜集资料和现场地质灾害调（勘）查的基础上开展。</w:t>
      </w:r>
    </w:p>
    <w:p w14:paraId="2FD3BE10">
      <w:pPr>
        <w:pStyle w:val="169"/>
      </w:pPr>
      <w:r>
        <w:rPr>
          <w:rFonts w:hint="eastAsia"/>
        </w:rPr>
        <w:t>资料搜集应包括地质灾害评估、勘查、防治设计、监测及地质灾害形成条件、诱发因素、变形活动特征、周边环境条件等资料。</w:t>
      </w:r>
    </w:p>
    <w:p w14:paraId="4D2ADA98">
      <w:pPr>
        <w:pStyle w:val="169"/>
        <w:rPr>
          <w:shd w:val="clear" w:color="auto" w:fill="FFFF00"/>
        </w:rPr>
      </w:pPr>
      <w:r>
        <w:rPr>
          <w:rFonts w:hint="eastAsia"/>
        </w:rPr>
        <w:t>现场调查工作应复核搜集的资料与现状地质灾害变形的关系，调查和分析地质灾害的形成条件、空间分布、变形活动特征、诱发因素与形成机制等，确定地质灾害监测的重点部位并进行拍照、录像或绘制素描图。</w:t>
      </w:r>
    </w:p>
    <w:p w14:paraId="47D1DF6E">
      <w:pPr>
        <w:pStyle w:val="70"/>
        <w:spacing w:before="156" w:after="156"/>
      </w:pPr>
      <w:bookmarkStart w:id="96" w:name="_Toc93264373"/>
      <w:r>
        <w:rPr>
          <w:rFonts w:hint="eastAsia"/>
        </w:rPr>
        <w:t>地质灾害监测技术要求</w:t>
      </w:r>
      <w:bookmarkEnd w:id="96"/>
    </w:p>
    <w:p w14:paraId="5C26A002">
      <w:pPr>
        <w:pStyle w:val="169"/>
      </w:pPr>
      <w:r>
        <w:rPr>
          <w:rFonts w:hint="eastAsia"/>
        </w:rPr>
        <w:t>监测点的布设应符合下列要求：</w:t>
      </w:r>
    </w:p>
    <w:p w14:paraId="48E29729">
      <w:pPr>
        <w:pStyle w:val="179"/>
        <w:numPr>
          <w:ilvl w:val="0"/>
          <w:numId w:val="83"/>
        </w:numPr>
      </w:pPr>
      <w:r>
        <w:t>监测剖面布设应统筹兼顾、突出重点。监测剖面的布设应根据隐患点类型、发育分布特征及发展演化趋势，结合监测场地条件和监测预警工作需要统一规划、统筹部署。以隐患变化明显因素和主要控制因素为主要监测内容，以明显变形区段和块体为关键监测部位</w:t>
      </w:r>
      <w:r>
        <w:rPr>
          <w:rFonts w:hint="eastAsia"/>
        </w:rPr>
        <w:t>；</w:t>
      </w:r>
    </w:p>
    <w:p w14:paraId="1049D8DA">
      <w:pPr>
        <w:pStyle w:val="179"/>
      </w:pPr>
      <w:r>
        <w:t>监测剖面应能系统监控致灾体自身及周边环境因素的活动特征和发展趋势，并兼顾承灾体的分布情况</w:t>
      </w:r>
      <w:r>
        <w:rPr>
          <w:rFonts w:hint="eastAsia"/>
        </w:rPr>
        <w:t>；</w:t>
      </w:r>
    </w:p>
    <w:p w14:paraId="27FBC2F4">
      <w:pPr>
        <w:pStyle w:val="179"/>
      </w:pPr>
      <w:r>
        <w:t>横向剖面线应布设在滑坡中部至前缘剪出口之间，并结合滑坡规模、地形条件等情况，向两侧延伸至滑坡、塌陷边界以外一定范围</w:t>
      </w:r>
      <w:r>
        <w:rPr>
          <w:rFonts w:hint="eastAsia"/>
        </w:rPr>
        <w:t>；</w:t>
      </w:r>
    </w:p>
    <w:p w14:paraId="3EA739E5">
      <w:pPr>
        <w:pStyle w:val="179"/>
      </w:pPr>
      <w:r>
        <w:t>纵向剖面线方向应与滑坡、崩塌主要变形方向一致或相近。有两个或两个以上变形方向时，纵剖面应相应布设</w:t>
      </w:r>
      <w:r>
        <w:rPr>
          <w:rFonts w:hint="eastAsia"/>
        </w:rPr>
        <w:t>；</w:t>
      </w:r>
    </w:p>
    <w:p w14:paraId="1DA04852">
      <w:pPr>
        <w:pStyle w:val="179"/>
      </w:pPr>
      <w:r>
        <w:t>剖面布设应优先考虑“十”字型，即一条纵剖面和一条横剖面。在此基础上，可根据监测需求扩展为“卄”字型、“卅”字型、“＃”字型或“丰”字型或放射状等型式。针对小型的滑坡、崩塌、塌陷可以简化</w:t>
      </w:r>
      <w:r>
        <w:rPr>
          <w:rFonts w:hint="eastAsia"/>
        </w:rPr>
        <w:t>；</w:t>
      </w:r>
    </w:p>
    <w:p w14:paraId="3A42D6DA">
      <w:pPr>
        <w:pStyle w:val="179"/>
      </w:pPr>
      <w:r>
        <w:t>监测剖面应穿过滑坡、崩塌、地面塌陷的不同变形地段或块体，应重点考虑滑坡、崩塌的群体性和次生复活特性，还应兼顾外围小型滑坡、崩塌、塌陷和次生灾害体。</w:t>
      </w:r>
    </w:p>
    <w:p w14:paraId="66215C9C">
      <w:pPr>
        <w:pStyle w:val="169"/>
      </w:pPr>
      <w:r>
        <w:rPr>
          <w:rFonts w:hint="eastAsia"/>
        </w:rPr>
        <w:t>监测站的安装应满足稳定、可测和具有施工条件等要求,监测点应具备较好的人机可达性和基础施工条件。</w:t>
      </w:r>
    </w:p>
    <w:p w14:paraId="3E748CD2">
      <w:pPr>
        <w:pStyle w:val="169"/>
      </w:pPr>
      <w:r>
        <w:rPr>
          <w:rFonts w:hint="eastAsia"/>
        </w:rPr>
        <w:t>监测设备应具有良好的稳定性和可靠性，适应监测点的地质环境条件，具备防雷、防水、防尘及耐高低温等基本性能。</w:t>
      </w:r>
    </w:p>
    <w:p w14:paraId="5B4ED9F0">
      <w:pPr>
        <w:pStyle w:val="169"/>
      </w:pPr>
      <w:r>
        <w:rPr>
          <w:rFonts w:hint="eastAsia"/>
        </w:rPr>
        <w:t>监测站的安装应符合本规范附录A和附录B的规定。</w:t>
      </w:r>
    </w:p>
    <w:p w14:paraId="4CAE27E6">
      <w:pPr>
        <w:pStyle w:val="169"/>
      </w:pPr>
      <w:r>
        <w:t>基于北斗定位技术的地质灾害安全自动化监测还应符合本规范第四、第五章的要求。</w:t>
      </w:r>
    </w:p>
    <w:p w14:paraId="1ECF2B45">
      <w:pPr>
        <w:pStyle w:val="169"/>
      </w:pPr>
      <w:r>
        <w:rPr>
          <w:rFonts w:hint="eastAsia"/>
        </w:rPr>
        <w:t>应采取措施保护监测站，定期对监测设备设施进行检查与维护。</w:t>
      </w:r>
    </w:p>
    <w:p w14:paraId="70CEE3CE">
      <w:pPr>
        <w:pStyle w:val="169"/>
      </w:pPr>
      <w:r>
        <w:rPr>
          <w:rFonts w:hint="eastAsia"/>
        </w:rPr>
        <w:t>地质灾害监测频率应根据监测级别、发育阶段、稳定状态、自然条件等因素确定，并能反映所监测地灾体重要变化过程及典型变化阶段，监测频率的确定应符合下列要求：</w:t>
      </w:r>
    </w:p>
    <w:p w14:paraId="1523D926">
      <w:pPr>
        <w:pStyle w:val="179"/>
        <w:numPr>
          <w:ilvl w:val="0"/>
          <w:numId w:val="84"/>
        </w:numPr>
      </w:pPr>
      <w:r>
        <w:rPr>
          <w:rFonts w:hint="eastAsia"/>
        </w:rPr>
        <w:t>自动化监测应连续；</w:t>
      </w:r>
    </w:p>
    <w:p w14:paraId="67D18F48">
      <w:pPr>
        <w:pStyle w:val="179"/>
      </w:pPr>
      <w:r>
        <w:rPr>
          <w:rFonts w:hint="eastAsia"/>
        </w:rPr>
        <w:t>在汛期、冻融期应加密监测；</w:t>
      </w:r>
    </w:p>
    <w:p w14:paraId="6FBA159A">
      <w:pPr>
        <w:pStyle w:val="179"/>
      </w:pPr>
      <w:r>
        <w:rPr>
          <w:rFonts w:hint="eastAsia"/>
        </w:rPr>
        <w:t>当出现下列情况之一时，应提高监测频率：</w:t>
      </w:r>
    </w:p>
    <w:p w14:paraId="48EAC8F5">
      <w:pPr>
        <w:pStyle w:val="114"/>
      </w:pPr>
      <w:r>
        <w:rPr>
          <w:rFonts w:hint="eastAsia"/>
        </w:rPr>
        <w:t>监测数据变化较大或速率加快；</w:t>
      </w:r>
    </w:p>
    <w:p w14:paraId="7547F8E9">
      <w:pPr>
        <w:pStyle w:val="114"/>
      </w:pPr>
      <w:r>
        <w:rPr>
          <w:rFonts w:hint="eastAsia"/>
        </w:rPr>
        <w:t>地灾体及周边大量积水、长时间降雨等不利天气；</w:t>
      </w:r>
    </w:p>
    <w:p w14:paraId="36FBDB72">
      <w:pPr>
        <w:pStyle w:val="114"/>
      </w:pPr>
      <w:r>
        <w:rPr>
          <w:rFonts w:hint="eastAsia"/>
        </w:rPr>
        <w:t>地面不利荷载突然增大或减小；</w:t>
      </w:r>
    </w:p>
    <w:p w14:paraId="4B713043">
      <w:pPr>
        <w:pStyle w:val="114"/>
      </w:pPr>
      <w:r>
        <w:rPr>
          <w:rFonts w:hint="eastAsia"/>
        </w:rPr>
        <w:t>地灾体裂缝异常变化、前缘地下水变浑浊或水位快速变化；</w:t>
      </w:r>
    </w:p>
    <w:p w14:paraId="42036949">
      <w:pPr>
        <w:pStyle w:val="114"/>
      </w:pPr>
      <w:r>
        <w:rPr>
          <w:rFonts w:hint="eastAsia"/>
        </w:rPr>
        <w:t>其他影响地灾体及周边环境安全的异常情况。</w:t>
      </w:r>
    </w:p>
    <w:p w14:paraId="7CE60D8C">
      <w:pPr>
        <w:pStyle w:val="169"/>
      </w:pPr>
      <w:r>
        <w:rPr>
          <w:rFonts w:hint="eastAsia"/>
        </w:rPr>
        <w:t>地质灾害监测成果应包含以下内容：</w:t>
      </w:r>
    </w:p>
    <w:p w14:paraId="47846844">
      <w:pPr>
        <w:pStyle w:val="179"/>
        <w:numPr>
          <w:ilvl w:val="0"/>
          <w:numId w:val="85"/>
        </w:numPr>
      </w:pPr>
      <w:r>
        <w:rPr>
          <w:rFonts w:hint="eastAsia"/>
        </w:rPr>
        <w:t>工程概况；</w:t>
      </w:r>
    </w:p>
    <w:p w14:paraId="71C9EDC8">
      <w:pPr>
        <w:pStyle w:val="179"/>
      </w:pPr>
      <w:r>
        <w:rPr>
          <w:rFonts w:hint="eastAsia"/>
        </w:rPr>
        <w:t>监测依据；</w:t>
      </w:r>
    </w:p>
    <w:p w14:paraId="1B38271A">
      <w:pPr>
        <w:pStyle w:val="179"/>
      </w:pPr>
      <w:r>
        <w:rPr>
          <w:rFonts w:hint="eastAsia"/>
        </w:rPr>
        <w:t>监测点的布设；</w:t>
      </w:r>
    </w:p>
    <w:p w14:paraId="0D0AF70A">
      <w:pPr>
        <w:pStyle w:val="179"/>
      </w:pPr>
      <w:r>
        <w:rPr>
          <w:rFonts w:hint="eastAsia"/>
        </w:rPr>
        <w:t>监测设备和方法；</w:t>
      </w:r>
    </w:p>
    <w:p w14:paraId="7D3638C9">
      <w:pPr>
        <w:pStyle w:val="179"/>
      </w:pPr>
      <w:r>
        <w:rPr>
          <w:rFonts w:hint="eastAsia"/>
        </w:rPr>
        <w:t>监测数据分析与统计、过程曲线；</w:t>
      </w:r>
    </w:p>
    <w:p w14:paraId="029F743C">
      <w:pPr>
        <w:pStyle w:val="179"/>
      </w:pPr>
      <w:r>
        <w:rPr>
          <w:rFonts w:hint="eastAsia"/>
        </w:rPr>
        <w:t>监测预警评价及发展预测；</w:t>
      </w:r>
    </w:p>
    <w:p w14:paraId="1C64713B">
      <w:pPr>
        <w:pStyle w:val="179"/>
      </w:pPr>
      <w:r>
        <w:rPr>
          <w:rFonts w:hint="eastAsia"/>
        </w:rPr>
        <w:t>结论与建议。</w:t>
      </w:r>
    </w:p>
    <w:p w14:paraId="0FD8B5DB">
      <w:pPr>
        <w:pStyle w:val="109"/>
        <w:spacing w:before="312" w:after="312"/>
      </w:pPr>
      <w:bookmarkStart w:id="97" w:name="_Toc164081639"/>
      <w:r>
        <w:rPr>
          <w:rFonts w:hint="eastAsia"/>
        </w:rPr>
        <w:t>标准实施及评价</w:t>
      </w:r>
      <w:bookmarkEnd w:id="97"/>
    </w:p>
    <w:p w14:paraId="531F0991">
      <w:pPr>
        <w:pStyle w:val="167"/>
      </w:pPr>
      <w:r>
        <w:rPr>
          <w:rFonts w:hint="eastAsia"/>
        </w:rPr>
        <w:t>结合实际，认真做好标准实施准备，包括标准实施的方案准备、组织准备、知识准备、手段准备和物质条件准备等。</w:t>
      </w:r>
    </w:p>
    <w:p w14:paraId="2E04688D">
      <w:pPr>
        <w:pStyle w:val="167"/>
      </w:pPr>
      <w:r>
        <w:rPr>
          <w:rFonts w:hint="eastAsia"/>
        </w:rPr>
        <w:t>制定标准实施方案，明确适用对象和场景、提供实施必备条件和保障(组织、制度、资金、人员和设备仪器等)、推荐方法路径，确定资源要素配置、关键环节和控制点，提出标准实施中的注意事项。</w:t>
      </w:r>
    </w:p>
    <w:p w14:paraId="5F6B84B7">
      <w:pPr>
        <w:pStyle w:val="167"/>
      </w:pPr>
      <w:r>
        <w:rPr>
          <w:rFonts w:hint="eastAsia"/>
        </w:rPr>
        <w:t>针对重大决策社会稳定风险评估的单位和执行人员进行标准宣贯和培训，结合标准要求，落实责任制，做到横向到边，纵向到底。</w:t>
      </w:r>
    </w:p>
    <w:p w14:paraId="44000454">
      <w:pPr>
        <w:pStyle w:val="167"/>
      </w:pPr>
      <w:r>
        <w:rPr>
          <w:rFonts w:hint="eastAsia"/>
        </w:rPr>
        <w:t>标准实施主要在服务管理活动中开展。</w:t>
      </w:r>
    </w:p>
    <w:p w14:paraId="63522A58">
      <w:pPr>
        <w:pStyle w:val="167"/>
      </w:pPr>
      <w:r>
        <w:rPr>
          <w:rFonts w:hint="eastAsia"/>
        </w:rPr>
        <w:t>标准实施的检</w:t>
      </w:r>
      <w:r>
        <w:rPr>
          <w:rFonts w:hint="eastAsia"/>
          <w:lang w:eastAsia="zh-CN"/>
        </w:rPr>
        <w:t>查</w:t>
      </w:r>
      <w:r>
        <w:rPr>
          <w:rFonts w:hint="eastAsia"/>
        </w:rPr>
        <w:t>主要是检</w:t>
      </w:r>
      <w:r>
        <w:rPr>
          <w:rFonts w:hint="eastAsia"/>
          <w:lang w:eastAsia="zh-CN"/>
        </w:rPr>
        <w:t>查</w:t>
      </w:r>
      <w:r>
        <w:rPr>
          <w:rFonts w:hint="eastAsia"/>
        </w:rPr>
        <w:t>标准实施方案的落实情况，需要逐条检</w:t>
      </w:r>
      <w:r>
        <w:rPr>
          <w:rFonts w:hint="eastAsia"/>
          <w:lang w:eastAsia="zh-CN"/>
        </w:rPr>
        <w:t>查</w:t>
      </w:r>
      <w:r>
        <w:rPr>
          <w:rFonts w:hint="eastAsia"/>
        </w:rPr>
        <w:t>标准实施内容的落实，并记录未实施内容的理由或原因。标准实施检</w:t>
      </w:r>
      <w:r>
        <w:rPr>
          <w:rFonts w:hint="eastAsia"/>
          <w:lang w:eastAsia="zh-CN"/>
        </w:rPr>
        <w:t>查</w:t>
      </w:r>
      <w:r>
        <w:rPr>
          <w:rFonts w:hint="eastAsia"/>
        </w:rPr>
        <w:t>也要检</w:t>
      </w:r>
      <w:r>
        <w:rPr>
          <w:rFonts w:hint="eastAsia"/>
          <w:lang w:eastAsia="zh-CN"/>
        </w:rPr>
        <w:t>查</w:t>
      </w:r>
      <w:bookmarkStart w:id="110" w:name="_GoBack"/>
      <w:bookmarkEnd w:id="110"/>
      <w:r>
        <w:rPr>
          <w:rFonts w:hint="eastAsia"/>
        </w:rPr>
        <w:t>标准实施的支持手段和物质条件的落实情况。做好标准实施验证记录，畅通标准实施信息采集的方式方法和反馈渠道，定期整理并处理收集到的意见建议。</w:t>
      </w:r>
    </w:p>
    <w:p w14:paraId="72FB95B5">
      <w:pPr>
        <w:pStyle w:val="167"/>
      </w:pPr>
      <w:r>
        <w:rPr>
          <w:rFonts w:hint="eastAsia"/>
        </w:rPr>
        <w:t>对标准实施评价的基本依据是《中华人民共和国标准化法》。</w:t>
      </w:r>
    </w:p>
    <w:p w14:paraId="0B2AFD93">
      <w:pPr>
        <w:pStyle w:val="167"/>
      </w:pPr>
      <w:r>
        <w:rPr>
          <w:rFonts w:hint="eastAsia"/>
        </w:rPr>
        <w:t>在标准实施一定时间后，对照标准实施方案，开展标准实施效果评价分析，总结实施经验成效。梳理存在的薄弱环节，标准实施的评价主要是评价标准实施的效果，主要从技术进步、质量水平提高客户满意度、规范秩序、效率提高、节约费用、节省时间、履行社会责任等方面进行有益性评价，同时还要评价标准实施带来的问题，以便为未来改进提供参考。</w:t>
      </w:r>
    </w:p>
    <w:p w14:paraId="4DEFD058">
      <w:pPr>
        <w:pStyle w:val="167"/>
      </w:pPr>
      <w:r>
        <w:rPr>
          <w:rFonts w:hint="eastAsia"/>
        </w:rPr>
        <w:t>适时向专业标准化技术委员会和标准归口管理单位反馈情况，提出标准推广、修改、补充、完善或者废止等意见建议。</w:t>
      </w:r>
    </w:p>
    <w:p w14:paraId="66A0DA03">
      <w:pPr>
        <w:pStyle w:val="167"/>
      </w:pPr>
      <w:r>
        <w:rPr>
          <w:rFonts w:hint="eastAsia"/>
        </w:rPr>
        <w:t>标准实施信息及意见反馈表相关示例见附录E。</w:t>
      </w:r>
    </w:p>
    <w:p w14:paraId="7D1F76F9">
      <w:pPr>
        <w:widowControl/>
        <w:spacing w:before="156" w:beforeLines="50" w:after="156" w:afterLines="50" w:line="240" w:lineRule="auto"/>
        <w:jc w:val="left"/>
        <w:rPr>
          <w:rFonts w:ascii="宋体" w:hAnsi="宋体" w:cs="宋体"/>
          <w:sz w:val="24"/>
          <w:szCs w:val="22"/>
        </w:rPr>
      </w:pPr>
    </w:p>
    <w:p w14:paraId="7FAA2F89">
      <w:pPr>
        <w:pStyle w:val="61"/>
      </w:pPr>
    </w:p>
    <w:p w14:paraId="64A25954">
      <w:pPr>
        <w:pStyle w:val="61"/>
      </w:pPr>
    </w:p>
    <w:p w14:paraId="2AF94B9F">
      <w:pPr>
        <w:pStyle w:val="61"/>
      </w:pPr>
    </w:p>
    <w:p w14:paraId="231049E7">
      <w:pPr>
        <w:pStyle w:val="61"/>
      </w:pPr>
    </w:p>
    <w:p w14:paraId="6E568812">
      <w:pPr>
        <w:pStyle w:val="61"/>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type="lines" w:linePitch="312" w:charSpace="0"/>
        </w:sectPr>
      </w:pPr>
    </w:p>
    <w:bookmarkEnd w:id="23"/>
    <w:p w14:paraId="528F0C70">
      <w:pPr>
        <w:pStyle w:val="203"/>
      </w:pPr>
      <w:bookmarkStart w:id="98" w:name="BookMark5"/>
    </w:p>
    <w:p w14:paraId="0EAD01BE">
      <w:pPr>
        <w:pStyle w:val="204"/>
      </w:pPr>
    </w:p>
    <w:p w14:paraId="7E72256A">
      <w:pPr>
        <w:pStyle w:val="81"/>
        <w:spacing w:after="156"/>
      </w:pPr>
      <w:r>
        <w:br w:type="textWrapping"/>
      </w:r>
      <w:bookmarkStart w:id="99" w:name="_Toc164081640"/>
      <w:r>
        <w:rPr>
          <w:rFonts w:hint="eastAsia"/>
        </w:rPr>
        <w:t>（规范性）</w:t>
      </w:r>
      <w:r>
        <w:br w:type="textWrapping"/>
      </w:r>
      <w:r>
        <w:rPr>
          <w:rFonts w:hint="eastAsia"/>
        </w:rPr>
        <w:t>北斗站点的安装</w:t>
      </w:r>
      <w:bookmarkEnd w:id="99"/>
    </w:p>
    <w:p w14:paraId="0411D177">
      <w:pPr>
        <w:pStyle w:val="83"/>
        <w:spacing w:before="156" w:after="156"/>
      </w:pPr>
      <w:bookmarkStart w:id="100" w:name="_Toc164081641"/>
      <w:r>
        <w:rPr>
          <w:rFonts w:hint="eastAsia"/>
        </w:rPr>
        <w:t>太阳能供电的基准站安装</w:t>
      </w:r>
      <w:bookmarkEnd w:id="100"/>
    </w:p>
    <w:p w14:paraId="65D9386F">
      <w:pPr>
        <w:pStyle w:val="217"/>
      </w:pPr>
      <w:r>
        <w:rPr>
          <w:rFonts w:hint="eastAsia"/>
        </w:rPr>
        <w:t>基准站的安装应遵守下列规定：</w:t>
      </w:r>
    </w:p>
    <w:p w14:paraId="79E4B8F1">
      <w:pPr>
        <w:pStyle w:val="179"/>
        <w:numPr>
          <w:ilvl w:val="0"/>
          <w:numId w:val="86"/>
        </w:numPr>
      </w:pPr>
      <w:r>
        <w:rPr>
          <w:rFonts w:hint="eastAsia"/>
        </w:rPr>
        <w:t>T型支架组装：将M16*60的螺栓穿入方钢管中，用M16的螺母拧紧；</w:t>
      </w:r>
    </w:p>
    <w:p w14:paraId="5791EDD4">
      <w:pPr>
        <w:pStyle w:val="179"/>
      </w:pPr>
      <w:r>
        <w:rPr>
          <w:rFonts w:hint="eastAsia"/>
        </w:rPr>
        <w:t>锂电池安装：将锂电池放入监测站主体立杆的中空处，锂电池的挂钩挂在主体立杆上端的方形开孔处；</w:t>
      </w:r>
    </w:p>
    <w:p w14:paraId="23B3BB26">
      <w:pPr>
        <w:pStyle w:val="179"/>
      </w:pPr>
      <w:r>
        <w:rPr>
          <w:rFonts w:hint="eastAsia"/>
        </w:rPr>
        <w:t>T型支架安装：将T型支架一头斜插入监测站主体立杆上端另外一侧的方形开孔处，然后将另一头往回退入对应的方孔，将两枚定位销，分别插入方钢管的定位孔，锁稳；</w:t>
      </w:r>
    </w:p>
    <w:p w14:paraId="11EB60C1">
      <w:pPr>
        <w:pStyle w:val="179"/>
      </w:pPr>
      <w:r>
        <w:rPr>
          <w:rFonts w:hint="eastAsia"/>
        </w:rPr>
        <w:t>北斗接收机安装：将北斗接收机的安装螺孔对准T型支架上伸出来的螺柱，旋转拧入，直至具备一定的预紧力使北斗接收机不再晃动；</w:t>
      </w:r>
    </w:p>
    <w:p w14:paraId="58D5A7CC">
      <w:pPr>
        <w:pStyle w:val="179"/>
      </w:pPr>
      <w:r>
        <w:rPr>
          <w:rFonts w:hint="eastAsia"/>
        </w:rPr>
        <w:t>连接线路：将光伏板电线的航插头和锂电池的航插头，插入北斗接收机对应的插座位置拧紧。</w:t>
      </w:r>
    </w:p>
    <w:p w14:paraId="2700B856">
      <w:pPr>
        <w:pStyle w:val="61"/>
      </w:pPr>
    </w:p>
    <w:p w14:paraId="608CB67F">
      <w:pPr>
        <w:pStyle w:val="61"/>
        <w:jc w:val="center"/>
      </w:pPr>
      <w:r>
        <w:rPr>
          <w:rFonts w:hint="eastAsia"/>
        </w:rPr>
        <w:drawing>
          <wp:inline distT="0" distB="0" distL="114300" distR="114300">
            <wp:extent cx="1778635" cy="2379980"/>
            <wp:effectExtent l="0" t="0" r="0" b="1270"/>
            <wp:docPr id="18"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descr="图片1"/>
                    <pic:cNvPicPr>
                      <a:picLocks noChangeAspect="1"/>
                    </pic:cNvPicPr>
                  </pic:nvPicPr>
                  <pic:blipFill>
                    <a:blip r:embed="rId47"/>
                    <a:stretch>
                      <a:fillRect/>
                    </a:stretch>
                  </pic:blipFill>
                  <pic:spPr>
                    <a:xfrm>
                      <a:off x="0" y="0"/>
                      <a:ext cx="1780005" cy="2382026"/>
                    </a:xfrm>
                    <a:prstGeom prst="rect">
                      <a:avLst/>
                    </a:prstGeom>
                    <a:noFill/>
                    <a:ln>
                      <a:noFill/>
                    </a:ln>
                  </pic:spPr>
                </pic:pic>
              </a:graphicData>
            </a:graphic>
          </wp:inline>
        </w:drawing>
      </w:r>
      <w:r>
        <w:rPr>
          <w:rFonts w:hint="eastAsia"/>
        </w:rPr>
        <w:drawing>
          <wp:inline distT="0" distB="0" distL="114300" distR="114300">
            <wp:extent cx="1811655" cy="2430780"/>
            <wp:effectExtent l="0" t="0" r="0" b="7620"/>
            <wp:docPr id="21" name="图片 7"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descr="02"/>
                    <pic:cNvPicPr>
                      <a:picLocks noChangeAspect="1"/>
                    </pic:cNvPicPr>
                  </pic:nvPicPr>
                  <pic:blipFill>
                    <a:blip r:embed="rId48"/>
                    <a:stretch>
                      <a:fillRect/>
                    </a:stretch>
                  </pic:blipFill>
                  <pic:spPr>
                    <a:xfrm>
                      <a:off x="0" y="0"/>
                      <a:ext cx="1814906" cy="2434550"/>
                    </a:xfrm>
                    <a:prstGeom prst="rect">
                      <a:avLst/>
                    </a:prstGeom>
                    <a:noFill/>
                    <a:ln>
                      <a:noFill/>
                    </a:ln>
                  </pic:spPr>
                </pic:pic>
              </a:graphicData>
            </a:graphic>
          </wp:inline>
        </w:drawing>
      </w:r>
    </w:p>
    <w:p w14:paraId="543853C0">
      <w:pPr>
        <w:pStyle w:val="61"/>
      </w:pPr>
      <w:r>
        <w:rPr>
          <w:rFonts w:hint="eastAsia"/>
        </w:rPr>
        <w:t>标引序号说明：</w:t>
      </w:r>
    </w:p>
    <w:p w14:paraId="05BD6D6D">
      <w:pPr>
        <w:pStyle w:val="61"/>
      </w:pPr>
      <w:r>
        <w:rPr>
          <w:rFonts w:hint="eastAsia"/>
        </w:rPr>
        <w:t>1</w:t>
      </w:r>
      <w:r>
        <w:rPr>
          <w:rFonts w:ascii="Times New Roman" w:hAnsi="Times New Roman"/>
        </w:rPr>
        <w:t>——</w:t>
      </w:r>
      <w:r>
        <w:rPr>
          <w:rFonts w:hint="eastAsia"/>
        </w:rPr>
        <w:t>北斗接收机；</w:t>
      </w:r>
    </w:p>
    <w:p w14:paraId="126F1E04">
      <w:pPr>
        <w:pStyle w:val="61"/>
      </w:pPr>
      <w:r>
        <w:rPr>
          <w:rFonts w:hint="eastAsia"/>
        </w:rPr>
        <w:t>2</w:t>
      </w:r>
      <w:r>
        <w:rPr>
          <w:rFonts w:ascii="Times New Roman" w:hAnsi="Times New Roman"/>
        </w:rPr>
        <w:t>——</w:t>
      </w:r>
      <w:r>
        <w:rPr>
          <w:rFonts w:hint="eastAsia"/>
        </w:rPr>
        <w:t>支座；</w:t>
      </w:r>
    </w:p>
    <w:p w14:paraId="65DF6EF1">
      <w:pPr>
        <w:pStyle w:val="61"/>
      </w:pPr>
      <w:r>
        <w:rPr>
          <w:rFonts w:hint="eastAsia"/>
        </w:rPr>
        <w:t>3</w:t>
      </w:r>
      <w:r>
        <w:rPr>
          <w:rFonts w:ascii="Times New Roman" w:hAnsi="Times New Roman"/>
        </w:rPr>
        <w:t>——</w:t>
      </w:r>
      <w:r>
        <w:rPr>
          <w:rFonts w:hint="eastAsia"/>
        </w:rPr>
        <w:t>锂电池；</w:t>
      </w:r>
    </w:p>
    <w:p w14:paraId="4435FBD6">
      <w:pPr>
        <w:pStyle w:val="61"/>
      </w:pPr>
      <w:r>
        <w:rPr>
          <w:rFonts w:hint="eastAsia"/>
        </w:rPr>
        <w:t>4</w:t>
      </w:r>
      <w:r>
        <w:rPr>
          <w:rFonts w:ascii="Times New Roman" w:hAnsi="Times New Roman"/>
        </w:rPr>
        <w:t>——</w:t>
      </w:r>
      <w:r>
        <w:rPr>
          <w:rFonts w:hint="eastAsia"/>
        </w:rPr>
        <w:t>太阳能光伏板；</w:t>
      </w:r>
    </w:p>
    <w:p w14:paraId="0FF57FB5">
      <w:pPr>
        <w:pStyle w:val="61"/>
      </w:pPr>
      <w:r>
        <w:rPr>
          <w:rFonts w:hint="eastAsia"/>
        </w:rPr>
        <w:t>5</w:t>
      </w:r>
      <w:r>
        <w:rPr>
          <w:rFonts w:ascii="Times New Roman" w:hAnsi="Times New Roman"/>
        </w:rPr>
        <w:t>——</w:t>
      </w:r>
      <w:r>
        <w:rPr>
          <w:rFonts w:hint="eastAsia"/>
        </w:rPr>
        <w:t>光伏支架；</w:t>
      </w:r>
    </w:p>
    <w:p w14:paraId="1D30265E">
      <w:pPr>
        <w:pStyle w:val="61"/>
      </w:pPr>
      <w:r>
        <w:rPr>
          <w:rFonts w:hint="eastAsia"/>
        </w:rPr>
        <w:t>6</w:t>
      </w:r>
      <w:r>
        <w:rPr>
          <w:rFonts w:ascii="Times New Roman" w:hAnsi="Times New Roman"/>
        </w:rPr>
        <w:t>——</w:t>
      </w:r>
      <w:r>
        <w:rPr>
          <w:rFonts w:hint="eastAsia"/>
        </w:rPr>
        <w:t>立杆；</w:t>
      </w:r>
    </w:p>
    <w:p w14:paraId="2BD5BFA9">
      <w:pPr>
        <w:pStyle w:val="61"/>
      </w:pPr>
      <w:r>
        <w:rPr>
          <w:rFonts w:hint="eastAsia"/>
        </w:rPr>
        <w:t>7</w:t>
      </w:r>
      <w:r>
        <w:rPr>
          <w:rFonts w:ascii="Times New Roman" w:hAnsi="Times New Roman"/>
        </w:rPr>
        <w:t>——</w:t>
      </w:r>
      <w:r>
        <w:rPr>
          <w:rFonts w:hint="eastAsia"/>
        </w:rPr>
        <w:t>T型支架；</w:t>
      </w:r>
    </w:p>
    <w:p w14:paraId="5A04A20D">
      <w:pPr>
        <w:pStyle w:val="61"/>
      </w:pPr>
      <w:r>
        <w:rPr>
          <w:rFonts w:hint="eastAsia"/>
        </w:rPr>
        <w:t>8</w:t>
      </w:r>
      <w:r>
        <w:rPr>
          <w:rFonts w:ascii="Times New Roman" w:hAnsi="Times New Roman"/>
        </w:rPr>
        <w:t>——</w:t>
      </w:r>
      <w:r>
        <w:rPr>
          <w:rFonts w:hint="eastAsia"/>
        </w:rPr>
        <w:t>天线罩。</w:t>
      </w:r>
    </w:p>
    <w:p w14:paraId="12C19F6D">
      <w:pPr>
        <w:pStyle w:val="88"/>
        <w:spacing w:before="156" w:after="156"/>
        <w:rPr>
          <w:b/>
          <w:bCs/>
        </w:rPr>
      </w:pPr>
      <w:r>
        <w:rPr>
          <w:rFonts w:hint="eastAsia"/>
        </w:rPr>
        <w:t>太阳能供电的基准站结构示意图</w:t>
      </w:r>
    </w:p>
    <w:p w14:paraId="34939858">
      <w:pPr>
        <w:pStyle w:val="217"/>
      </w:pPr>
      <w:r>
        <w:rPr>
          <w:rFonts w:hint="eastAsia"/>
        </w:rPr>
        <w:t>光伏支架安装遵守下列规定：</w:t>
      </w:r>
    </w:p>
    <w:p w14:paraId="40308EA0">
      <w:pPr>
        <w:pStyle w:val="179"/>
        <w:numPr>
          <w:ilvl w:val="0"/>
          <w:numId w:val="87"/>
        </w:numPr>
      </w:pPr>
      <w:r>
        <w:rPr>
          <w:rFonts w:hint="eastAsia"/>
        </w:rPr>
        <w:t>支架分为两部分，分别是横支架和斜支架，横支架采用5mm厚镀锌钢板和直径63mm的镀锌空心圆管焊接制成，起主体支撑作用，紧固在柱体上；斜支架采用3mm厚镀锌钢板折弯焊接而成，起支撑光伏板的作用，可以对光伏板形成一定的保护；</w:t>
      </w:r>
    </w:p>
    <w:p w14:paraId="136BA7C8">
      <w:pPr>
        <w:pStyle w:val="179"/>
      </w:pPr>
      <w:r>
        <w:rPr>
          <w:rFonts w:hint="eastAsia"/>
        </w:rPr>
        <w:t>将光伏支架在地上组装拼接完毕，然后将支架抬高放置于立杆上部指定位置，通过抱箍将立杆和光伏支架横穿连接，然后抱箍螺母与抱箍连接起来；</w:t>
      </w:r>
    </w:p>
    <w:p w14:paraId="051509B0">
      <w:pPr>
        <w:pStyle w:val="179"/>
      </w:pPr>
      <w:r>
        <w:rPr>
          <w:rFonts w:hint="eastAsia"/>
        </w:rPr>
        <w:t>安装时应注意光伏板支架的方向，考虑到光伏板朝南发电效率最高，光伏支架尽可能朝南。无条件朝北时，应将光伏板调节到一个水平角度。</w:t>
      </w:r>
    </w:p>
    <w:p w14:paraId="01E87737">
      <w:pPr>
        <w:pStyle w:val="61"/>
        <w:jc w:val="center"/>
      </w:pPr>
      <w:r>
        <w:rPr>
          <w:rFonts w:hint="eastAsia"/>
        </w:rPr>
        <w:drawing>
          <wp:inline distT="0" distB="0" distL="114300" distR="114300">
            <wp:extent cx="2912110" cy="2350770"/>
            <wp:effectExtent l="0" t="0" r="2540" b="0"/>
            <wp:docPr id="24"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descr="图片1"/>
                    <pic:cNvPicPr>
                      <a:picLocks noChangeAspect="1"/>
                    </pic:cNvPicPr>
                  </pic:nvPicPr>
                  <pic:blipFill>
                    <a:blip r:embed="rId49"/>
                    <a:stretch>
                      <a:fillRect/>
                    </a:stretch>
                  </pic:blipFill>
                  <pic:spPr>
                    <a:xfrm>
                      <a:off x="0" y="0"/>
                      <a:ext cx="2917192" cy="2355220"/>
                    </a:xfrm>
                    <a:prstGeom prst="rect">
                      <a:avLst/>
                    </a:prstGeom>
                    <a:noFill/>
                    <a:ln>
                      <a:noFill/>
                    </a:ln>
                  </pic:spPr>
                </pic:pic>
              </a:graphicData>
            </a:graphic>
          </wp:inline>
        </w:drawing>
      </w:r>
    </w:p>
    <w:p w14:paraId="531E6BF6">
      <w:pPr>
        <w:pStyle w:val="61"/>
      </w:pPr>
      <w:r>
        <w:rPr>
          <w:rFonts w:hint="eastAsia"/>
        </w:rPr>
        <w:t>标引序号说明：</w:t>
      </w:r>
    </w:p>
    <w:p w14:paraId="5167A49A">
      <w:pPr>
        <w:pStyle w:val="61"/>
      </w:pPr>
      <w:r>
        <w:rPr>
          <w:rFonts w:hint="eastAsia"/>
        </w:rPr>
        <w:t>1</w:t>
      </w:r>
      <w:r>
        <w:rPr>
          <w:rFonts w:ascii="Times New Roman" w:hAnsi="Times New Roman"/>
        </w:rPr>
        <w:t>——</w:t>
      </w:r>
      <w:r>
        <w:rPr>
          <w:rFonts w:hint="eastAsia"/>
        </w:rPr>
        <w:t>光伏板；</w:t>
      </w:r>
    </w:p>
    <w:p w14:paraId="6532CACE">
      <w:pPr>
        <w:pStyle w:val="61"/>
      </w:pPr>
      <w:r>
        <w:rPr>
          <w:rFonts w:hint="eastAsia"/>
        </w:rPr>
        <w:t>2</w:t>
      </w:r>
      <w:r>
        <w:rPr>
          <w:rFonts w:ascii="Times New Roman" w:hAnsi="Times New Roman"/>
        </w:rPr>
        <w:t>——</w:t>
      </w:r>
      <w:r>
        <w:rPr>
          <w:rFonts w:hint="eastAsia"/>
        </w:rPr>
        <w:t>斜支架；</w:t>
      </w:r>
    </w:p>
    <w:p w14:paraId="00C28419">
      <w:pPr>
        <w:pStyle w:val="61"/>
      </w:pPr>
      <w:r>
        <w:rPr>
          <w:rFonts w:hint="eastAsia"/>
        </w:rPr>
        <w:t>3</w:t>
      </w:r>
      <w:r>
        <w:rPr>
          <w:rFonts w:ascii="Times New Roman" w:hAnsi="Times New Roman"/>
        </w:rPr>
        <w:t>——</w:t>
      </w:r>
      <w:r>
        <w:rPr>
          <w:rFonts w:hint="eastAsia"/>
        </w:rPr>
        <w:t>U型螺栓（抱箍）；</w:t>
      </w:r>
    </w:p>
    <w:p w14:paraId="69C421B2">
      <w:pPr>
        <w:pStyle w:val="61"/>
      </w:pPr>
      <w:r>
        <w:rPr>
          <w:rFonts w:hint="eastAsia"/>
        </w:rPr>
        <w:t>4</w:t>
      </w:r>
      <w:r>
        <w:rPr>
          <w:rFonts w:ascii="Times New Roman" w:hAnsi="Times New Roman"/>
        </w:rPr>
        <w:t>——</w:t>
      </w:r>
      <w:r>
        <w:rPr>
          <w:rFonts w:hint="eastAsia"/>
        </w:rPr>
        <w:t>横支架。</w:t>
      </w:r>
    </w:p>
    <w:p w14:paraId="6381FD77">
      <w:pPr>
        <w:pStyle w:val="88"/>
        <w:spacing w:before="156" w:after="156"/>
        <w:rPr>
          <w:b/>
          <w:bCs/>
        </w:rPr>
      </w:pPr>
      <w:r>
        <w:rPr>
          <w:rFonts w:hint="eastAsia"/>
        </w:rPr>
        <w:t>光伏支架结构图</w:t>
      </w:r>
    </w:p>
    <w:p w14:paraId="47B542AE">
      <w:pPr>
        <w:pStyle w:val="83"/>
        <w:spacing w:before="156" w:after="156"/>
      </w:pPr>
      <w:bookmarkStart w:id="101" w:name="_Toc164081642"/>
      <w:r>
        <w:rPr>
          <w:rFonts w:hint="eastAsia"/>
        </w:rPr>
        <w:t>市电供电的基准站的安装方法</w:t>
      </w:r>
      <w:bookmarkEnd w:id="101"/>
    </w:p>
    <w:p w14:paraId="45E5F92F">
      <w:pPr>
        <w:pStyle w:val="217"/>
      </w:pPr>
      <w:r>
        <w:rPr>
          <w:rFonts w:hint="eastAsia"/>
        </w:rPr>
        <w:t>市电供电的基准站的安装应遵守下列规定：</w:t>
      </w:r>
    </w:p>
    <w:p w14:paraId="7474ED9D">
      <w:pPr>
        <w:pStyle w:val="179"/>
        <w:numPr>
          <w:ilvl w:val="0"/>
          <w:numId w:val="88"/>
        </w:numPr>
      </w:pPr>
      <w:r>
        <w:rPr>
          <w:rFonts w:hint="eastAsia"/>
        </w:rPr>
        <w:t>T型支架组装：将M16*60的螺栓穿入方钢管中，用M16的螺母拧紧；</w:t>
      </w:r>
    </w:p>
    <w:p w14:paraId="6958EA1F">
      <w:pPr>
        <w:pStyle w:val="179"/>
      </w:pPr>
      <w:r>
        <w:rPr>
          <w:rFonts w:hint="eastAsia"/>
        </w:rPr>
        <w:t>变压器安装：将变压器放入监测站主体立杆的中空处，变压器的挂钩挂在主体立杆上端的方形开孔处；</w:t>
      </w:r>
    </w:p>
    <w:p w14:paraId="4E1866EF">
      <w:pPr>
        <w:pStyle w:val="179"/>
      </w:pPr>
      <w:r>
        <w:rPr>
          <w:rFonts w:hint="eastAsia"/>
        </w:rPr>
        <w:t>T型支架安装：将T型支架一头斜插入监测站主体立杆上端另外一侧的方形开孔处，然后将另一头往回退入对应的方孔，将两枚定位销，分别插入方钢管的定位孔，锁稳；</w:t>
      </w:r>
    </w:p>
    <w:p w14:paraId="7B4FBAB4">
      <w:pPr>
        <w:pStyle w:val="179"/>
      </w:pPr>
      <w:r>
        <w:rPr>
          <w:rFonts w:hint="eastAsia"/>
        </w:rPr>
        <w:t>北斗接收机安装：将北斗接收机的安装螺孔对准T型支架上伸出来的螺柱，旋转拧入，直至具备一定的预紧力使北斗接收机不再晃动；</w:t>
      </w:r>
    </w:p>
    <w:p w14:paraId="219753BC">
      <w:pPr>
        <w:pStyle w:val="179"/>
      </w:pPr>
      <w:r>
        <w:rPr>
          <w:rFonts w:hint="eastAsia"/>
        </w:rPr>
        <w:t>市电供电线路安装：供电线路通过线管穿线的方式接入监测桩下部的穿线孔；将电线顺着柱体内部的空间穿到T型支架附近，接入挂接在T型支架上的变压器，变压器的出线接好航空插头的公头后从出线孔穿出，插入一体式接收机的航空插头母头处，完成供电线路的连接。</w:t>
      </w:r>
    </w:p>
    <w:p w14:paraId="2576F711">
      <w:pPr>
        <w:pStyle w:val="61"/>
        <w:jc w:val="center"/>
      </w:pPr>
      <w:r>
        <w:rPr>
          <w:rFonts w:hint="eastAsia"/>
        </w:rPr>
        <w:drawing>
          <wp:inline distT="0" distB="0" distL="114300" distR="114300">
            <wp:extent cx="1691640" cy="1982470"/>
            <wp:effectExtent l="0" t="0" r="3810" b="0"/>
            <wp:docPr id="27" name="图片 10"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0" descr="图片2"/>
                    <pic:cNvPicPr>
                      <a:picLocks noChangeAspect="1"/>
                    </pic:cNvPicPr>
                  </pic:nvPicPr>
                  <pic:blipFill>
                    <a:blip r:embed="rId50"/>
                    <a:stretch>
                      <a:fillRect/>
                    </a:stretch>
                  </pic:blipFill>
                  <pic:spPr>
                    <a:xfrm>
                      <a:off x="0" y="0"/>
                      <a:ext cx="1694534" cy="1985925"/>
                    </a:xfrm>
                    <a:prstGeom prst="rect">
                      <a:avLst/>
                    </a:prstGeom>
                    <a:noFill/>
                    <a:ln>
                      <a:noFill/>
                    </a:ln>
                  </pic:spPr>
                </pic:pic>
              </a:graphicData>
            </a:graphic>
          </wp:inline>
        </w:drawing>
      </w:r>
    </w:p>
    <w:p w14:paraId="4A2F2CBA">
      <w:pPr>
        <w:pStyle w:val="61"/>
      </w:pPr>
      <w:r>
        <w:rPr>
          <w:rFonts w:hint="eastAsia"/>
        </w:rPr>
        <w:t>标引序号说明：</w:t>
      </w:r>
    </w:p>
    <w:p w14:paraId="448AA9BB">
      <w:pPr>
        <w:pStyle w:val="61"/>
      </w:pPr>
      <w:r>
        <w:rPr>
          <w:rFonts w:hint="eastAsia"/>
        </w:rPr>
        <w:t>1</w:t>
      </w:r>
      <w:r>
        <w:rPr>
          <w:rFonts w:ascii="Times New Roman" w:hAnsi="Times New Roman"/>
        </w:rPr>
        <w:t>——</w:t>
      </w:r>
      <w:r>
        <w:rPr>
          <w:rFonts w:hint="eastAsia"/>
        </w:rPr>
        <w:t>体化接收机；</w:t>
      </w:r>
    </w:p>
    <w:p w14:paraId="599C90B8">
      <w:pPr>
        <w:pStyle w:val="61"/>
      </w:pPr>
      <w:r>
        <w:rPr>
          <w:rFonts w:hint="eastAsia"/>
        </w:rPr>
        <w:t>2</w:t>
      </w:r>
      <w:r>
        <w:rPr>
          <w:rFonts w:ascii="Times New Roman" w:hAnsi="Times New Roman"/>
        </w:rPr>
        <w:t>——</w:t>
      </w:r>
      <w:r>
        <w:rPr>
          <w:rFonts w:hint="eastAsia"/>
        </w:rPr>
        <w:t>T型支架；</w:t>
      </w:r>
    </w:p>
    <w:p w14:paraId="770A415D">
      <w:pPr>
        <w:pStyle w:val="61"/>
      </w:pPr>
      <w:r>
        <w:rPr>
          <w:rFonts w:hint="eastAsia"/>
        </w:rPr>
        <w:t>3</w:t>
      </w:r>
      <w:r>
        <w:rPr>
          <w:rFonts w:ascii="Times New Roman" w:hAnsi="Times New Roman"/>
        </w:rPr>
        <w:t>——</w:t>
      </w:r>
      <w:r>
        <w:rPr>
          <w:rFonts w:hint="eastAsia"/>
        </w:rPr>
        <w:t>变压器；</w:t>
      </w:r>
    </w:p>
    <w:p w14:paraId="442B9351">
      <w:pPr>
        <w:pStyle w:val="61"/>
      </w:pPr>
      <w:r>
        <w:rPr>
          <w:rFonts w:hint="eastAsia"/>
        </w:rPr>
        <w:t>4</w:t>
      </w:r>
      <w:r>
        <w:rPr>
          <w:rFonts w:ascii="Times New Roman" w:hAnsi="Times New Roman"/>
        </w:rPr>
        <w:t>——</w:t>
      </w:r>
      <w:r>
        <w:rPr>
          <w:rFonts w:hint="eastAsia"/>
        </w:rPr>
        <w:t>立杆；</w:t>
      </w:r>
    </w:p>
    <w:p w14:paraId="4FFA1A6B">
      <w:pPr>
        <w:pStyle w:val="61"/>
      </w:pPr>
      <w:r>
        <w:rPr>
          <w:rFonts w:hint="eastAsia"/>
        </w:rPr>
        <w:t>5</w:t>
      </w:r>
      <w:r>
        <w:rPr>
          <w:rFonts w:ascii="Times New Roman" w:hAnsi="Times New Roman"/>
        </w:rPr>
        <w:t>——</w:t>
      </w:r>
      <w:r>
        <w:rPr>
          <w:rFonts w:hint="eastAsia"/>
        </w:rPr>
        <w:t>市电供电线。</w:t>
      </w:r>
    </w:p>
    <w:p w14:paraId="5BD1216C">
      <w:pPr>
        <w:pStyle w:val="88"/>
        <w:spacing w:before="156" w:after="156"/>
      </w:pPr>
      <w:r>
        <w:rPr>
          <w:rFonts w:hint="eastAsia"/>
        </w:rPr>
        <w:t>市电供电的基准站结构示意图</w:t>
      </w:r>
    </w:p>
    <w:p w14:paraId="049486A3">
      <w:pPr>
        <w:pStyle w:val="83"/>
        <w:spacing w:before="156" w:after="156"/>
      </w:pPr>
      <w:bookmarkStart w:id="102" w:name="_Toc164081643"/>
      <w:r>
        <w:rPr>
          <w:rFonts w:hint="eastAsia"/>
        </w:rPr>
        <w:t>监测站点的安装</w:t>
      </w:r>
      <w:bookmarkEnd w:id="102"/>
    </w:p>
    <w:p w14:paraId="619AF4B0">
      <w:pPr>
        <w:pStyle w:val="61"/>
      </w:pPr>
      <w:r>
        <w:t>监测站点的具体安装方式应根据被监测结构物的外形特点确定，并且符合本标准关于监测桩的技术要求。</w:t>
      </w:r>
    </w:p>
    <w:p w14:paraId="21FD9C24">
      <w:pPr>
        <w:pStyle w:val="61"/>
        <w:jc w:val="center"/>
      </w:pPr>
      <w:r>
        <w:drawing>
          <wp:inline distT="0" distB="0" distL="0" distR="0">
            <wp:extent cx="1905000" cy="3073400"/>
            <wp:effectExtent l="0" t="0" r="0" b="0"/>
            <wp:docPr id="30" name="picture" descr="descript"/>
            <wp:cNvGraphicFramePr/>
            <a:graphic xmlns:a="http://schemas.openxmlformats.org/drawingml/2006/main">
              <a:graphicData uri="http://schemas.openxmlformats.org/drawingml/2006/picture">
                <pic:pic xmlns:pic="http://schemas.openxmlformats.org/drawingml/2006/picture">
                  <pic:nvPicPr>
                    <pic:cNvPr id="30" name="picture" descr="descript"/>
                    <pic:cNvPicPr/>
                  </pic:nvPicPr>
                  <pic:blipFill>
                    <a:blip r:embed="rId51"/>
                    <a:srcRect/>
                    <a:stretch>
                      <a:fillRect/>
                    </a:stretch>
                  </pic:blipFill>
                  <pic:spPr>
                    <a:xfrm>
                      <a:off x="0" y="0"/>
                      <a:ext cx="1905000" cy="3073400"/>
                    </a:xfrm>
                    <a:prstGeom prst="rect">
                      <a:avLst/>
                    </a:prstGeom>
                  </pic:spPr>
                </pic:pic>
              </a:graphicData>
            </a:graphic>
          </wp:inline>
        </w:drawing>
      </w:r>
    </w:p>
    <w:p w14:paraId="444F5BA1">
      <w:pPr>
        <w:pStyle w:val="88"/>
        <w:spacing w:before="156" w:after="156"/>
      </w:pPr>
      <w:r>
        <w:rPr>
          <w:rFonts w:hint="eastAsia"/>
        </w:rPr>
        <w:t>高速公路桥梁监测站点安装参考图</w:t>
      </w:r>
    </w:p>
    <w:p w14:paraId="3674E9E7">
      <w:pPr>
        <w:pStyle w:val="61"/>
      </w:pPr>
    </w:p>
    <w:p w14:paraId="69AA8DAA">
      <w:pPr>
        <w:pStyle w:val="61"/>
        <w:jc w:val="center"/>
      </w:pPr>
      <w:r>
        <w:drawing>
          <wp:inline distT="0" distB="0" distL="0" distR="0">
            <wp:extent cx="3757930" cy="1480820"/>
            <wp:effectExtent l="0" t="0" r="0" b="0"/>
            <wp:docPr id="33" name="picture" descr="descript"/>
            <wp:cNvGraphicFramePr/>
            <a:graphic xmlns:a="http://schemas.openxmlformats.org/drawingml/2006/main">
              <a:graphicData uri="http://schemas.openxmlformats.org/drawingml/2006/picture">
                <pic:pic xmlns:pic="http://schemas.openxmlformats.org/drawingml/2006/picture">
                  <pic:nvPicPr>
                    <pic:cNvPr id="33" name="picture" descr="descript"/>
                    <pic:cNvPicPr/>
                  </pic:nvPicPr>
                  <pic:blipFill>
                    <a:blip r:embed="rId52"/>
                    <a:srcRect/>
                    <a:stretch>
                      <a:fillRect/>
                    </a:stretch>
                  </pic:blipFill>
                  <pic:spPr>
                    <a:xfrm>
                      <a:off x="0" y="0"/>
                      <a:ext cx="3758364" cy="1481074"/>
                    </a:xfrm>
                    <a:prstGeom prst="rect">
                      <a:avLst/>
                    </a:prstGeom>
                  </pic:spPr>
                </pic:pic>
              </a:graphicData>
            </a:graphic>
          </wp:inline>
        </w:drawing>
      </w:r>
    </w:p>
    <w:p w14:paraId="54D2A0DB">
      <w:pPr>
        <w:pStyle w:val="61"/>
      </w:pPr>
    </w:p>
    <w:p w14:paraId="7D89EE4B">
      <w:pPr>
        <w:pStyle w:val="88"/>
        <w:spacing w:before="156" w:after="156"/>
      </w:pPr>
      <w:r>
        <w:rPr>
          <w:rFonts w:hint="eastAsia"/>
        </w:rPr>
        <w:t>市政大桥桥墩顶部监测站点安装参考图</w:t>
      </w:r>
    </w:p>
    <w:p w14:paraId="16FD7783">
      <w:pPr>
        <w:pStyle w:val="61"/>
      </w:pPr>
    </w:p>
    <w:p w14:paraId="2D72839A">
      <w:pPr>
        <w:pStyle w:val="61"/>
      </w:pPr>
    </w:p>
    <w:p w14:paraId="1B0AC5B4">
      <w:pPr>
        <w:pStyle w:val="61"/>
      </w:pPr>
    </w:p>
    <w:p w14:paraId="35E461E4">
      <w:pPr>
        <w:pStyle w:val="61"/>
        <w:sectPr>
          <w:headerReference r:id="rId27" w:type="default"/>
          <w:footerReference r:id="rId29" w:type="default"/>
          <w:headerReference r:id="rId28" w:type="even"/>
          <w:footerReference r:id="rId30" w:type="even"/>
          <w:pgSz w:w="11906" w:h="16838"/>
          <w:pgMar w:top="1928" w:right="1134" w:bottom="1134" w:left="1134" w:header="1418" w:footer="1134" w:gutter="284"/>
          <w:cols w:space="425" w:num="1"/>
          <w:formProt w:val="0"/>
          <w:docGrid w:type="lines" w:linePitch="312" w:charSpace="0"/>
        </w:sectPr>
      </w:pPr>
    </w:p>
    <w:p w14:paraId="34A0B47E">
      <w:pPr>
        <w:pStyle w:val="203"/>
      </w:pPr>
    </w:p>
    <w:p w14:paraId="01956BBE">
      <w:pPr>
        <w:pStyle w:val="204"/>
      </w:pPr>
    </w:p>
    <w:p w14:paraId="22363419">
      <w:pPr>
        <w:pStyle w:val="81"/>
        <w:spacing w:after="156"/>
      </w:pPr>
      <w:r>
        <w:br w:type="textWrapping"/>
      </w:r>
      <w:bookmarkStart w:id="103" w:name="_Toc164081644"/>
      <w:r>
        <w:rPr>
          <w:rFonts w:hint="eastAsia"/>
        </w:rPr>
        <w:t>（规范性）</w:t>
      </w:r>
      <w:r>
        <w:br w:type="textWrapping"/>
      </w:r>
      <w:r>
        <w:rPr>
          <w:rFonts w:hint="eastAsia"/>
        </w:rPr>
        <w:t>北斗监测桩的埋设</w:t>
      </w:r>
      <w:bookmarkEnd w:id="103"/>
    </w:p>
    <w:p w14:paraId="6BED9D3F">
      <w:pPr>
        <w:pStyle w:val="83"/>
        <w:spacing w:before="156" w:after="156"/>
      </w:pPr>
      <w:bookmarkStart w:id="104" w:name="_Toc164081645"/>
      <w:r>
        <w:rPr>
          <w:rFonts w:hint="eastAsia"/>
        </w:rPr>
        <w:t>土质地基的监测桩的埋设</w:t>
      </w:r>
      <w:bookmarkEnd w:id="104"/>
    </w:p>
    <w:p w14:paraId="68005903">
      <w:pPr>
        <w:pStyle w:val="217"/>
      </w:pPr>
      <w:r>
        <w:rPr>
          <w:rFonts w:hint="eastAsia"/>
        </w:rPr>
        <w:t>适用范围：土质地基的北斗监测桩安装位置以土壤地面为主，所以一般采用开挖式基槽或地插膨胀式基槽，然后浇筑混凝土的方式固定。</w:t>
      </w:r>
    </w:p>
    <w:p w14:paraId="7A0FEED6">
      <w:pPr>
        <w:pStyle w:val="217"/>
      </w:pPr>
      <w:r>
        <w:rPr>
          <w:rFonts w:hint="eastAsia"/>
        </w:rPr>
        <w:t>开挖式基槽施工遵守下列规定：</w:t>
      </w:r>
    </w:p>
    <w:p w14:paraId="4CF5C611">
      <w:pPr>
        <w:pStyle w:val="179"/>
        <w:numPr>
          <w:ilvl w:val="0"/>
          <w:numId w:val="89"/>
        </w:numPr>
      </w:pPr>
      <w:r>
        <w:rPr>
          <w:rFonts w:hint="eastAsia"/>
        </w:rPr>
        <w:t>开挖的坑槽应能保证基础稳固可靠，对于不同高度的杆件可采用不同规格；</w:t>
      </w:r>
    </w:p>
    <w:p w14:paraId="59193E58">
      <w:pPr>
        <w:pStyle w:val="179"/>
      </w:pPr>
      <w:r>
        <w:rPr>
          <w:rFonts w:hint="eastAsia"/>
        </w:rPr>
        <w:t>在坑槽周边的坑壁土上喷撒适量水，并夯实坑壁土，稳固坑体；</w:t>
      </w:r>
    </w:p>
    <w:p w14:paraId="3A2C4ABA">
      <w:pPr>
        <w:pStyle w:val="179"/>
      </w:pPr>
      <w:r>
        <w:rPr>
          <w:rFonts w:hint="eastAsia"/>
        </w:rPr>
        <w:t>应埋设具有防电防雷功能的地极线；</w:t>
      </w:r>
    </w:p>
    <w:p w14:paraId="4D035BC9">
      <w:pPr>
        <w:pStyle w:val="179"/>
      </w:pPr>
      <w:r>
        <w:rPr>
          <w:rFonts w:hint="eastAsia"/>
        </w:rPr>
        <w:t>基岩基础的，应对基岩表面进行适当整理与冲洗。</w:t>
      </w:r>
    </w:p>
    <w:p w14:paraId="17EF36C5">
      <w:pPr>
        <w:pStyle w:val="251"/>
        <w:numPr>
          <w:ilvl w:val="6"/>
          <w:numId w:val="0"/>
        </w:numPr>
        <w:spacing w:before="156" w:beforeLines="50" w:after="156" w:afterLines="50"/>
        <w:ind w:left="567"/>
        <w:jc w:val="center"/>
        <w:rPr>
          <w:rFonts w:ascii="宋体" w:hAnsi="宋体" w:cs="宋体"/>
        </w:rPr>
      </w:pPr>
      <w:r>
        <w:rPr>
          <w:rFonts w:hint="eastAsia" w:ascii="宋体" w:hAnsi="宋体" w:cs="宋体"/>
        </w:rPr>
        <mc:AlternateContent>
          <mc:Choice Requires="wpg">
            <w:drawing>
              <wp:anchor distT="0" distB="0" distL="114300" distR="114300" simplePos="0" relativeHeight="251664384" behindDoc="0" locked="0" layoutInCell="1" allowOverlap="1">
                <wp:simplePos x="0" y="0"/>
                <wp:positionH relativeFrom="column">
                  <wp:posOffset>2871470</wp:posOffset>
                </wp:positionH>
                <wp:positionV relativeFrom="paragraph">
                  <wp:posOffset>1783080</wp:posOffset>
                </wp:positionV>
                <wp:extent cx="398145" cy="925195"/>
                <wp:effectExtent l="0" t="0" r="62230" b="24130"/>
                <wp:wrapNone/>
                <wp:docPr id="36" name="组合 21"/>
                <wp:cNvGraphicFramePr/>
                <a:graphic xmlns:a="http://schemas.openxmlformats.org/drawingml/2006/main">
                  <a:graphicData uri="http://schemas.microsoft.com/office/word/2010/wordprocessingGroup">
                    <wpg:wgp>
                      <wpg:cNvGrpSpPr/>
                      <wpg:grpSpPr>
                        <a:xfrm rot="5400000">
                          <a:off x="0" y="0"/>
                          <a:ext cx="398145" cy="925195"/>
                          <a:chOff x="8085" y="488216"/>
                          <a:chExt cx="627" cy="1457"/>
                        </a:xfrm>
                        <a:effectLst/>
                      </wpg:grpSpPr>
                      <wps:wsp>
                        <wps:cNvPr id="37" name="直接连接符 6"/>
                        <wps:cNvCnPr/>
                        <wps:spPr>
                          <a:xfrm>
                            <a:off x="8301" y="488216"/>
                            <a:ext cx="411" cy="6"/>
                          </a:xfrm>
                          <a:prstGeom prst="line">
                            <a:avLst/>
                          </a:prstGeom>
                          <a:noFill/>
                          <a:ln w="3175" cap="flat" cmpd="sng" algn="ctr">
                            <a:solidFill>
                              <a:srgbClr val="FFFFFF"/>
                            </a:solidFill>
                            <a:prstDash val="solid"/>
                            <a:miter lim="800000"/>
                          </a:ln>
                          <a:effectLst/>
                        </wps:spPr>
                        <wps:bodyPr/>
                      </wps:wsp>
                      <wps:wsp>
                        <wps:cNvPr id="38" name="直接连接符 8"/>
                        <wps:cNvCnPr/>
                        <wps:spPr>
                          <a:xfrm>
                            <a:off x="8311" y="489467"/>
                            <a:ext cx="399" cy="5"/>
                          </a:xfrm>
                          <a:prstGeom prst="line">
                            <a:avLst/>
                          </a:prstGeom>
                          <a:noFill/>
                          <a:ln w="3175" cap="flat" cmpd="sng" algn="ctr">
                            <a:solidFill>
                              <a:srgbClr val="FFFFFF"/>
                            </a:solidFill>
                            <a:prstDash val="solid"/>
                            <a:miter lim="800000"/>
                          </a:ln>
                          <a:effectLst/>
                        </wps:spPr>
                        <wps:bodyPr/>
                      </wps:wsp>
                      <wps:wsp>
                        <wps:cNvPr id="39" name="直接箭头连接符 12"/>
                        <wps:cNvCnPr/>
                        <wps:spPr>
                          <a:xfrm>
                            <a:off x="8497" y="488222"/>
                            <a:ext cx="0" cy="1238"/>
                          </a:xfrm>
                          <a:prstGeom prst="straightConnector1">
                            <a:avLst/>
                          </a:prstGeom>
                          <a:noFill/>
                          <a:ln w="3175" cap="flat" cmpd="sng" algn="ctr">
                            <a:solidFill>
                              <a:srgbClr val="000000"/>
                            </a:solidFill>
                            <a:prstDash val="solid"/>
                            <a:miter lim="800000"/>
                            <a:headEnd type="triangle" w="sm" len="sm"/>
                            <a:tailEnd type="triangle" w="sm" len="sm"/>
                          </a:ln>
                          <a:effectLst/>
                        </wps:spPr>
                        <wps:bodyPr/>
                      </wps:wsp>
                      <wps:wsp>
                        <wps:cNvPr id="40" name="文本框 13"/>
                        <wps:cNvSpPr txBox="1"/>
                        <wps:spPr>
                          <a:xfrm rot="16200000">
                            <a:off x="7766" y="488942"/>
                            <a:ext cx="1050" cy="412"/>
                          </a:xfrm>
                          <a:prstGeom prst="rect">
                            <a:avLst/>
                          </a:prstGeom>
                          <a:noFill/>
                          <a:ln w="6350">
                            <a:noFill/>
                          </a:ln>
                          <a:effectLst/>
                        </wps:spPr>
                        <wps:txbx>
                          <w:txbxContent>
                            <w:p w14:paraId="1EDF0230">
                              <w:pPr>
                                <w:pStyle w:val="61"/>
                              </w:pPr>
                              <w:r>
                                <w:rPr>
                                  <w:rFonts w:hint="eastAsia"/>
                                </w:rPr>
                                <w:t>500</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21" o:spid="_x0000_s1026" o:spt="203" style="position:absolute;left:0pt;margin-left:226.1pt;margin-top:140.4pt;height:72.85pt;width:31.35pt;rotation:5898240f;z-index:251664384;mso-width-relative:page;mso-height-relative:page;" coordorigin="8085,488216" coordsize="627,1457" o:gfxdata="UEsDBAoAAAAAAIdO4kAAAAAAAAAAAAAAAAAEAAAAZHJzL1BLAwQUAAAACACHTuJA13G32tkAAAAL&#10;AQAADwAAAGRycy9kb3ducmV2LnhtbE2Py07DMBBF90j8gzVIbBB1EjVVGuJUPJQPoAXRpRubOMIe&#10;p7bblL9nWMFydI/unNtsLs6ysw5x9CggX2TANPZejTgIeNt19xWwmCQqaT1qAd86wqa9vmpkrfyM&#10;r/q8TQOjEoy1FGBSmmrOY2+0k3HhJ42UffrgZKIzDFwFOVO5s7zIshV3ckT6YOSkn43uv7YnJwCP&#10;71V3tB933b4P+ePTvDYv+yTE7U2ePQBL+pL+YPjVJ3VoyengT6giswKWZVEQKqCoMtpARJkv18AO&#10;FBWrEnjb8P8b2h9QSwMEFAAAAAgAh07iQEszjn79AwAA9QsAAA4AAABkcnMvZTJvRG9jLnhtbO1W&#10;TW/kNBi+I/EfrNzpTGYyX1GnqzLdVkgVW6kgzp7ESSw5trE9nSlnBJwQJy4gJCTgtHDaGwd+zbb8&#10;DB47yXR2dldqWaniwBwyjl/7zfs+z/t1+GRTC3LFjOVKzqP4oB8RJjOVc1nOo08/Of1gGhHrqMyp&#10;UJLNo2tmoydH7793uNYpG6hKiZwZAiXSpms9jyrndNrr2axiNbUHSjMJYaFMTR1eTdnLDV1Dey16&#10;g35/3Fsrk2ujMmYtdk8aYdRqNPdRqIqCZ+xEZauaSddoNUxQB5dsxbWNjoK1RcEy96woLHNEzCN4&#10;6sITH8F66Z+9o0OalobqimetCfQ+Juz5VFMu8dGtqhPqKFkZ/pqqmmdGWVW4g0zVvcaRgAi8iPt7&#10;2JwZtdLBlzJdl3oLOojaQ/1fq80+vrowhOfzaDiOiKQ1GL/988uX331DBrFHZ63LFIfOjL7UF6bd&#10;KJs37/CmMDUxCsCOkr7/BRjgGNkElK+3KLONIxk2h7NpnIwikkE0G4zi2ahhIatAlb817U8hhjSZ&#10;TgfxuJM+be+PB5PmMrRMvLDXWOGtYYHyc+v8tjd9a+laI1ztHYb23TC8rKhmgRrr4ekwhGUthj+8&#10;uPn217//+gnP2+e/keCFtwGHF7IF0qYWmHYo+v8Wt+mwH7+GQIdfEkPmwQs6d5zXxrozpmriF/NI&#10;cOktpCm9agGhaXfEb0t1yoUAUDQVkqxBTDzxtFAkdYFkwrLWCAwry4hQUaJaZM4EjVYJnvvb/rI1&#10;5XIhDLmiyLHT8GtZeeWY//QJtVVzLogaZmvuUFAErz3zIYIaToX02vcY7SDzUC5Vfh2QBNOBXB+t&#10;j8EyKuSbWZ56jx7AsmcyxPksGYdQhr/bLJk1LIfs+J/lkM+PyjLw32X59o/fX/7y4i6j48HDyE5m&#10;KA5tURuEu3dkoxv5hI4HwxBBb2fbOkN5WbmFkhK9TZn40TM8pGhonDDzHTKcphWj+VOZE3et0XWc&#10;4VSWgkW+FNk6IoKh4mARKpSjXNzvLKz6z1aOBEQ3MXXz/dc3Pz6/+fkrEg934sj3WOI2Hyq0wbb9&#10;dhVvt9XGY0xS+AXy254xmYzRwZsAmyV7ARb3R22MJU3cvj3EDOLqQUE1HkL3Kw3lPhS4zXLTFsum&#10;jjdDBKy0OjvlaBbn1LoLajCOYRMDq3uGRyEUwkO1q4hUynzxpn1/Hh0eUsQTxjtE0ucrahBd4iOJ&#10;3j+LE0+GCy+YIwZ4MbuS5a5EruqFQndDuYZ1YenPO9EtC6PqzzDXHvuvQkRlhm8jqLvlwjVDJ+bi&#10;jB0fh0OYADV15/JSZ151A+HxyqmCt/NL1+N2i18YazANhrmnnVz9uLn7Hs7fTetH/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vBgAAW0NvbnRl&#10;bnRfVHlwZXNdLnhtbFBLAQIUAAoAAAAAAIdO4kAAAAAAAAAAAAAAAAAGAAAAAAAAAAAAEAAAAFEF&#10;AABfcmVscy9QSwECFAAUAAAACACHTuJAihRmPNEAAACUAQAACwAAAAAAAAABACAAAAB1BQAAX3Jl&#10;bHMvLnJlbHNQSwECFAAKAAAAAACHTuJAAAAAAAAAAAAAAAAABAAAAAAAAAAAABAAAAAAAAAAZHJz&#10;L1BLAQIUABQAAAAIAIdO4kDXcbfa2QAAAAsBAAAPAAAAAAAAAAEAIAAAACIAAABkcnMvZG93bnJl&#10;di54bWxQSwECFAAUAAAACACHTuJASzOOfv0DAAD1CwAADgAAAAAAAAABACAAAAAoAQAAZHJzL2Uy&#10;b0RvYy54bWxQSwUGAAAAAAYABgBZAQAAlwcAAAAA&#10;">
                <o:lock v:ext="edit" aspectratio="f"/>
                <v:line id="直接连接符 6" o:spid="_x0000_s1026" o:spt="20" style="position:absolute;left:8301;top:488216;height:6;width:411;" filled="f" stroked="t" coordsize="21600,21600" o:gfxdata="UEsDBAoAAAAAAIdO4kAAAAAAAAAAAAAAAAAEAAAAZHJzL1BLAwQUAAAACACHTuJAuvDk8b0AAADb&#10;AAAADwAAAGRycy9kb3ducmV2LnhtbEWPT4vCMBTE74LfITxhb5rWpatUowdB6KIXqx68PZpnW2xe&#10;apP1z7c3grDHYWZ+w8yXD9OIG3WutqwgHkUgiAuray4VHPbr4RSE88gaG8uk4EkOlot+b46ptnfe&#10;0S33pQgQdikqqLxvUyldUZFBN7ItcfDOtjPog+xKqTu8B7hp5DiKfqTBmsNChS2tKiou+Z9RcMqv&#10;8eZ0bC/PyTrPttlvIhOdKPU1iKMZCE8P/x/+tDOt4HsC7y/hB8jF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8OTxvQAA&#10;ANsAAAAPAAAAAAAAAAEAIAAAACIAAABkcnMvZG93bnJldi54bWxQSwECFAAUAAAACACHTuJAMy8F&#10;njsAAAA5AAAAEAAAAAAAAAABACAAAAAMAQAAZHJzL3NoYXBleG1sLnhtbFBLBQYAAAAABgAGAFsB&#10;AAC2AwAAAAA=&#10;">
                  <v:fill on="f" focussize="0,0"/>
                  <v:stroke weight="0.25pt" color="#FFFFFF" miterlimit="8" joinstyle="miter"/>
                  <v:imagedata o:title=""/>
                  <o:lock v:ext="edit" aspectratio="f"/>
                </v:line>
                <v:line id="直接连接符 8" o:spid="_x0000_s1026" o:spt="20" style="position:absolute;left:8311;top:489467;height:5;width:399;" filled="f" stroked="t" coordsize="21600,21600" o:gfxdata="UEsDBAoAAAAAAIdO4kAAAAAAAAAAAAAAAAAEAAAAZHJzL1BLAwQUAAAACACHTuJAy29wg7oAAADb&#10;AAAADwAAAGRycy9kb3ducmV2LnhtbEVPy4rCMBTdC/5DuII7TTvSUarRhSBUdGPVhbtLc22LzU1t&#10;Mj7+3iyEWR7Oe7F6mUY8qHO1ZQXxOAJBXFhdc6ngdNyMZiCcR9bYWCYFb3KwWvZ7C0y1ffKBHrkv&#10;RQhhl6KCyvs2ldIVFRl0Y9sSB+5qO4M+wK6UusNnCDeN/ImiX2mw5tBQYUvriopb/mcUXPJ7vLuc&#10;29t7usmzfbZNZKITpYaDOJqD8PTy/+KvO9MKJmFs+BJ+gF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b3CDugAAANsA&#10;AAAPAAAAAAAAAAEAIAAAACIAAABkcnMvZG93bnJldi54bWxQSwECFAAUAAAACACHTuJAMy8FnjsA&#10;AAA5AAAAEAAAAAAAAAABACAAAAAJAQAAZHJzL3NoYXBleG1sLnhtbFBLBQYAAAAABgAGAFsBAACz&#10;AwAAAAA=&#10;">
                  <v:fill on="f" focussize="0,0"/>
                  <v:stroke weight="0.25pt" color="#FFFFFF" miterlimit="8" joinstyle="miter"/>
                  <v:imagedata o:title=""/>
                  <o:lock v:ext="edit" aspectratio="f"/>
                </v:line>
                <v:shape id="直接箭头连接符 12" o:spid="_x0000_s1026" o:spt="32" type="#_x0000_t32" style="position:absolute;left:8497;top:488222;height:1238;width:0;" filled="f" stroked="t" coordsize="21600,21600" o:gfxdata="UEsDBAoAAAAAAIdO4kAAAAAAAAAAAAAAAAAEAAAAZHJzL1BLAwQUAAAACACHTuJAQjmdarwAAADb&#10;AAAADwAAAGRycy9kb3ducmV2LnhtbEWPQYvCMBSE78L+h/AEL2JTFXStRg+CunvwYF3w+mieabF5&#10;KU3W6r/fLAgeh5n5hlltHrYWd2p95VjBOElBEBdOV2wU/Jx3o08QPiBrrB2Tgid52Kw/eivMtOv4&#10;RPc8GBEh7DNUUIbQZFL6oiSLPnENcfSurrUYomyN1C12EW5rOUnTmbRYcVwosaFtScUt/7UKXLfd&#10;fV8vB+94f/TP6dwMu9woNeiP0yWIQI/wDr/aX1rBdAH/X+IP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5nWq8AAAA&#10;2wAAAA8AAAAAAAAAAQAgAAAAIgAAAGRycy9kb3ducmV2LnhtbFBLAQIUABQAAAAIAIdO4kAzLwWe&#10;OwAAADkAAAAQAAAAAAAAAAEAIAAAAAsBAABkcnMvc2hhcGV4bWwueG1sUEsFBgAAAAAGAAYAWwEA&#10;ALUDAAAAAA==&#10;">
                  <v:fill on="f" focussize="0,0"/>
                  <v:stroke weight="0.25pt" color="#000000" miterlimit="8" joinstyle="miter" startarrow="block" startarrowwidth="narrow" startarrowlength="short" endarrow="block" endarrowwidth="narrow" endarrowlength="short"/>
                  <v:imagedata o:title=""/>
                  <o:lock v:ext="edit" aspectratio="f"/>
                </v:shape>
                <v:shape id="文本框 13" o:spid="_x0000_s1026" o:spt="202" type="#_x0000_t202" style="position:absolute;left:7766;top:488942;height:412;width:1050;rotation:-5898240f;" filled="f" stroked="f" coordsize="21600,21600" o:gfxdata="UEsDBAoAAAAAAIdO4kAAAAAAAAAAAAAAAAAEAAAAZHJzL1BLAwQUAAAACACHTuJAssZMZLwAAADb&#10;AAAADwAAAGRycy9kb3ducmV2LnhtbEVPTWvCQBC9F/oflin0ZjYJRWzMKqVQogcPjYX2OGbHJDY7&#10;G7Jrov767kHo8fG+8/XFdGKkwbWWFSRRDIK4srrlWsHX/mO2AOE8ssbOMim4koP16vEhx0zbiT9p&#10;LH0tQgi7DBU03veZlK5qyKCLbE8cuKMdDPoAh1rqAacQbjqZxvFcGmw5NDTY03tD1W95NgpOxh1e&#10;FzdKvt+Kq0l35U+/LaxSz09JvATh6eL/xXf3Rit4CevDl/A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GTG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1EDF0230">
                        <w:pPr>
                          <w:pStyle w:val="61"/>
                        </w:pPr>
                        <w:r>
                          <w:rPr>
                            <w:rFonts w:hint="eastAsia"/>
                          </w:rPr>
                          <w:t>500</w:t>
                        </w:r>
                      </w:p>
                    </w:txbxContent>
                  </v:textbox>
                </v:shape>
              </v:group>
            </w:pict>
          </mc:Fallback>
        </mc:AlternateContent>
      </w:r>
      <w:r>
        <w:rPr>
          <w:rFonts w:hint="eastAsia" w:ascii="宋体" w:hAnsi="宋体" w:cs="宋体"/>
        </w:rPr>
        <mc:AlternateContent>
          <mc:Choice Requires="wpg">
            <w:drawing>
              <wp:anchor distT="0" distB="0" distL="114300" distR="114300" simplePos="0" relativeHeight="251663360" behindDoc="0" locked="0" layoutInCell="1" allowOverlap="1">
                <wp:simplePos x="0" y="0"/>
                <wp:positionH relativeFrom="column">
                  <wp:posOffset>4109085</wp:posOffset>
                </wp:positionH>
                <wp:positionV relativeFrom="paragraph">
                  <wp:posOffset>956945</wp:posOffset>
                </wp:positionV>
                <wp:extent cx="342900" cy="888365"/>
                <wp:effectExtent l="0" t="0" r="0" b="13970"/>
                <wp:wrapNone/>
                <wp:docPr id="42" name="组合 26"/>
                <wp:cNvGraphicFramePr/>
                <a:graphic xmlns:a="http://schemas.openxmlformats.org/drawingml/2006/main">
                  <a:graphicData uri="http://schemas.microsoft.com/office/word/2010/wordprocessingGroup">
                    <wpg:wgp>
                      <wpg:cNvGrpSpPr/>
                      <wpg:grpSpPr>
                        <a:xfrm>
                          <a:off x="0" y="0"/>
                          <a:ext cx="342900" cy="888365"/>
                          <a:chOff x="8172" y="488080"/>
                          <a:chExt cx="540" cy="1399"/>
                        </a:xfrm>
                        <a:effectLst/>
                      </wpg:grpSpPr>
                      <wps:wsp>
                        <wps:cNvPr id="43" name="直接连接符 6"/>
                        <wps:cNvCnPr/>
                        <wps:spPr>
                          <a:xfrm>
                            <a:off x="8301" y="488216"/>
                            <a:ext cx="411" cy="6"/>
                          </a:xfrm>
                          <a:prstGeom prst="line">
                            <a:avLst/>
                          </a:prstGeom>
                          <a:noFill/>
                          <a:ln w="3175" cap="flat" cmpd="sng" algn="ctr">
                            <a:solidFill>
                              <a:srgbClr val="FFFFFF"/>
                            </a:solidFill>
                            <a:prstDash val="solid"/>
                            <a:miter lim="800000"/>
                          </a:ln>
                          <a:effectLst/>
                        </wps:spPr>
                        <wps:bodyPr/>
                      </wps:wsp>
                      <wps:wsp>
                        <wps:cNvPr id="44" name="直接连接符 8"/>
                        <wps:cNvCnPr/>
                        <wps:spPr>
                          <a:xfrm>
                            <a:off x="8294" y="489479"/>
                            <a:ext cx="408" cy="0"/>
                          </a:xfrm>
                          <a:prstGeom prst="line">
                            <a:avLst/>
                          </a:prstGeom>
                          <a:noFill/>
                          <a:ln w="3175" cap="flat" cmpd="sng" algn="ctr">
                            <a:solidFill>
                              <a:srgbClr val="FFFFFF"/>
                            </a:solidFill>
                            <a:prstDash val="solid"/>
                            <a:miter lim="800000"/>
                          </a:ln>
                          <a:effectLst/>
                        </wps:spPr>
                        <wps:bodyPr/>
                      </wps:wsp>
                      <wps:wsp>
                        <wps:cNvPr id="45" name="直接箭头连接符 12"/>
                        <wps:cNvCnPr/>
                        <wps:spPr>
                          <a:xfrm>
                            <a:off x="8497" y="488222"/>
                            <a:ext cx="0" cy="1238"/>
                          </a:xfrm>
                          <a:prstGeom prst="straightConnector1">
                            <a:avLst/>
                          </a:prstGeom>
                          <a:noFill/>
                          <a:ln w="3175" cap="flat" cmpd="sng" algn="ctr">
                            <a:solidFill>
                              <a:srgbClr val="000000"/>
                            </a:solidFill>
                            <a:prstDash val="solid"/>
                            <a:miter lim="800000"/>
                            <a:headEnd type="triangle" w="sm" len="sm"/>
                            <a:tailEnd type="triangle" w="sm" len="sm"/>
                          </a:ln>
                          <a:effectLst/>
                        </wps:spPr>
                        <wps:bodyPr/>
                      </wps:wsp>
                      <wps:wsp>
                        <wps:cNvPr id="46" name="文本框 13"/>
                        <wps:cNvSpPr txBox="1"/>
                        <wps:spPr>
                          <a:xfrm rot="16200000">
                            <a:off x="7853" y="488399"/>
                            <a:ext cx="1050" cy="412"/>
                          </a:xfrm>
                          <a:prstGeom prst="rect">
                            <a:avLst/>
                          </a:prstGeom>
                          <a:noFill/>
                          <a:ln w="6350">
                            <a:noFill/>
                          </a:ln>
                          <a:effectLst/>
                        </wps:spPr>
                        <wps:txbx>
                          <w:txbxContent>
                            <w:p w14:paraId="61BDC703">
                              <w:r>
                                <w:rPr>
                                  <w:rFonts w:hint="eastAsia"/>
                                  <w:sz w:val="15"/>
                                  <w:szCs w:val="18"/>
                                </w:rPr>
                                <w:t>500</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26" o:spid="_x0000_s1026" o:spt="203" style="position:absolute;left:0pt;margin-left:323.55pt;margin-top:75.35pt;height:69.95pt;width:27pt;z-index:251663360;mso-width-relative:page;mso-height-relative:page;" coordorigin="8172,488080" coordsize="540,1399" o:gfxdata="UEsDBAoAAAAAAIdO4kAAAAAAAAAAAAAAAAAEAAAAZHJzL1BLAwQUAAAACACHTuJAbqTuG9oAAAAL&#10;AQAADwAAAGRycy9kb3ducmV2LnhtbE2PwU7DMAyG70i8Q2QkbizJYC2UphOagNM0iQ0Jcctar63W&#10;OFWTtdvbY05wtP9Pvz/ny7PrxIhDaD0Z0DMFAqn0VUu1gc/d290jiBAtVbbzhAYuGGBZXF/lNqv8&#10;RB84bmMtuIRCZg00MfaZlKFs0Nkw8z0SZwc/OBt5HGpZDXbictfJuVKJdLYlvtDYHlcNlsftyRl4&#10;n+z0cq9fx/XxsLp87xabr7VGY25vtHoGEfEc/2D41Wd1KNhp709UBdEZSB5SzSgHC5WCYCJVmjd7&#10;A/MnlYAscvn/h+IHUEsDBBQAAAAIAIdO4kBVMEtHAQQAAOcLAAAOAAAAZHJzL2Uyb0RvYy54bWzt&#10;Vk9v2zYUvw/YdyB0XyzJsi0LcYrMaYIBwRogG3qmKUoiQJEcScfOzkO307DTLi0GDNh6anvqbYd9&#10;mib7GHukKNvLGsBdsWKH+SDzz+Pj4+/3/h0+WLccXVFtmBSzKDmII0QFkSUT9Sz68ovTT/IIGYtF&#10;ibkUdBZdUxM9OPr4o8OVKmgqG8lLqhEoEaZYqVnUWKuKwcCQhrbYHEhFBWxWUrfYwlTXg1LjFWhv&#10;+SCN4/FgJXWptCTUGFg96TajoFHvo1BWFSP0RJJlS4XttGrKsYUnmYYpEx15a6uKEvuoqgy1iM8i&#10;eKn1X7gExgv3HRwd4qLWWDWMBBPwPibceVOLmYBLN6pOsMVoqdnfVLWMaGlkZQ+IbAfdQzwi8Iok&#10;voPNmZZL5d9SF6tabUAHou6g/o/Vks+vLjRi5SzK0ggJ3ALjt7998+aH71A6duisVF2A0JlWl+pC&#10;h4W6m7kHryvdun94Clp7XK83uNK1RQQWh1k6jQFxAlt5ng/How530gA57lSeTOB22M3yPM4DK6R5&#10;GM6PsnA4GU6n7uhgey/1JJ8b65adsRvbVgoc1GxRM++H2mWDFfVkGAdIj9pwg9rT1zff//rH7z/B&#10;9/bFcxTQ88JzEaAzhQEU34JbPoyTHoE08Wdx0eOXJbDnwPPrO49X2tgzKlvkBrOIM+EsxAW+CoDg&#10;ohdxy0KeMs4BKFxwgVZATDIZgWYMYVxB+MCwVeAKRtQRwryG/ECs9hqN5Kx0p91ho+vFnGt0hSGq&#10;Tv0vsPIXMXf1CTZNJ+e3Ot5bZiGFcNYC87H7hdNcOO13GO0hc3QuZHntkQSmPbnOPz8Ey9l9LOfO&#10;dGcDuMQeLKdT0OT9fJpNvCvvsBxD5nUs93D0odVT+D/Lmwz478QyxELIgD6Wb1+9fPPL621EJ+m7&#10;kZ1NJ5uQTv3ZLdl9QkuH3oPuj2ljNWZ1Y+dSCKhmUicfPMJ9iPZO+R4RjouG4vKhKJG9VlBnrGZY&#10;1JxGLhWZNkKcQsaBgc9QFjO+nyyA99/NHOPep25+/Pbm2Yubn5+gZLjjR66qIrv+VEIZTPr13SKB&#10;tITUnoyhd3KZ0mXIUGsn+QiqT1c1Q2HcOlgSj4KPZZ3f3u9iGvzqnZxqPATdzpBNQdmHArterEOy&#10;7PJ49zKw0ihyyqBYnGNjL7CGBgwWoUW1j+BTcQnuIcMoQo3UX79t3clDhYdd8Cdo6MCTvlpiDd7F&#10;PxOQL6ZJ5toI6yfZaJLCRO/uLHZ3xLKdS6huUHjBOj908pb3w0rL9jF0ssfuVtjCgsDd4NT9cG67&#10;NhM6YUKPj70Q9HwK23NxqYhT3UF4vLSyYqF/6Wucb2ZCifNtDfR/vu8JvaprMHfnXn7bnx/9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QGAABb&#10;Q29udGVudF9UeXBlc10ueG1sUEsBAhQACgAAAAAAh07iQAAAAAAAAAAAAAAAAAYAAAAAAAAAAAAQ&#10;AAAAVgUAAF9yZWxzL1BLAQIUABQAAAAIAIdO4kCKFGY80QAAAJQBAAALAAAAAAAAAAEAIAAAAHoF&#10;AABfcmVscy8ucmVsc1BLAQIUAAoAAAAAAIdO4kAAAAAAAAAAAAAAAAAEAAAAAAAAAAAAEAAAAAAA&#10;AABkcnMvUEsBAhQAFAAAAAgAh07iQG6k7hvaAAAACwEAAA8AAAAAAAAAAQAgAAAAIgAAAGRycy9k&#10;b3ducmV2LnhtbFBLAQIUABQAAAAIAIdO4kBVMEtHAQQAAOcLAAAOAAAAAAAAAAEAIAAAACkBAABk&#10;cnMvZTJvRG9jLnhtbFBLBQYAAAAABgAGAFkBAACcBwAAAAA=&#10;">
                <o:lock v:ext="edit" aspectratio="f"/>
                <v:line id="直接连接符 6" o:spid="_x0000_s1026" o:spt="20" style="position:absolute;left:8301;top:488216;height:6;width:411;" filled="f" stroked="t" coordsize="21600,21600" o:gfxdata="UEsDBAoAAAAAAIdO4kAAAAAAAAAAAAAAAAAEAAAAZHJzL1BLAwQUAAAACACHTuJAnc2Rj74AAADb&#10;AAAADwAAAGRycy9kb3ducmV2LnhtbEWPT4vCMBTE74LfITzBm6ZdtyrV6GFBqLgXqx68PZpnW2xe&#10;uk3WP99+syB4HGbmN8xy/TCNuFHnassK4nEEgriwuuZSwfGwGc1BOI+ssbFMCp7kYL3q95aYanvn&#10;Pd1yX4oAYZeigsr7NpXSFRUZdGPbEgfvYjuDPsiulLrDe4CbRn5E0VQarDksVNjSV0XFNf81Cs75&#10;T7w7n9rrc7bJs+9sm8hEJ0oNB3G0AOHp4d/hVzvTCj4n8P8l/A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c2Rj74A&#10;AADbAAAADwAAAAAAAAABACAAAAAiAAAAZHJzL2Rvd25yZXYueG1sUEsBAhQAFAAAAAgAh07iQDMv&#10;BZ47AAAAOQAAABAAAAAAAAAAAQAgAAAADQEAAGRycy9zaGFwZXhtbC54bWxQSwUGAAAAAAYABgBb&#10;AQAAtwMAAAAA&#10;">
                  <v:fill on="f" focussize="0,0"/>
                  <v:stroke weight="0.25pt" color="#FFFFFF" miterlimit="8" joinstyle="miter"/>
                  <v:imagedata o:title=""/>
                  <o:lock v:ext="edit" aspectratio="f"/>
                </v:line>
                <v:line id="直接连接符 8" o:spid="_x0000_s1026" o:spt="20" style="position:absolute;left:8294;top:489479;height:0;width:408;" filled="f" stroked="t" coordsize="21600,21600" o:gfxdata="UEsDBAoAAAAAAIdO4kAAAAAAAAAAAAAAAAAEAAAAZHJzL1BLAwQUAAAACACHTuJAEiQJ+74AAADb&#10;AAAADwAAAGRycy9kb3ducmV2LnhtbEWPQWvCQBSE7wX/w/IEb3WTYmqJWT0IQqS9NNpDbo/sMwlm&#10;38bs1sR/3y0Uehxm5hsm202mE3caXGtZQbyMQBBXVrdcKzifDs9vIJxH1thZJgUPcrDbzp4yTLUd&#10;+ZPuha9FgLBLUUHjfZ9K6aqGDLql7YmDd7GDQR/kUEs94BjgppMvUfQqDbYcFhrsad9QdS2+jYKy&#10;uMXv5Vd/fawPRf6RHxOZ6ESpxTyONiA8Tf4//NfOtYLVCn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QJ+74A&#10;AADbAAAADwAAAAAAAAABACAAAAAiAAAAZHJzL2Rvd25yZXYueG1sUEsBAhQAFAAAAAgAh07iQDMv&#10;BZ47AAAAOQAAABAAAAAAAAAAAQAgAAAADQEAAGRycy9zaGFwZXhtbC54bWxQSwUGAAAAAAYABgBb&#10;AQAAtwMAAAAA&#10;">
                  <v:fill on="f" focussize="0,0"/>
                  <v:stroke weight="0.25pt" color="#FFFFFF" miterlimit="8" joinstyle="miter"/>
                  <v:imagedata o:title=""/>
                  <o:lock v:ext="edit" aspectratio="f"/>
                </v:line>
                <v:shape id="直接箭头连接符 12" o:spid="_x0000_s1026" o:spt="32" type="#_x0000_t32" style="position:absolute;left:8497;top:488222;height:1238;width:0;" filled="f" stroked="t" coordsize="21600,21600" o:gfxdata="UEsDBAoAAAAAAIdO4kAAAAAAAAAAAAAAAAAEAAAAZHJzL1BLAwQUAAAACACHTuJAm3LkEr0AAADb&#10;AAAADwAAAGRycy9kb3ducmV2LnhtbEWPzYvCMBTE7wv+D+EJXhZNddcPqtGD4McePFgFr4/mmRab&#10;l9JEq//9RljY4zAzv2EWq6etxIMaXzpWMBwkIIhzp0s2Cs6nTX8GwgdkjZVjUvAiD6tl52OBqXYt&#10;H+mRBSMihH2KCooQ6lRKnxdk0Q9cTRy9q2sshigbI3WDbYTbSo6SZCItlhwXCqxpXVB+y+5WgWvX&#10;m5/rZecdbw/+9TU1n21mlOp1h8kcRKBn+A//tfdawfcY3l/i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cuQSvQAA&#10;ANsAAAAPAAAAAAAAAAEAIAAAACIAAABkcnMvZG93bnJldi54bWxQSwECFAAUAAAACACHTuJAMy8F&#10;njsAAAA5AAAAEAAAAAAAAAABACAAAAAMAQAAZHJzL3NoYXBleG1sLnhtbFBLBQYAAAAABgAGAFsB&#10;AAC2AwAAAAA=&#10;">
                  <v:fill on="f" focussize="0,0"/>
                  <v:stroke weight="0.25pt" color="#000000" miterlimit="8" joinstyle="miter" startarrow="block" startarrowwidth="narrow" startarrowlength="short" endarrow="block" endarrowwidth="narrow" endarrowlength="short"/>
                  <v:imagedata o:title=""/>
                  <o:lock v:ext="edit" aspectratio="f"/>
                </v:shape>
                <v:shape id="文本框 13" o:spid="_x0000_s1026" o:spt="202" type="#_x0000_t202" style="position:absolute;left:7853;top:488399;height:412;width:1050;rotation:-5898240f;" filled="f" stroked="f" coordsize="21600,21600" o:gfxdata="UEsDBAoAAAAAAIdO4kAAAAAAAAAAAAAAAAAEAAAAZHJzL1BLAwQUAAAACACHTuJAUmNxi78AAADb&#10;AAAADwAAAGRycy9kb3ducmV2LnhtbEWPQWvCQBSE70L/w/IKvTWbSAkxukopFOvBg1Foj8/sa5I2&#10;+zZkt8b4612h4HGYmW+YxepsWnGi3jWWFSRRDIK4tLrhSsFh//6cgXAeWWNrmRSM5GC1fJgsMNd2&#10;4B2dCl+JAGGXo4La+y6X0pU1GXSR7YiD9217gz7IvpK6xyHATSuncZxKgw2HhRo7equp/C3+jIIf&#10;446z7ELJ5+t6NNNt8dVt1lapp8cknoPwdPb38H/7Qyt4SeH2Jfw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JjcYu/&#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61BDC703">
                        <w:r>
                          <w:rPr>
                            <w:rFonts w:hint="eastAsia"/>
                            <w:sz w:val="15"/>
                            <w:szCs w:val="18"/>
                          </w:rPr>
                          <w:t>500</w:t>
                        </w:r>
                      </w:p>
                    </w:txbxContent>
                  </v:textbox>
                </v:shape>
              </v:group>
            </w:pict>
          </mc:Fallback>
        </mc:AlternateContent>
      </w:r>
      <w:r>
        <w:rPr>
          <w:rFonts w:hint="eastAsia" w:ascii="宋体" w:hAnsi="宋体" w:cs="宋体"/>
        </w:rPr>
        <w:drawing>
          <wp:inline distT="0" distB="0" distL="114300" distR="114300">
            <wp:extent cx="1997710" cy="2003425"/>
            <wp:effectExtent l="0" t="0" r="2540" b="0"/>
            <wp:docPr id="4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
                    <pic:cNvPicPr>
                      <a:picLocks noChangeAspect="1"/>
                    </pic:cNvPicPr>
                  </pic:nvPicPr>
                  <pic:blipFill>
                    <a:blip r:embed="rId53"/>
                    <a:stretch>
                      <a:fillRect/>
                    </a:stretch>
                  </pic:blipFill>
                  <pic:spPr>
                    <a:xfrm>
                      <a:off x="0" y="0"/>
                      <a:ext cx="2001498" cy="2007315"/>
                    </a:xfrm>
                    <a:prstGeom prst="rect">
                      <a:avLst/>
                    </a:prstGeom>
                    <a:noFill/>
                    <a:ln>
                      <a:noFill/>
                    </a:ln>
                  </pic:spPr>
                </pic:pic>
              </a:graphicData>
            </a:graphic>
          </wp:inline>
        </w:drawing>
      </w:r>
    </w:p>
    <w:p w14:paraId="05BF4DA9">
      <w:pPr>
        <w:pStyle w:val="88"/>
        <w:spacing w:before="156" w:after="156"/>
      </w:pPr>
      <w:r>
        <w:rPr>
          <w:rFonts w:hint="eastAsia"/>
        </w:rPr>
        <w:t>开挖式基槽施工图</w:t>
      </w:r>
    </w:p>
    <w:p w14:paraId="416C02D6">
      <w:pPr>
        <w:pStyle w:val="217"/>
      </w:pPr>
      <w:r>
        <w:rPr>
          <w:rFonts w:hint="eastAsia"/>
        </w:rPr>
        <w:t>地插膨胀式基槽施工应遵守下列规定：</w:t>
      </w:r>
    </w:p>
    <w:p w14:paraId="464A8D32">
      <w:pPr>
        <w:pStyle w:val="179"/>
        <w:numPr>
          <w:ilvl w:val="0"/>
          <w:numId w:val="90"/>
        </w:numPr>
      </w:pPr>
      <w:r>
        <w:rPr>
          <w:rFonts w:hint="eastAsia"/>
        </w:rPr>
        <w:t>对地基进行钻孔，钻孔直径应不小于5cm，钻孔深度应不少于60cm；</w:t>
      </w:r>
    </w:p>
    <w:p w14:paraId="2B33ABA7">
      <w:pPr>
        <w:pStyle w:val="179"/>
      </w:pPr>
      <w:r>
        <w:rPr>
          <w:rFonts w:hint="eastAsia"/>
        </w:rPr>
        <w:t>采用原位土活泥浆填充空隙。</w:t>
      </w:r>
    </w:p>
    <w:p w14:paraId="4FB485BA">
      <w:pPr>
        <w:pStyle w:val="217"/>
      </w:pPr>
      <w:r>
        <w:rPr>
          <w:rFonts w:hint="eastAsia"/>
        </w:rPr>
        <w:t>基坑内放入监测桩的主体立杆并稍向下压入土壤中，使立杆受力点稳固。对于土壤条件不好的场地，可以采用辅助支架支撑立杆，使之稳固。</w:t>
      </w:r>
    </w:p>
    <w:p w14:paraId="11D8AA3D">
      <w:pPr>
        <w:pStyle w:val="217"/>
      </w:pPr>
      <w:r>
        <w:rPr>
          <w:rFonts w:hint="eastAsia"/>
        </w:rPr>
        <w:t>保持立杆在竖直的状态，倒入搅拌好的混凝土，慢慢振捣密实。</w:t>
      </w:r>
    </w:p>
    <w:p w14:paraId="22FD233C">
      <w:pPr>
        <w:pStyle w:val="217"/>
      </w:pPr>
      <w:r>
        <w:rPr>
          <w:rFonts w:hint="eastAsia"/>
        </w:rPr>
        <w:t>混凝土持续倒入坑槽后，在混凝土面整平至设计尺寸时，停止向坑槽内倒入水泥混凝土，用水泥刮刀刮平整。</w:t>
      </w:r>
    </w:p>
    <w:p w14:paraId="39809395">
      <w:pPr>
        <w:pStyle w:val="216"/>
      </w:pPr>
      <w:r>
        <w:rPr>
          <w:rFonts w:hint="eastAsia"/>
        </w:rPr>
        <w:t>非土质地基的监测桩的埋设</w:t>
      </w:r>
    </w:p>
    <w:p w14:paraId="43F524F4">
      <w:pPr>
        <w:pStyle w:val="217"/>
      </w:pPr>
      <w:r>
        <w:rPr>
          <w:rFonts w:hint="eastAsia"/>
        </w:rPr>
        <w:t>适用范围：非土质地基的北斗监测桩安装位置主要以岩、土、砂石等混合地面为主，不适合深挖基础预埋，通过修整地面，采用膨胀螺栓的方法，在监测桩立杆底部增设法兰安装面。</w:t>
      </w:r>
    </w:p>
    <w:p w14:paraId="1A7BB7E2">
      <w:pPr>
        <w:pStyle w:val="217"/>
      </w:pPr>
      <w:r>
        <w:rPr>
          <w:rFonts w:hint="eastAsia"/>
        </w:rPr>
        <w:t>非土质地基监测桩的埋设遵守下列规定：</w:t>
      </w:r>
    </w:p>
    <w:p w14:paraId="593F90F6">
      <w:pPr>
        <w:pStyle w:val="179"/>
        <w:numPr>
          <w:ilvl w:val="0"/>
          <w:numId w:val="91"/>
        </w:numPr>
      </w:pPr>
      <w:r>
        <w:rPr>
          <w:rFonts w:hint="eastAsia"/>
        </w:rPr>
        <w:t>清理安装面，清理区域的面积尺寸约为300mm×300mm的矩形长度，确保在该尺寸范围内表面平整度不超过5mm；</w:t>
      </w:r>
    </w:p>
    <w:p w14:paraId="304C2E69">
      <w:pPr>
        <w:pStyle w:val="179"/>
      </w:pPr>
      <w:r>
        <w:rPr>
          <w:rFonts w:hint="eastAsia"/>
        </w:rPr>
        <w:t>混凝土安装面应清除浮砂、灰尘等杂物，钢板安装面需要适当清理表面油污、锈迹等杂物；</w:t>
      </w:r>
    </w:p>
    <w:p w14:paraId="0DC1800B">
      <w:pPr>
        <w:pStyle w:val="179"/>
      </w:pPr>
      <w:r>
        <w:rPr>
          <w:rFonts w:hint="eastAsia"/>
        </w:rPr>
        <w:t>监测桩固定时，根据安装环境不同，多采用焊接或膨胀螺栓固定工艺，具体方法如下：</w:t>
      </w:r>
    </w:p>
    <w:p w14:paraId="5C23578E">
      <w:pPr>
        <w:pStyle w:val="114"/>
      </w:pPr>
      <w:r>
        <w:rPr>
          <w:rFonts w:hint="eastAsia"/>
        </w:rPr>
        <w:t>对于混凝土安装面，采用冲击钻在表面打直径为12mm，深度为100 mm的安装孔4个，钻孔位应远离边缘，防止混凝土崩裂；在4个安装孔内埋入M10×80的膨胀螺栓，然后将底座对齐螺栓放入，采用沿对角线依次上紧的方式拧紧螺母。在保证其垂直的情况下，完成监测桩安装；</w:t>
      </w:r>
    </w:p>
    <w:p w14:paraId="5B8F6CE5">
      <w:pPr>
        <w:pStyle w:val="114"/>
      </w:pPr>
      <w:r>
        <w:rPr>
          <w:rFonts w:hint="eastAsia"/>
        </w:rPr>
        <w:t>对于钢板安装面，在基底涂刷结构胶，调整监测桩垂直度后，将监测站底座焊接于钢板，并做防锈蚀处理；</w:t>
      </w:r>
    </w:p>
    <w:p w14:paraId="138F01B6">
      <w:pPr>
        <w:pStyle w:val="114"/>
      </w:pPr>
      <w:r>
        <w:rPr>
          <w:rFonts w:hint="eastAsia"/>
        </w:rPr>
        <w:t>对于临时构建或特殊结构，亦可采用胶粘、抱箍等固定工艺，亦可采用“L”型立柱等多形式监测桩，应能满足方案要求，满足使用要求。</w:t>
      </w:r>
    </w:p>
    <w:p w14:paraId="4E710CEC">
      <w:pPr>
        <w:pStyle w:val="61"/>
      </w:pPr>
    </w:p>
    <w:p w14:paraId="546AD04C">
      <w:pPr>
        <w:pStyle w:val="61"/>
      </w:pPr>
    </w:p>
    <w:p w14:paraId="7C6E11E8">
      <w:pPr>
        <w:pStyle w:val="61"/>
        <w:sectPr>
          <w:headerReference r:id="rId31" w:type="default"/>
          <w:footerReference r:id="rId33" w:type="default"/>
          <w:headerReference r:id="rId32" w:type="even"/>
          <w:footerReference r:id="rId34" w:type="even"/>
          <w:pgSz w:w="11906" w:h="16838"/>
          <w:pgMar w:top="1928" w:right="1134" w:bottom="1134" w:left="1134" w:header="1418" w:footer="1134" w:gutter="284"/>
          <w:cols w:space="425" w:num="1"/>
          <w:formProt w:val="0"/>
          <w:docGrid w:type="lines" w:linePitch="312" w:charSpace="0"/>
        </w:sectPr>
      </w:pPr>
    </w:p>
    <w:p w14:paraId="7BFDF311">
      <w:pPr>
        <w:pStyle w:val="203"/>
      </w:pPr>
    </w:p>
    <w:p w14:paraId="0977365E">
      <w:pPr>
        <w:pStyle w:val="204"/>
      </w:pPr>
    </w:p>
    <w:p w14:paraId="5126F575">
      <w:pPr>
        <w:pStyle w:val="81"/>
        <w:spacing w:after="156"/>
      </w:pPr>
      <w:r>
        <w:br w:type="textWrapping"/>
      </w:r>
      <w:bookmarkStart w:id="105" w:name="_Toc164081646"/>
      <w:r>
        <w:rPr>
          <w:rFonts w:hint="eastAsia"/>
        </w:rPr>
        <w:t>（规范性）</w:t>
      </w:r>
      <w:r>
        <w:br w:type="textWrapping"/>
      </w:r>
      <w:r>
        <w:rPr>
          <w:rFonts w:hint="eastAsia"/>
        </w:rPr>
        <w:t>基于北斗定位技术的路基安全自动化监测观测手簿</w:t>
      </w:r>
      <w:bookmarkEnd w:id="105"/>
    </w:p>
    <w:p w14:paraId="197A94E9">
      <w:pPr>
        <w:pStyle w:val="216"/>
      </w:pPr>
      <w:r>
        <w:rPr>
          <w:rFonts w:hint="eastAsia"/>
        </w:rPr>
        <w:t>基于北斗定位技术的路基安全自动化监测观测手簿封面</w:t>
      </w:r>
    </w:p>
    <w:p w14:paraId="40D8805C">
      <w:pPr>
        <w:pStyle w:val="61"/>
      </w:pPr>
    </w:p>
    <w:p w14:paraId="1344D3B6">
      <w:pPr>
        <w:pStyle w:val="235"/>
        <w:spacing w:before="156" w:beforeLines="50" w:after="156" w:afterLines="50"/>
        <w:ind w:firstLine="0" w:firstLineChars="0"/>
        <w:jc w:val="center"/>
        <w:rPr>
          <w:rFonts w:hAnsi="宋体" w:cs="宋体"/>
          <w:b/>
          <w:bCs/>
          <w:sz w:val="36"/>
          <w:szCs w:val="32"/>
        </w:rPr>
      </w:pPr>
      <w:r>
        <w:rPr>
          <w:rFonts w:hint="eastAsia" w:hAnsi="宋体" w:cs="宋体"/>
          <w:b/>
          <w:bCs/>
          <w:sz w:val="36"/>
          <w:szCs w:val="32"/>
        </w:rPr>
        <w:t>基于北斗定位技术的路基安全自动化监测</w:t>
      </w:r>
    </w:p>
    <w:p w14:paraId="6EB829C0">
      <w:pPr>
        <w:pStyle w:val="235"/>
        <w:spacing w:before="156" w:beforeLines="50" w:after="156" w:afterLines="50"/>
        <w:ind w:firstLine="0" w:firstLineChars="0"/>
        <w:jc w:val="center"/>
        <w:rPr>
          <w:rFonts w:hAnsi="宋体" w:cs="宋体"/>
          <w:b/>
          <w:bCs/>
          <w:sz w:val="36"/>
          <w:szCs w:val="32"/>
        </w:rPr>
      </w:pPr>
      <w:r>
        <w:rPr>
          <w:rFonts w:hint="eastAsia" w:hAnsi="宋体" w:cs="宋体"/>
          <w:b/>
          <w:bCs/>
          <w:sz w:val="36"/>
          <w:szCs w:val="32"/>
        </w:rPr>
        <w:t>观 测 手 簿</w:t>
      </w:r>
    </w:p>
    <w:p w14:paraId="3F977325">
      <w:pPr>
        <w:pStyle w:val="235"/>
        <w:spacing w:before="156" w:beforeLines="50" w:after="156" w:afterLines="50"/>
        <w:ind w:firstLine="3213" w:firstLineChars="1000"/>
        <w:rPr>
          <w:rFonts w:hAnsi="宋体" w:cs="宋体"/>
          <w:b/>
          <w:bCs/>
          <w:sz w:val="28"/>
          <w:szCs w:val="24"/>
          <w:u w:val="single"/>
        </w:rPr>
      </w:pPr>
      <w:r>
        <w:rPr>
          <w:rFonts w:hint="eastAsia" w:hAnsi="宋体" w:cs="宋体"/>
          <w:b/>
          <w:bCs/>
          <w:sz w:val="32"/>
          <w:szCs w:val="28"/>
        </w:rPr>
        <w:t xml:space="preserve">  编号No.</w:t>
      </w:r>
      <w:r>
        <w:rPr>
          <w:rFonts w:hint="eastAsia" w:hAnsi="宋体" w:cs="宋体"/>
          <w:b/>
          <w:bCs/>
          <w:sz w:val="32"/>
          <w:szCs w:val="28"/>
          <w:u w:val="single"/>
        </w:rPr>
        <w:t xml:space="preserve">        </w:t>
      </w:r>
    </w:p>
    <w:p w14:paraId="19C6071D">
      <w:pPr>
        <w:pStyle w:val="235"/>
        <w:spacing w:before="156" w:beforeLines="50" w:after="156" w:afterLines="50"/>
        <w:ind w:firstLine="0" w:firstLineChars="0"/>
        <w:jc w:val="center"/>
        <w:rPr>
          <w:rFonts w:hAnsi="宋体" w:cs="宋体"/>
          <w:b/>
          <w:bCs/>
          <w:sz w:val="28"/>
          <w:szCs w:val="24"/>
          <w:u w:val="single"/>
        </w:rPr>
      </w:pPr>
    </w:p>
    <w:p w14:paraId="136D3B87">
      <w:pPr>
        <w:pStyle w:val="235"/>
        <w:spacing w:before="156" w:beforeLines="50" w:after="156" w:afterLines="50"/>
        <w:ind w:firstLine="0" w:firstLineChars="0"/>
        <w:jc w:val="center"/>
        <w:rPr>
          <w:rFonts w:hAnsi="宋体" w:cs="宋体"/>
          <w:b/>
          <w:bCs/>
          <w:sz w:val="28"/>
          <w:szCs w:val="24"/>
          <w:u w:val="single"/>
        </w:rPr>
      </w:pPr>
    </w:p>
    <w:p w14:paraId="2C5DF89D">
      <w:pPr>
        <w:pStyle w:val="235"/>
        <w:spacing w:before="156" w:beforeLines="50" w:after="156" w:afterLines="50"/>
        <w:ind w:firstLine="0" w:firstLineChars="0"/>
        <w:jc w:val="center"/>
        <w:rPr>
          <w:rFonts w:hAnsi="宋体" w:cs="宋体"/>
          <w:b/>
          <w:bCs/>
          <w:sz w:val="28"/>
          <w:szCs w:val="24"/>
          <w:u w:val="single"/>
        </w:rPr>
      </w:pPr>
    </w:p>
    <w:p w14:paraId="44F51704">
      <w:pPr>
        <w:pStyle w:val="235"/>
        <w:spacing w:before="156" w:beforeLines="50" w:after="156" w:afterLines="50"/>
        <w:ind w:firstLine="0" w:firstLineChars="0"/>
        <w:jc w:val="center"/>
        <w:rPr>
          <w:rFonts w:hAnsi="宋体" w:cs="宋体"/>
          <w:b/>
          <w:bCs/>
          <w:sz w:val="28"/>
          <w:szCs w:val="24"/>
          <w:u w:val="single"/>
        </w:rPr>
      </w:pPr>
    </w:p>
    <w:p w14:paraId="1EA12428">
      <w:pPr>
        <w:pStyle w:val="235"/>
        <w:spacing w:before="156" w:beforeLines="50" w:after="156" w:afterLines="50"/>
        <w:ind w:firstLine="0" w:firstLineChars="0"/>
        <w:jc w:val="center"/>
        <w:rPr>
          <w:rFonts w:hAnsi="宋体" w:cs="宋体"/>
          <w:b/>
          <w:bCs/>
          <w:sz w:val="28"/>
          <w:szCs w:val="24"/>
          <w:u w:val="single"/>
        </w:rPr>
      </w:pPr>
    </w:p>
    <w:p w14:paraId="419FD474">
      <w:pPr>
        <w:pStyle w:val="235"/>
        <w:spacing w:before="156" w:beforeLines="50" w:after="156" w:afterLines="50"/>
        <w:ind w:firstLine="2570" w:firstLineChars="800"/>
        <w:rPr>
          <w:rFonts w:hAnsi="宋体" w:cs="宋体"/>
          <w:b/>
          <w:bCs/>
          <w:sz w:val="32"/>
          <w:szCs w:val="28"/>
          <w:u w:val="single"/>
        </w:rPr>
      </w:pPr>
      <w:r>
        <w:rPr>
          <w:rFonts w:hint="eastAsia" w:hAnsi="宋体" w:cs="宋体"/>
          <w:b/>
          <w:bCs/>
          <w:sz w:val="32"/>
          <w:szCs w:val="28"/>
        </w:rPr>
        <w:t>测量级别</w:t>
      </w:r>
      <w:r>
        <w:rPr>
          <w:rFonts w:hint="eastAsia" w:hAnsi="宋体" w:cs="宋体"/>
          <w:b/>
          <w:bCs/>
          <w:sz w:val="32"/>
          <w:szCs w:val="28"/>
          <w:u w:val="single"/>
        </w:rPr>
        <w:t xml:space="preserve">                  </w:t>
      </w:r>
    </w:p>
    <w:p w14:paraId="48E1EAD4">
      <w:pPr>
        <w:pStyle w:val="235"/>
        <w:spacing w:before="156" w:beforeLines="50" w:after="156" w:afterLines="50"/>
        <w:ind w:firstLine="2570" w:firstLineChars="800"/>
        <w:rPr>
          <w:rFonts w:hAnsi="宋体" w:cs="宋体"/>
          <w:b/>
          <w:bCs/>
          <w:sz w:val="32"/>
          <w:szCs w:val="28"/>
        </w:rPr>
      </w:pPr>
      <w:r>
        <w:rPr>
          <w:rFonts w:hint="eastAsia" w:hAnsi="宋体" w:cs="宋体"/>
          <w:b/>
          <w:bCs/>
          <w:sz w:val="32"/>
          <w:szCs w:val="28"/>
        </w:rPr>
        <w:t>起止日期</w:t>
      </w:r>
      <w:r>
        <w:rPr>
          <w:rFonts w:hint="eastAsia" w:hAnsi="宋体" w:cs="宋体"/>
          <w:b/>
          <w:bCs/>
          <w:sz w:val="32"/>
          <w:szCs w:val="28"/>
          <w:u w:val="single"/>
        </w:rPr>
        <w:t xml:space="preserve">                  </w:t>
      </w:r>
    </w:p>
    <w:p w14:paraId="70899DF1">
      <w:pPr>
        <w:pStyle w:val="235"/>
        <w:spacing w:before="156" w:beforeLines="50" w:after="156" w:afterLines="50"/>
        <w:ind w:firstLine="2570" w:firstLineChars="800"/>
        <w:rPr>
          <w:rFonts w:hAnsi="宋体" w:cs="宋体"/>
          <w:b/>
          <w:bCs/>
          <w:sz w:val="32"/>
          <w:szCs w:val="28"/>
        </w:rPr>
      </w:pPr>
      <w:r>
        <w:rPr>
          <w:rFonts w:hint="eastAsia" w:hAnsi="宋体" w:cs="宋体"/>
          <w:b/>
          <w:bCs/>
          <w:sz w:val="32"/>
          <w:szCs w:val="28"/>
        </w:rPr>
        <w:t>项目名称</w:t>
      </w:r>
      <w:r>
        <w:rPr>
          <w:rFonts w:hint="eastAsia" w:hAnsi="宋体" w:cs="宋体"/>
          <w:b/>
          <w:bCs/>
          <w:sz w:val="32"/>
          <w:szCs w:val="28"/>
          <w:u w:val="single"/>
        </w:rPr>
        <w:t xml:space="preserve">                  </w:t>
      </w:r>
    </w:p>
    <w:p w14:paraId="391C58BA">
      <w:pPr>
        <w:pStyle w:val="235"/>
        <w:spacing w:before="156" w:beforeLines="50" w:after="156" w:afterLines="50"/>
        <w:ind w:firstLine="2570" w:firstLineChars="800"/>
        <w:rPr>
          <w:rFonts w:hAnsi="宋体" w:cs="宋体"/>
          <w:b/>
          <w:bCs/>
          <w:sz w:val="32"/>
          <w:szCs w:val="28"/>
        </w:rPr>
      </w:pPr>
      <w:r>
        <w:rPr>
          <w:rFonts w:hint="eastAsia" w:hAnsi="宋体" w:cs="宋体"/>
          <w:b/>
          <w:bCs/>
          <w:sz w:val="32"/>
          <w:szCs w:val="28"/>
        </w:rPr>
        <w:t>点    名</w:t>
      </w:r>
      <w:r>
        <w:rPr>
          <w:rFonts w:hint="eastAsia" w:hAnsi="宋体" w:cs="宋体"/>
          <w:b/>
          <w:bCs/>
          <w:sz w:val="32"/>
          <w:szCs w:val="28"/>
          <w:u w:val="single"/>
        </w:rPr>
        <w:t xml:space="preserve">                  </w:t>
      </w:r>
    </w:p>
    <w:p w14:paraId="2D4D9027">
      <w:pPr>
        <w:pStyle w:val="235"/>
        <w:spacing w:before="156" w:beforeLines="50" w:after="156" w:afterLines="50"/>
        <w:ind w:firstLine="2570" w:firstLineChars="800"/>
        <w:rPr>
          <w:rFonts w:hAnsi="宋体" w:cs="宋体"/>
          <w:b/>
          <w:bCs/>
          <w:sz w:val="32"/>
          <w:szCs w:val="28"/>
        </w:rPr>
      </w:pPr>
      <w:r>
        <w:rPr>
          <w:rFonts w:hint="eastAsia" w:hAnsi="宋体" w:cs="宋体"/>
          <w:b/>
          <w:bCs/>
          <w:sz w:val="32"/>
          <w:szCs w:val="28"/>
        </w:rPr>
        <w:t>点    号</w:t>
      </w:r>
      <w:r>
        <w:rPr>
          <w:rFonts w:hint="eastAsia" w:hAnsi="宋体" w:cs="宋体"/>
          <w:b/>
          <w:bCs/>
          <w:sz w:val="32"/>
          <w:szCs w:val="28"/>
          <w:u w:val="single"/>
        </w:rPr>
        <w:t xml:space="preserve">                  </w:t>
      </w:r>
    </w:p>
    <w:p w14:paraId="7056AEF6">
      <w:pPr>
        <w:pStyle w:val="235"/>
        <w:spacing w:before="156" w:beforeLines="50" w:after="156" w:afterLines="50"/>
        <w:ind w:firstLine="2570" w:firstLineChars="800"/>
        <w:rPr>
          <w:rFonts w:hAnsi="宋体" w:cs="宋体"/>
          <w:b/>
          <w:bCs/>
          <w:sz w:val="32"/>
          <w:szCs w:val="28"/>
          <w:u w:val="single"/>
        </w:rPr>
      </w:pPr>
      <w:r>
        <w:rPr>
          <w:rFonts w:hint="eastAsia" w:hAnsi="宋体" w:cs="宋体"/>
          <w:b/>
          <w:bCs/>
          <w:sz w:val="32"/>
          <w:szCs w:val="28"/>
        </w:rPr>
        <w:t>测量单位</w:t>
      </w:r>
      <w:r>
        <w:rPr>
          <w:rFonts w:hint="eastAsia" w:hAnsi="宋体" w:cs="宋体"/>
          <w:b/>
          <w:bCs/>
          <w:sz w:val="32"/>
          <w:szCs w:val="28"/>
          <w:u w:val="single"/>
        </w:rPr>
        <w:t xml:space="preserve">                  </w:t>
      </w:r>
    </w:p>
    <w:p w14:paraId="5D88AC63">
      <w:pPr>
        <w:pStyle w:val="216"/>
      </w:pPr>
      <w:r>
        <w:rPr>
          <w:rFonts w:hint="eastAsia"/>
        </w:rPr>
        <w:t>基于北斗定位技术的路基安全自动化监测手簿记录格式</w:t>
      </w:r>
    </w:p>
    <w:p w14:paraId="1114F48C">
      <w:pPr>
        <w:pStyle w:val="82"/>
        <w:spacing w:before="156" w:after="156"/>
      </w:pPr>
      <w:r>
        <w:rPr>
          <w:rFonts w:hint="eastAsia"/>
        </w:rPr>
        <w:t>北斗定位技术的路基安全自动化监测手簿记录表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8"/>
        <w:gridCol w:w="1595"/>
        <w:gridCol w:w="1595"/>
        <w:gridCol w:w="1595"/>
        <w:gridCol w:w="1595"/>
        <w:gridCol w:w="1595"/>
      </w:tblGrid>
      <w:tr w14:paraId="4998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95" w:type="dxa"/>
            <w:gridSpan w:val="2"/>
            <w:tcBorders>
              <w:top w:val="single" w:color="auto" w:sz="12" w:space="0"/>
              <w:left w:val="single" w:color="auto" w:sz="12" w:space="0"/>
              <w:bottom w:val="single" w:color="auto" w:sz="12" w:space="0"/>
            </w:tcBorders>
            <w:vAlign w:val="center"/>
          </w:tcPr>
          <w:p w14:paraId="58D980A6">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点  号</w:t>
            </w:r>
          </w:p>
        </w:tc>
        <w:tc>
          <w:tcPr>
            <w:tcW w:w="1595" w:type="dxa"/>
            <w:tcBorders>
              <w:top w:val="single" w:color="auto" w:sz="12" w:space="0"/>
              <w:bottom w:val="single" w:color="auto" w:sz="12" w:space="0"/>
            </w:tcBorders>
            <w:vAlign w:val="center"/>
          </w:tcPr>
          <w:p w14:paraId="47EE935B">
            <w:pPr>
              <w:pStyle w:val="235"/>
              <w:spacing w:before="156" w:beforeLines="50" w:after="156" w:afterLines="50"/>
              <w:ind w:firstLine="0" w:firstLineChars="0"/>
              <w:jc w:val="center"/>
              <w:rPr>
                <w:rFonts w:hAnsi="宋体" w:cs="宋体"/>
                <w:sz w:val="18"/>
                <w:szCs w:val="18"/>
              </w:rPr>
            </w:pPr>
          </w:p>
        </w:tc>
        <w:tc>
          <w:tcPr>
            <w:tcW w:w="1595" w:type="dxa"/>
            <w:tcBorders>
              <w:top w:val="single" w:color="auto" w:sz="12" w:space="0"/>
              <w:bottom w:val="single" w:color="auto" w:sz="12" w:space="0"/>
            </w:tcBorders>
            <w:vAlign w:val="center"/>
          </w:tcPr>
          <w:p w14:paraId="6B876994">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点  名</w:t>
            </w:r>
          </w:p>
        </w:tc>
        <w:tc>
          <w:tcPr>
            <w:tcW w:w="1595" w:type="dxa"/>
            <w:tcBorders>
              <w:top w:val="single" w:color="auto" w:sz="12" w:space="0"/>
              <w:bottom w:val="single" w:color="auto" w:sz="12" w:space="0"/>
            </w:tcBorders>
            <w:vAlign w:val="center"/>
          </w:tcPr>
          <w:p w14:paraId="3FC3B009">
            <w:pPr>
              <w:pStyle w:val="235"/>
              <w:spacing w:before="156" w:beforeLines="50" w:after="156" w:afterLines="50"/>
              <w:ind w:firstLine="0" w:firstLineChars="0"/>
              <w:jc w:val="center"/>
              <w:rPr>
                <w:rFonts w:hAnsi="宋体" w:cs="宋体"/>
                <w:sz w:val="18"/>
                <w:szCs w:val="18"/>
              </w:rPr>
            </w:pPr>
          </w:p>
        </w:tc>
        <w:tc>
          <w:tcPr>
            <w:tcW w:w="1595" w:type="dxa"/>
            <w:tcBorders>
              <w:top w:val="single" w:color="auto" w:sz="12" w:space="0"/>
              <w:bottom w:val="single" w:color="auto" w:sz="12" w:space="0"/>
            </w:tcBorders>
            <w:vAlign w:val="center"/>
          </w:tcPr>
          <w:p w14:paraId="6CE18ACC">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图幅编号</w:t>
            </w:r>
          </w:p>
        </w:tc>
        <w:tc>
          <w:tcPr>
            <w:tcW w:w="1595" w:type="dxa"/>
            <w:tcBorders>
              <w:top w:val="single" w:color="auto" w:sz="12" w:space="0"/>
              <w:bottom w:val="single" w:color="auto" w:sz="12" w:space="0"/>
              <w:right w:val="single" w:color="auto" w:sz="12" w:space="0"/>
            </w:tcBorders>
            <w:vAlign w:val="center"/>
          </w:tcPr>
          <w:p w14:paraId="60717012">
            <w:pPr>
              <w:pStyle w:val="235"/>
              <w:spacing w:before="156" w:beforeLines="50" w:after="156" w:afterLines="50"/>
              <w:ind w:firstLine="0" w:firstLineChars="0"/>
              <w:jc w:val="center"/>
              <w:rPr>
                <w:rFonts w:hAnsi="宋体" w:cs="宋体"/>
                <w:sz w:val="18"/>
                <w:szCs w:val="18"/>
              </w:rPr>
            </w:pPr>
          </w:p>
        </w:tc>
      </w:tr>
      <w:tr w14:paraId="6B9D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95" w:type="dxa"/>
            <w:gridSpan w:val="2"/>
            <w:tcBorders>
              <w:top w:val="single" w:color="auto" w:sz="12" w:space="0"/>
              <w:left w:val="single" w:color="auto" w:sz="12" w:space="0"/>
            </w:tcBorders>
            <w:vAlign w:val="center"/>
          </w:tcPr>
          <w:p w14:paraId="243E5A28">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观测记录员</w:t>
            </w:r>
          </w:p>
        </w:tc>
        <w:tc>
          <w:tcPr>
            <w:tcW w:w="1595" w:type="dxa"/>
            <w:tcBorders>
              <w:top w:val="single" w:color="auto" w:sz="12" w:space="0"/>
            </w:tcBorders>
            <w:vAlign w:val="center"/>
          </w:tcPr>
          <w:p w14:paraId="06E6A855">
            <w:pPr>
              <w:pStyle w:val="235"/>
              <w:spacing w:before="156" w:beforeLines="50" w:after="156" w:afterLines="50"/>
              <w:ind w:firstLine="360"/>
              <w:jc w:val="center"/>
              <w:rPr>
                <w:rFonts w:hAnsi="宋体" w:cs="宋体"/>
                <w:sz w:val="18"/>
                <w:szCs w:val="18"/>
              </w:rPr>
            </w:pPr>
          </w:p>
        </w:tc>
        <w:tc>
          <w:tcPr>
            <w:tcW w:w="1595" w:type="dxa"/>
            <w:tcBorders>
              <w:top w:val="single" w:color="auto" w:sz="12" w:space="0"/>
            </w:tcBorders>
            <w:vAlign w:val="center"/>
          </w:tcPr>
          <w:p w14:paraId="50F6C7E3">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观测日期</w:t>
            </w:r>
          </w:p>
        </w:tc>
        <w:tc>
          <w:tcPr>
            <w:tcW w:w="1595" w:type="dxa"/>
            <w:tcBorders>
              <w:top w:val="single" w:color="auto" w:sz="12" w:space="0"/>
            </w:tcBorders>
            <w:vAlign w:val="center"/>
          </w:tcPr>
          <w:p w14:paraId="4D1E2DDF">
            <w:pPr>
              <w:pStyle w:val="235"/>
              <w:spacing w:before="156" w:beforeLines="50" w:after="156" w:afterLines="50"/>
              <w:ind w:firstLine="360"/>
              <w:jc w:val="center"/>
              <w:rPr>
                <w:rFonts w:hAnsi="宋体" w:cs="宋体"/>
                <w:sz w:val="18"/>
                <w:szCs w:val="18"/>
              </w:rPr>
            </w:pPr>
          </w:p>
        </w:tc>
        <w:tc>
          <w:tcPr>
            <w:tcW w:w="1595" w:type="dxa"/>
            <w:tcBorders>
              <w:top w:val="single" w:color="auto" w:sz="12" w:space="0"/>
            </w:tcBorders>
            <w:vAlign w:val="center"/>
          </w:tcPr>
          <w:p w14:paraId="76F502EC">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时段号</w:t>
            </w:r>
          </w:p>
        </w:tc>
        <w:tc>
          <w:tcPr>
            <w:tcW w:w="1595" w:type="dxa"/>
            <w:tcBorders>
              <w:top w:val="single" w:color="auto" w:sz="12" w:space="0"/>
              <w:right w:val="single" w:color="auto" w:sz="12" w:space="0"/>
            </w:tcBorders>
            <w:vAlign w:val="center"/>
          </w:tcPr>
          <w:p w14:paraId="5C4C5081">
            <w:pPr>
              <w:pStyle w:val="235"/>
              <w:spacing w:before="156" w:beforeLines="50" w:after="156" w:afterLines="50"/>
              <w:ind w:firstLine="360"/>
              <w:jc w:val="center"/>
              <w:rPr>
                <w:rFonts w:hAnsi="宋体" w:cs="宋体"/>
                <w:sz w:val="18"/>
                <w:szCs w:val="18"/>
              </w:rPr>
            </w:pPr>
          </w:p>
        </w:tc>
      </w:tr>
      <w:tr w14:paraId="694B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595" w:type="dxa"/>
            <w:gridSpan w:val="2"/>
            <w:tcBorders>
              <w:left w:val="single" w:color="auto" w:sz="12" w:space="0"/>
            </w:tcBorders>
            <w:vAlign w:val="center"/>
          </w:tcPr>
          <w:p w14:paraId="53BD5931">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接收机型号</w:t>
            </w:r>
          </w:p>
          <w:p w14:paraId="11C0725D">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及编号</w:t>
            </w:r>
          </w:p>
        </w:tc>
        <w:tc>
          <w:tcPr>
            <w:tcW w:w="1595" w:type="dxa"/>
            <w:vAlign w:val="center"/>
          </w:tcPr>
          <w:p w14:paraId="72559445">
            <w:pPr>
              <w:pStyle w:val="235"/>
              <w:spacing w:before="156" w:beforeLines="50" w:after="156" w:afterLines="50"/>
              <w:ind w:firstLine="360"/>
              <w:jc w:val="center"/>
              <w:rPr>
                <w:rFonts w:hAnsi="宋体" w:cs="宋体"/>
                <w:sz w:val="18"/>
                <w:szCs w:val="18"/>
              </w:rPr>
            </w:pPr>
          </w:p>
        </w:tc>
        <w:tc>
          <w:tcPr>
            <w:tcW w:w="1595" w:type="dxa"/>
            <w:vAlign w:val="center"/>
          </w:tcPr>
          <w:p w14:paraId="0FDCB6E8">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天线类型</w:t>
            </w:r>
          </w:p>
          <w:p w14:paraId="6EE48089">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及编号</w:t>
            </w:r>
          </w:p>
        </w:tc>
        <w:tc>
          <w:tcPr>
            <w:tcW w:w="1595" w:type="dxa"/>
            <w:vAlign w:val="center"/>
          </w:tcPr>
          <w:p w14:paraId="68A213C4">
            <w:pPr>
              <w:pStyle w:val="235"/>
              <w:spacing w:before="156" w:beforeLines="50" w:after="156" w:afterLines="50"/>
              <w:ind w:firstLine="360"/>
              <w:jc w:val="center"/>
              <w:rPr>
                <w:rFonts w:hAnsi="宋体" w:cs="宋体"/>
                <w:sz w:val="18"/>
                <w:szCs w:val="18"/>
              </w:rPr>
            </w:pPr>
          </w:p>
        </w:tc>
        <w:tc>
          <w:tcPr>
            <w:tcW w:w="1595" w:type="dxa"/>
            <w:vAlign w:val="center"/>
          </w:tcPr>
          <w:p w14:paraId="441F46B3">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存储介质类型及编号</w:t>
            </w:r>
          </w:p>
        </w:tc>
        <w:tc>
          <w:tcPr>
            <w:tcW w:w="1595" w:type="dxa"/>
            <w:tcBorders>
              <w:right w:val="single" w:color="auto" w:sz="12" w:space="0"/>
            </w:tcBorders>
            <w:vAlign w:val="center"/>
          </w:tcPr>
          <w:p w14:paraId="545C7620">
            <w:pPr>
              <w:pStyle w:val="235"/>
              <w:spacing w:before="156" w:beforeLines="50" w:after="156" w:afterLines="50"/>
              <w:ind w:firstLine="360"/>
              <w:jc w:val="center"/>
              <w:rPr>
                <w:rFonts w:hAnsi="宋体" w:cs="宋体"/>
                <w:sz w:val="18"/>
                <w:szCs w:val="18"/>
              </w:rPr>
            </w:pPr>
          </w:p>
        </w:tc>
      </w:tr>
      <w:tr w14:paraId="7401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595" w:type="dxa"/>
            <w:gridSpan w:val="2"/>
            <w:tcBorders>
              <w:left w:val="single" w:color="auto" w:sz="12" w:space="0"/>
            </w:tcBorders>
            <w:vAlign w:val="center"/>
          </w:tcPr>
          <w:p w14:paraId="2F822A8D">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原始观测数据文件名</w:t>
            </w:r>
          </w:p>
        </w:tc>
        <w:tc>
          <w:tcPr>
            <w:tcW w:w="1595" w:type="dxa"/>
            <w:vAlign w:val="center"/>
          </w:tcPr>
          <w:p w14:paraId="6EFE2825">
            <w:pPr>
              <w:pStyle w:val="235"/>
              <w:spacing w:before="156" w:beforeLines="50" w:after="156" w:afterLines="50"/>
              <w:ind w:firstLine="360"/>
              <w:jc w:val="center"/>
              <w:rPr>
                <w:rFonts w:hAnsi="宋体" w:cs="宋体"/>
                <w:sz w:val="18"/>
                <w:szCs w:val="18"/>
              </w:rPr>
            </w:pPr>
          </w:p>
        </w:tc>
        <w:tc>
          <w:tcPr>
            <w:tcW w:w="1595" w:type="dxa"/>
            <w:vAlign w:val="center"/>
          </w:tcPr>
          <w:p w14:paraId="0095CEF7">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Rinex格式数据文件名</w:t>
            </w:r>
          </w:p>
        </w:tc>
        <w:tc>
          <w:tcPr>
            <w:tcW w:w="1595" w:type="dxa"/>
            <w:vAlign w:val="center"/>
          </w:tcPr>
          <w:p w14:paraId="7EF054F5">
            <w:pPr>
              <w:pStyle w:val="235"/>
              <w:spacing w:before="156" w:beforeLines="50" w:after="156" w:afterLines="50"/>
              <w:ind w:firstLine="360"/>
              <w:jc w:val="center"/>
              <w:rPr>
                <w:rFonts w:hAnsi="宋体" w:cs="宋体"/>
                <w:sz w:val="18"/>
                <w:szCs w:val="18"/>
              </w:rPr>
            </w:pPr>
          </w:p>
        </w:tc>
        <w:tc>
          <w:tcPr>
            <w:tcW w:w="1595" w:type="dxa"/>
            <w:vAlign w:val="center"/>
          </w:tcPr>
          <w:p w14:paraId="3C2EE534">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备份存储介质类型及编号</w:t>
            </w:r>
          </w:p>
        </w:tc>
        <w:tc>
          <w:tcPr>
            <w:tcW w:w="1595" w:type="dxa"/>
            <w:tcBorders>
              <w:right w:val="single" w:color="auto" w:sz="12" w:space="0"/>
            </w:tcBorders>
            <w:vAlign w:val="center"/>
          </w:tcPr>
          <w:p w14:paraId="59535F33">
            <w:pPr>
              <w:pStyle w:val="235"/>
              <w:spacing w:before="156" w:beforeLines="50" w:after="156" w:afterLines="50"/>
              <w:ind w:firstLine="360"/>
              <w:jc w:val="center"/>
              <w:rPr>
                <w:rFonts w:hAnsi="宋体" w:cs="宋体"/>
                <w:sz w:val="18"/>
                <w:szCs w:val="18"/>
              </w:rPr>
            </w:pPr>
          </w:p>
        </w:tc>
      </w:tr>
      <w:tr w14:paraId="7816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95" w:type="dxa"/>
            <w:gridSpan w:val="2"/>
            <w:tcBorders>
              <w:left w:val="single" w:color="auto" w:sz="12" w:space="0"/>
            </w:tcBorders>
            <w:vAlign w:val="center"/>
          </w:tcPr>
          <w:p w14:paraId="34999504">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近似纬度</w:t>
            </w:r>
          </w:p>
        </w:tc>
        <w:tc>
          <w:tcPr>
            <w:tcW w:w="1595" w:type="dxa"/>
            <w:vAlign w:val="center"/>
          </w:tcPr>
          <w:p w14:paraId="77DA0830">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 ′ ″ N</w:t>
            </w:r>
          </w:p>
        </w:tc>
        <w:tc>
          <w:tcPr>
            <w:tcW w:w="1595" w:type="dxa"/>
            <w:vAlign w:val="center"/>
          </w:tcPr>
          <w:p w14:paraId="4EA7DE3C">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近似经度</w:t>
            </w:r>
          </w:p>
        </w:tc>
        <w:tc>
          <w:tcPr>
            <w:tcW w:w="1595" w:type="dxa"/>
            <w:vAlign w:val="center"/>
          </w:tcPr>
          <w:p w14:paraId="66070B5A">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 ′ ″ E</w:t>
            </w:r>
          </w:p>
        </w:tc>
        <w:tc>
          <w:tcPr>
            <w:tcW w:w="1595" w:type="dxa"/>
            <w:vAlign w:val="center"/>
          </w:tcPr>
          <w:p w14:paraId="5FB20AB8">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近似高程</w:t>
            </w:r>
          </w:p>
        </w:tc>
        <w:tc>
          <w:tcPr>
            <w:tcW w:w="1595" w:type="dxa"/>
            <w:tcBorders>
              <w:right w:val="single" w:color="auto" w:sz="12" w:space="0"/>
            </w:tcBorders>
            <w:vAlign w:val="center"/>
          </w:tcPr>
          <w:p w14:paraId="71FA2575">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m</w:t>
            </w:r>
          </w:p>
        </w:tc>
      </w:tr>
      <w:tr w14:paraId="1564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95" w:type="dxa"/>
            <w:gridSpan w:val="2"/>
            <w:tcBorders>
              <w:left w:val="single" w:color="auto" w:sz="12" w:space="0"/>
            </w:tcBorders>
            <w:vAlign w:val="center"/>
          </w:tcPr>
          <w:p w14:paraId="0DE5CD3B">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采样间隔</w:t>
            </w:r>
          </w:p>
        </w:tc>
        <w:tc>
          <w:tcPr>
            <w:tcW w:w="1595" w:type="dxa"/>
            <w:vAlign w:val="center"/>
          </w:tcPr>
          <w:p w14:paraId="43DCA9DA">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s</w:t>
            </w:r>
          </w:p>
        </w:tc>
        <w:tc>
          <w:tcPr>
            <w:tcW w:w="1595" w:type="dxa"/>
            <w:vAlign w:val="center"/>
          </w:tcPr>
          <w:p w14:paraId="47BBF547">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开始记录时间</w:t>
            </w:r>
          </w:p>
        </w:tc>
        <w:tc>
          <w:tcPr>
            <w:tcW w:w="1595" w:type="dxa"/>
            <w:vAlign w:val="center"/>
          </w:tcPr>
          <w:p w14:paraId="6F35DFE9">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h   min</w:t>
            </w:r>
          </w:p>
        </w:tc>
        <w:tc>
          <w:tcPr>
            <w:tcW w:w="1595" w:type="dxa"/>
            <w:vAlign w:val="center"/>
          </w:tcPr>
          <w:p w14:paraId="12DB20C5">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结束记录时间</w:t>
            </w:r>
          </w:p>
        </w:tc>
        <w:tc>
          <w:tcPr>
            <w:tcW w:w="1595" w:type="dxa"/>
            <w:tcBorders>
              <w:right w:val="single" w:color="auto" w:sz="12" w:space="0"/>
            </w:tcBorders>
            <w:vAlign w:val="center"/>
          </w:tcPr>
          <w:p w14:paraId="2FEC5B04">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h   min</w:t>
            </w:r>
          </w:p>
        </w:tc>
      </w:tr>
      <w:tr w14:paraId="5E27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90" w:type="dxa"/>
            <w:gridSpan w:val="3"/>
            <w:tcBorders>
              <w:left w:val="single" w:color="auto" w:sz="12" w:space="0"/>
            </w:tcBorders>
            <w:vAlign w:val="center"/>
          </w:tcPr>
          <w:p w14:paraId="49601766">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天线高测定</w:t>
            </w:r>
          </w:p>
        </w:tc>
        <w:tc>
          <w:tcPr>
            <w:tcW w:w="3190" w:type="dxa"/>
            <w:gridSpan w:val="2"/>
            <w:vAlign w:val="center"/>
          </w:tcPr>
          <w:p w14:paraId="25C61C43">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天线高测定方法及略图</w:t>
            </w:r>
          </w:p>
        </w:tc>
        <w:tc>
          <w:tcPr>
            <w:tcW w:w="3190" w:type="dxa"/>
            <w:gridSpan w:val="2"/>
            <w:tcBorders>
              <w:right w:val="single" w:color="auto" w:sz="12" w:space="0"/>
            </w:tcBorders>
            <w:vAlign w:val="center"/>
          </w:tcPr>
          <w:p w14:paraId="5C7AC730">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点位略图</w:t>
            </w:r>
          </w:p>
        </w:tc>
      </w:tr>
      <w:tr w14:paraId="6C36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trPr>
        <w:tc>
          <w:tcPr>
            <w:tcW w:w="3190" w:type="dxa"/>
            <w:gridSpan w:val="3"/>
            <w:tcBorders>
              <w:left w:val="single" w:color="auto" w:sz="12" w:space="0"/>
            </w:tcBorders>
            <w:vAlign w:val="center"/>
          </w:tcPr>
          <w:p w14:paraId="29E93DE5">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测前：         测后：</w:t>
            </w:r>
          </w:p>
          <w:p w14:paraId="24BB9464">
            <w:pPr>
              <w:pStyle w:val="235"/>
              <w:spacing w:before="156" w:beforeLines="50" w:after="156" w:afterLines="50"/>
              <w:ind w:firstLine="0" w:firstLineChars="0"/>
              <w:jc w:val="center"/>
              <w:rPr>
                <w:rFonts w:hAnsi="宋体" w:cs="宋体"/>
                <w:sz w:val="18"/>
                <w:szCs w:val="18"/>
                <w:u w:val="single"/>
              </w:rPr>
            </w:pPr>
            <w:r>
              <w:rPr>
                <w:rFonts w:hint="eastAsia" w:hAnsi="宋体" w:cs="宋体"/>
                <w:sz w:val="18"/>
                <w:szCs w:val="18"/>
              </w:rPr>
              <w:t>测定值</w:t>
            </w:r>
            <w:r>
              <w:rPr>
                <w:rFonts w:hint="eastAsia" w:hAnsi="宋体" w:cs="宋体"/>
                <w:sz w:val="18"/>
                <w:szCs w:val="18"/>
                <w:u w:val="single"/>
              </w:rPr>
              <w:t xml:space="preserve">       m</w:t>
            </w:r>
            <w:r>
              <w:rPr>
                <w:rFonts w:hint="eastAsia" w:hAnsi="宋体" w:cs="宋体"/>
                <w:sz w:val="18"/>
                <w:szCs w:val="18"/>
              </w:rPr>
              <w:t xml:space="preserve">      </w:t>
            </w:r>
            <w:r>
              <w:rPr>
                <w:rFonts w:hint="eastAsia" w:hAnsi="宋体" w:cs="宋体"/>
                <w:sz w:val="18"/>
                <w:szCs w:val="18"/>
                <w:u w:val="single"/>
              </w:rPr>
              <w:t xml:space="preserve">       m</w:t>
            </w:r>
          </w:p>
          <w:p w14:paraId="5FDCEA7E">
            <w:pPr>
              <w:pStyle w:val="235"/>
              <w:spacing w:before="156" w:beforeLines="50" w:after="156" w:afterLines="50"/>
              <w:ind w:firstLine="0" w:firstLineChars="0"/>
              <w:jc w:val="center"/>
              <w:rPr>
                <w:rFonts w:hAnsi="宋体" w:cs="宋体"/>
                <w:sz w:val="18"/>
                <w:szCs w:val="18"/>
                <w:u w:val="single"/>
              </w:rPr>
            </w:pPr>
            <w:r>
              <w:rPr>
                <w:rFonts w:hint="eastAsia" w:hAnsi="宋体" w:cs="宋体"/>
                <w:sz w:val="18"/>
                <w:szCs w:val="18"/>
              </w:rPr>
              <w:t>修正值</w:t>
            </w:r>
            <w:r>
              <w:rPr>
                <w:rFonts w:hint="eastAsia" w:hAnsi="宋体" w:cs="宋体"/>
                <w:sz w:val="18"/>
                <w:szCs w:val="18"/>
                <w:u w:val="single"/>
              </w:rPr>
              <w:t xml:space="preserve">       m</w:t>
            </w:r>
            <w:r>
              <w:rPr>
                <w:rFonts w:hint="eastAsia" w:hAnsi="宋体" w:cs="宋体"/>
                <w:sz w:val="18"/>
                <w:szCs w:val="18"/>
              </w:rPr>
              <w:t xml:space="preserve">      </w:t>
            </w:r>
            <w:r>
              <w:rPr>
                <w:rFonts w:hint="eastAsia" w:hAnsi="宋体" w:cs="宋体"/>
                <w:sz w:val="18"/>
                <w:szCs w:val="18"/>
                <w:u w:val="single"/>
              </w:rPr>
              <w:t xml:space="preserve">       m</w:t>
            </w:r>
          </w:p>
          <w:p w14:paraId="58F02B2E">
            <w:pPr>
              <w:pStyle w:val="235"/>
              <w:spacing w:before="156" w:beforeLines="50" w:after="156" w:afterLines="50"/>
              <w:ind w:firstLine="0" w:firstLineChars="0"/>
              <w:jc w:val="center"/>
              <w:rPr>
                <w:rFonts w:hAnsi="宋体" w:cs="宋体"/>
                <w:sz w:val="18"/>
                <w:szCs w:val="18"/>
                <w:u w:val="single"/>
              </w:rPr>
            </w:pPr>
            <w:r>
              <w:rPr>
                <w:rFonts w:hint="eastAsia" w:hAnsi="宋体" w:cs="宋体"/>
                <w:sz w:val="18"/>
                <w:szCs w:val="18"/>
              </w:rPr>
              <w:t>天线高</w:t>
            </w:r>
            <w:r>
              <w:rPr>
                <w:rFonts w:hint="eastAsia" w:hAnsi="宋体" w:cs="宋体"/>
                <w:sz w:val="18"/>
                <w:szCs w:val="18"/>
                <w:u w:val="single"/>
              </w:rPr>
              <w:t xml:space="preserve">       m</w:t>
            </w:r>
            <w:r>
              <w:rPr>
                <w:rFonts w:hint="eastAsia" w:hAnsi="宋体" w:cs="宋体"/>
                <w:sz w:val="18"/>
                <w:szCs w:val="18"/>
              </w:rPr>
              <w:t xml:space="preserve">      </w:t>
            </w:r>
            <w:r>
              <w:rPr>
                <w:rFonts w:hint="eastAsia" w:hAnsi="宋体" w:cs="宋体"/>
                <w:sz w:val="18"/>
                <w:szCs w:val="18"/>
                <w:u w:val="single"/>
              </w:rPr>
              <w:t xml:space="preserve">       m</w:t>
            </w:r>
          </w:p>
          <w:p w14:paraId="6CBDD736">
            <w:pPr>
              <w:pStyle w:val="235"/>
              <w:spacing w:before="156" w:beforeLines="50" w:after="156" w:afterLines="50"/>
              <w:ind w:firstLine="0" w:firstLineChars="0"/>
              <w:jc w:val="center"/>
              <w:rPr>
                <w:rFonts w:hAnsi="宋体" w:cs="宋体"/>
                <w:sz w:val="18"/>
                <w:szCs w:val="18"/>
                <w:u w:val="single"/>
              </w:rPr>
            </w:pPr>
            <w:r>
              <w:rPr>
                <w:rFonts w:hint="eastAsia" w:hAnsi="宋体" w:cs="宋体"/>
                <w:sz w:val="18"/>
                <w:szCs w:val="18"/>
              </w:rPr>
              <w:t>平均值</w:t>
            </w:r>
            <w:r>
              <w:rPr>
                <w:rFonts w:hint="eastAsia" w:hAnsi="宋体" w:cs="宋体"/>
                <w:sz w:val="18"/>
                <w:szCs w:val="18"/>
                <w:u w:val="single"/>
              </w:rPr>
              <w:t xml:space="preserve">       m</w:t>
            </w:r>
            <w:r>
              <w:rPr>
                <w:rFonts w:hint="eastAsia" w:hAnsi="宋体" w:cs="宋体"/>
                <w:sz w:val="18"/>
                <w:szCs w:val="18"/>
              </w:rPr>
              <w:t xml:space="preserve">      </w:t>
            </w:r>
            <w:r>
              <w:rPr>
                <w:rFonts w:hint="eastAsia" w:hAnsi="宋体" w:cs="宋体"/>
                <w:sz w:val="18"/>
                <w:szCs w:val="18"/>
                <w:u w:val="single"/>
              </w:rPr>
              <w:t xml:space="preserve">       m</w:t>
            </w:r>
          </w:p>
        </w:tc>
        <w:tc>
          <w:tcPr>
            <w:tcW w:w="3190" w:type="dxa"/>
            <w:gridSpan w:val="2"/>
            <w:vAlign w:val="center"/>
          </w:tcPr>
          <w:p w14:paraId="0C753AF0">
            <w:pPr>
              <w:pStyle w:val="235"/>
              <w:spacing w:before="156" w:beforeLines="50" w:after="156" w:afterLines="50"/>
              <w:ind w:firstLine="360"/>
              <w:jc w:val="center"/>
              <w:rPr>
                <w:rFonts w:hAnsi="宋体" w:cs="宋体"/>
                <w:sz w:val="18"/>
                <w:szCs w:val="18"/>
              </w:rPr>
            </w:pPr>
          </w:p>
        </w:tc>
        <w:tc>
          <w:tcPr>
            <w:tcW w:w="3190" w:type="dxa"/>
            <w:gridSpan w:val="2"/>
            <w:tcBorders>
              <w:right w:val="single" w:color="auto" w:sz="12" w:space="0"/>
            </w:tcBorders>
            <w:vAlign w:val="center"/>
          </w:tcPr>
          <w:p w14:paraId="5CE7D493">
            <w:pPr>
              <w:pStyle w:val="235"/>
              <w:spacing w:before="156" w:beforeLines="50" w:after="156" w:afterLines="50"/>
              <w:ind w:firstLine="360"/>
              <w:jc w:val="center"/>
              <w:rPr>
                <w:rFonts w:hAnsi="宋体" w:cs="宋体"/>
                <w:sz w:val="18"/>
                <w:szCs w:val="18"/>
              </w:rPr>
            </w:pPr>
          </w:p>
        </w:tc>
      </w:tr>
      <w:tr w14:paraId="3F7E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90" w:type="dxa"/>
            <w:gridSpan w:val="3"/>
            <w:tcBorders>
              <w:left w:val="single" w:color="auto" w:sz="12" w:space="0"/>
            </w:tcBorders>
            <w:vAlign w:val="center"/>
          </w:tcPr>
          <w:p w14:paraId="680A484A">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时间（UTC）</w:t>
            </w:r>
          </w:p>
        </w:tc>
        <w:tc>
          <w:tcPr>
            <w:tcW w:w="3190" w:type="dxa"/>
            <w:gridSpan w:val="2"/>
            <w:vAlign w:val="center"/>
          </w:tcPr>
          <w:p w14:paraId="24341464">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跟踪卫星数</w:t>
            </w:r>
          </w:p>
        </w:tc>
        <w:tc>
          <w:tcPr>
            <w:tcW w:w="3190" w:type="dxa"/>
            <w:gridSpan w:val="2"/>
            <w:tcBorders>
              <w:right w:val="single" w:color="auto" w:sz="12" w:space="0"/>
            </w:tcBorders>
            <w:vAlign w:val="center"/>
          </w:tcPr>
          <w:p w14:paraId="236D3796">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PDOP</w:t>
            </w:r>
          </w:p>
        </w:tc>
      </w:tr>
      <w:tr w14:paraId="25A7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90" w:type="dxa"/>
            <w:gridSpan w:val="3"/>
            <w:tcBorders>
              <w:left w:val="single" w:color="auto" w:sz="12" w:space="0"/>
            </w:tcBorders>
            <w:vAlign w:val="center"/>
          </w:tcPr>
          <w:p w14:paraId="445CFE9D">
            <w:pPr>
              <w:pStyle w:val="235"/>
              <w:spacing w:before="156" w:beforeLines="50" w:after="156" w:afterLines="50"/>
              <w:ind w:firstLine="360"/>
              <w:jc w:val="center"/>
              <w:rPr>
                <w:rFonts w:hAnsi="宋体" w:cs="宋体"/>
                <w:sz w:val="18"/>
                <w:szCs w:val="18"/>
              </w:rPr>
            </w:pPr>
          </w:p>
        </w:tc>
        <w:tc>
          <w:tcPr>
            <w:tcW w:w="3190" w:type="dxa"/>
            <w:gridSpan w:val="2"/>
            <w:vAlign w:val="center"/>
          </w:tcPr>
          <w:p w14:paraId="159AE059">
            <w:pPr>
              <w:pStyle w:val="235"/>
              <w:spacing w:before="156" w:beforeLines="50" w:after="156" w:afterLines="50"/>
              <w:ind w:firstLine="360"/>
              <w:jc w:val="center"/>
              <w:rPr>
                <w:rFonts w:hAnsi="宋体" w:cs="宋体"/>
                <w:sz w:val="18"/>
                <w:szCs w:val="18"/>
              </w:rPr>
            </w:pPr>
          </w:p>
        </w:tc>
        <w:tc>
          <w:tcPr>
            <w:tcW w:w="3190" w:type="dxa"/>
            <w:gridSpan w:val="2"/>
            <w:tcBorders>
              <w:right w:val="single" w:color="auto" w:sz="12" w:space="0"/>
            </w:tcBorders>
            <w:vAlign w:val="center"/>
          </w:tcPr>
          <w:p w14:paraId="609BD466">
            <w:pPr>
              <w:pStyle w:val="235"/>
              <w:spacing w:before="156" w:beforeLines="50" w:after="156" w:afterLines="50"/>
              <w:ind w:firstLine="360"/>
              <w:jc w:val="center"/>
              <w:rPr>
                <w:rFonts w:hAnsi="宋体" w:cs="宋体"/>
                <w:sz w:val="18"/>
                <w:szCs w:val="18"/>
              </w:rPr>
            </w:pPr>
          </w:p>
        </w:tc>
      </w:tr>
      <w:tr w14:paraId="2AA8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90" w:type="dxa"/>
            <w:gridSpan w:val="3"/>
            <w:tcBorders>
              <w:left w:val="single" w:color="auto" w:sz="12" w:space="0"/>
            </w:tcBorders>
            <w:vAlign w:val="center"/>
          </w:tcPr>
          <w:p w14:paraId="4109AD19">
            <w:pPr>
              <w:pStyle w:val="235"/>
              <w:spacing w:before="156" w:beforeLines="50" w:after="156" w:afterLines="50"/>
              <w:ind w:firstLine="360"/>
              <w:jc w:val="center"/>
              <w:rPr>
                <w:rFonts w:hAnsi="宋体" w:cs="宋体"/>
                <w:sz w:val="18"/>
                <w:szCs w:val="18"/>
              </w:rPr>
            </w:pPr>
          </w:p>
        </w:tc>
        <w:tc>
          <w:tcPr>
            <w:tcW w:w="3190" w:type="dxa"/>
            <w:gridSpan w:val="2"/>
            <w:vAlign w:val="center"/>
          </w:tcPr>
          <w:p w14:paraId="2C4C05B2">
            <w:pPr>
              <w:pStyle w:val="235"/>
              <w:spacing w:before="156" w:beforeLines="50" w:after="156" w:afterLines="50"/>
              <w:ind w:firstLine="360"/>
              <w:jc w:val="center"/>
              <w:rPr>
                <w:rFonts w:hAnsi="宋体" w:cs="宋体"/>
                <w:sz w:val="18"/>
                <w:szCs w:val="18"/>
              </w:rPr>
            </w:pPr>
          </w:p>
        </w:tc>
        <w:tc>
          <w:tcPr>
            <w:tcW w:w="3190" w:type="dxa"/>
            <w:gridSpan w:val="2"/>
            <w:tcBorders>
              <w:right w:val="single" w:color="auto" w:sz="12" w:space="0"/>
            </w:tcBorders>
            <w:vAlign w:val="center"/>
          </w:tcPr>
          <w:p w14:paraId="532D4E46">
            <w:pPr>
              <w:pStyle w:val="235"/>
              <w:spacing w:before="156" w:beforeLines="50" w:after="156" w:afterLines="50"/>
              <w:ind w:firstLine="360"/>
              <w:jc w:val="center"/>
              <w:rPr>
                <w:rFonts w:hAnsi="宋体" w:cs="宋体"/>
                <w:sz w:val="18"/>
                <w:szCs w:val="18"/>
              </w:rPr>
            </w:pPr>
          </w:p>
        </w:tc>
      </w:tr>
      <w:tr w14:paraId="62AC9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90" w:type="dxa"/>
            <w:gridSpan w:val="3"/>
            <w:tcBorders>
              <w:left w:val="single" w:color="auto" w:sz="12" w:space="0"/>
            </w:tcBorders>
            <w:vAlign w:val="center"/>
          </w:tcPr>
          <w:p w14:paraId="3EB1F2D9">
            <w:pPr>
              <w:pStyle w:val="235"/>
              <w:spacing w:before="156" w:beforeLines="50" w:after="156" w:afterLines="50"/>
              <w:ind w:firstLine="360"/>
              <w:jc w:val="center"/>
              <w:rPr>
                <w:rFonts w:hAnsi="宋体" w:cs="宋体"/>
                <w:sz w:val="18"/>
                <w:szCs w:val="18"/>
              </w:rPr>
            </w:pPr>
          </w:p>
        </w:tc>
        <w:tc>
          <w:tcPr>
            <w:tcW w:w="3190" w:type="dxa"/>
            <w:gridSpan w:val="2"/>
            <w:vAlign w:val="center"/>
          </w:tcPr>
          <w:p w14:paraId="6DA03C28">
            <w:pPr>
              <w:pStyle w:val="235"/>
              <w:spacing w:before="156" w:beforeLines="50" w:after="156" w:afterLines="50"/>
              <w:ind w:firstLine="360"/>
              <w:jc w:val="center"/>
              <w:rPr>
                <w:rFonts w:hAnsi="宋体" w:cs="宋体"/>
                <w:sz w:val="18"/>
                <w:szCs w:val="18"/>
              </w:rPr>
            </w:pPr>
          </w:p>
        </w:tc>
        <w:tc>
          <w:tcPr>
            <w:tcW w:w="3190" w:type="dxa"/>
            <w:gridSpan w:val="2"/>
            <w:tcBorders>
              <w:right w:val="single" w:color="auto" w:sz="12" w:space="0"/>
            </w:tcBorders>
            <w:vAlign w:val="center"/>
          </w:tcPr>
          <w:p w14:paraId="0BD9F7FD">
            <w:pPr>
              <w:pStyle w:val="235"/>
              <w:spacing w:before="156" w:beforeLines="50" w:after="156" w:afterLines="50"/>
              <w:ind w:firstLine="360"/>
              <w:jc w:val="center"/>
              <w:rPr>
                <w:rFonts w:hAnsi="宋体" w:cs="宋体"/>
                <w:sz w:val="18"/>
                <w:szCs w:val="18"/>
              </w:rPr>
            </w:pPr>
          </w:p>
        </w:tc>
      </w:tr>
      <w:tr w14:paraId="082D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90" w:type="dxa"/>
            <w:gridSpan w:val="3"/>
            <w:tcBorders>
              <w:left w:val="single" w:color="auto" w:sz="12" w:space="0"/>
            </w:tcBorders>
            <w:vAlign w:val="center"/>
          </w:tcPr>
          <w:p w14:paraId="1F3B04E6">
            <w:pPr>
              <w:pStyle w:val="235"/>
              <w:spacing w:before="156" w:beforeLines="50" w:after="156" w:afterLines="50"/>
              <w:ind w:firstLine="360"/>
              <w:jc w:val="center"/>
              <w:rPr>
                <w:rFonts w:hAnsi="宋体" w:cs="宋体"/>
                <w:sz w:val="18"/>
                <w:szCs w:val="18"/>
              </w:rPr>
            </w:pPr>
          </w:p>
        </w:tc>
        <w:tc>
          <w:tcPr>
            <w:tcW w:w="3190" w:type="dxa"/>
            <w:gridSpan w:val="2"/>
            <w:vAlign w:val="center"/>
          </w:tcPr>
          <w:p w14:paraId="1D31E316">
            <w:pPr>
              <w:pStyle w:val="235"/>
              <w:spacing w:before="156" w:beforeLines="50" w:after="156" w:afterLines="50"/>
              <w:ind w:firstLine="360"/>
              <w:jc w:val="center"/>
              <w:rPr>
                <w:rFonts w:hAnsi="宋体" w:cs="宋体"/>
                <w:sz w:val="18"/>
                <w:szCs w:val="18"/>
              </w:rPr>
            </w:pPr>
          </w:p>
        </w:tc>
        <w:tc>
          <w:tcPr>
            <w:tcW w:w="3190" w:type="dxa"/>
            <w:gridSpan w:val="2"/>
            <w:tcBorders>
              <w:right w:val="single" w:color="auto" w:sz="12" w:space="0"/>
            </w:tcBorders>
            <w:vAlign w:val="center"/>
          </w:tcPr>
          <w:p w14:paraId="2AA95A4F">
            <w:pPr>
              <w:pStyle w:val="235"/>
              <w:spacing w:before="156" w:beforeLines="50" w:after="156" w:afterLines="50"/>
              <w:ind w:firstLine="360"/>
              <w:jc w:val="center"/>
              <w:rPr>
                <w:rFonts w:hAnsi="宋体" w:cs="宋体"/>
                <w:sz w:val="18"/>
                <w:szCs w:val="18"/>
              </w:rPr>
            </w:pPr>
          </w:p>
        </w:tc>
      </w:tr>
      <w:tr w14:paraId="78E9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90" w:type="dxa"/>
            <w:gridSpan w:val="3"/>
            <w:tcBorders>
              <w:left w:val="single" w:color="auto" w:sz="12" w:space="0"/>
            </w:tcBorders>
            <w:vAlign w:val="center"/>
          </w:tcPr>
          <w:p w14:paraId="2FEA28E4">
            <w:pPr>
              <w:pStyle w:val="235"/>
              <w:spacing w:before="156" w:beforeLines="50" w:after="156" w:afterLines="50"/>
              <w:ind w:firstLine="360"/>
              <w:jc w:val="center"/>
              <w:rPr>
                <w:rFonts w:hAnsi="宋体" w:cs="宋体"/>
                <w:sz w:val="18"/>
                <w:szCs w:val="18"/>
              </w:rPr>
            </w:pPr>
          </w:p>
        </w:tc>
        <w:tc>
          <w:tcPr>
            <w:tcW w:w="3190" w:type="dxa"/>
            <w:gridSpan w:val="2"/>
            <w:vAlign w:val="center"/>
          </w:tcPr>
          <w:p w14:paraId="28DC9F05">
            <w:pPr>
              <w:pStyle w:val="235"/>
              <w:spacing w:before="156" w:beforeLines="50" w:after="156" w:afterLines="50"/>
              <w:ind w:firstLine="360"/>
              <w:jc w:val="center"/>
              <w:rPr>
                <w:rFonts w:hAnsi="宋体" w:cs="宋体"/>
                <w:sz w:val="18"/>
                <w:szCs w:val="18"/>
              </w:rPr>
            </w:pPr>
          </w:p>
        </w:tc>
        <w:tc>
          <w:tcPr>
            <w:tcW w:w="3190" w:type="dxa"/>
            <w:gridSpan w:val="2"/>
            <w:tcBorders>
              <w:right w:val="single" w:color="auto" w:sz="12" w:space="0"/>
            </w:tcBorders>
            <w:vAlign w:val="center"/>
          </w:tcPr>
          <w:p w14:paraId="042FC888">
            <w:pPr>
              <w:pStyle w:val="235"/>
              <w:spacing w:before="156" w:beforeLines="50" w:after="156" w:afterLines="50"/>
              <w:ind w:firstLine="360"/>
              <w:jc w:val="center"/>
              <w:rPr>
                <w:rFonts w:hAnsi="宋体" w:cs="宋体"/>
                <w:sz w:val="18"/>
                <w:szCs w:val="18"/>
              </w:rPr>
            </w:pPr>
          </w:p>
        </w:tc>
      </w:tr>
      <w:tr w14:paraId="61E4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90" w:type="dxa"/>
            <w:gridSpan w:val="3"/>
            <w:tcBorders>
              <w:left w:val="single" w:color="auto" w:sz="12" w:space="0"/>
            </w:tcBorders>
            <w:vAlign w:val="center"/>
          </w:tcPr>
          <w:p w14:paraId="460BFD71">
            <w:pPr>
              <w:pStyle w:val="235"/>
              <w:spacing w:before="156" w:beforeLines="50" w:after="156" w:afterLines="50"/>
              <w:ind w:firstLine="360"/>
              <w:jc w:val="center"/>
              <w:rPr>
                <w:rFonts w:hAnsi="宋体" w:cs="宋体"/>
                <w:sz w:val="18"/>
                <w:szCs w:val="18"/>
              </w:rPr>
            </w:pPr>
          </w:p>
        </w:tc>
        <w:tc>
          <w:tcPr>
            <w:tcW w:w="3190" w:type="dxa"/>
            <w:gridSpan w:val="2"/>
            <w:vAlign w:val="center"/>
          </w:tcPr>
          <w:p w14:paraId="438E2937">
            <w:pPr>
              <w:pStyle w:val="235"/>
              <w:spacing w:before="156" w:beforeLines="50" w:after="156" w:afterLines="50"/>
              <w:ind w:firstLine="360"/>
              <w:jc w:val="center"/>
              <w:rPr>
                <w:rFonts w:hAnsi="宋体" w:cs="宋体"/>
                <w:sz w:val="18"/>
                <w:szCs w:val="18"/>
              </w:rPr>
            </w:pPr>
          </w:p>
        </w:tc>
        <w:tc>
          <w:tcPr>
            <w:tcW w:w="3190" w:type="dxa"/>
            <w:gridSpan w:val="2"/>
            <w:tcBorders>
              <w:right w:val="single" w:color="auto" w:sz="12" w:space="0"/>
            </w:tcBorders>
            <w:vAlign w:val="center"/>
          </w:tcPr>
          <w:p w14:paraId="1B80AE43">
            <w:pPr>
              <w:pStyle w:val="235"/>
              <w:spacing w:before="156" w:beforeLines="50" w:after="156" w:afterLines="50"/>
              <w:ind w:firstLine="360"/>
              <w:jc w:val="center"/>
              <w:rPr>
                <w:rFonts w:hAnsi="宋体" w:cs="宋体"/>
                <w:sz w:val="18"/>
                <w:szCs w:val="18"/>
              </w:rPr>
            </w:pPr>
          </w:p>
        </w:tc>
      </w:tr>
      <w:tr w14:paraId="27F7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90" w:type="dxa"/>
            <w:gridSpan w:val="3"/>
            <w:tcBorders>
              <w:left w:val="single" w:color="auto" w:sz="12" w:space="0"/>
            </w:tcBorders>
            <w:vAlign w:val="center"/>
          </w:tcPr>
          <w:p w14:paraId="57919F40">
            <w:pPr>
              <w:pStyle w:val="235"/>
              <w:spacing w:before="156" w:beforeLines="50" w:after="156" w:afterLines="50"/>
              <w:ind w:firstLine="360"/>
              <w:jc w:val="center"/>
              <w:rPr>
                <w:rFonts w:hAnsi="宋体" w:cs="宋体"/>
                <w:sz w:val="18"/>
                <w:szCs w:val="18"/>
              </w:rPr>
            </w:pPr>
          </w:p>
        </w:tc>
        <w:tc>
          <w:tcPr>
            <w:tcW w:w="3190" w:type="dxa"/>
            <w:gridSpan w:val="2"/>
            <w:vAlign w:val="center"/>
          </w:tcPr>
          <w:p w14:paraId="4D6D32A5">
            <w:pPr>
              <w:pStyle w:val="235"/>
              <w:spacing w:before="156" w:beforeLines="50" w:after="156" w:afterLines="50"/>
              <w:ind w:firstLine="360"/>
              <w:jc w:val="center"/>
              <w:rPr>
                <w:rFonts w:hAnsi="宋体" w:cs="宋体"/>
                <w:sz w:val="18"/>
                <w:szCs w:val="18"/>
              </w:rPr>
            </w:pPr>
          </w:p>
        </w:tc>
        <w:tc>
          <w:tcPr>
            <w:tcW w:w="3190" w:type="dxa"/>
            <w:gridSpan w:val="2"/>
            <w:tcBorders>
              <w:right w:val="single" w:color="auto" w:sz="12" w:space="0"/>
            </w:tcBorders>
            <w:vAlign w:val="center"/>
          </w:tcPr>
          <w:p w14:paraId="4E74937A">
            <w:pPr>
              <w:pStyle w:val="235"/>
              <w:spacing w:before="156" w:beforeLines="50" w:after="156" w:afterLines="50"/>
              <w:ind w:firstLine="360"/>
              <w:jc w:val="center"/>
              <w:rPr>
                <w:rFonts w:hAnsi="宋体" w:cs="宋体"/>
                <w:sz w:val="18"/>
                <w:szCs w:val="18"/>
              </w:rPr>
            </w:pPr>
          </w:p>
        </w:tc>
      </w:tr>
      <w:tr w14:paraId="69D8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trPr>
        <w:tc>
          <w:tcPr>
            <w:tcW w:w="817" w:type="dxa"/>
            <w:tcBorders>
              <w:left w:val="single" w:color="auto" w:sz="12" w:space="0"/>
              <w:bottom w:val="single" w:color="auto" w:sz="12" w:space="0"/>
            </w:tcBorders>
            <w:vAlign w:val="center"/>
          </w:tcPr>
          <w:p w14:paraId="21889152">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记</w:t>
            </w:r>
          </w:p>
          <w:p w14:paraId="3F755CD0">
            <w:pPr>
              <w:pStyle w:val="235"/>
              <w:spacing w:before="156" w:beforeLines="50" w:after="156" w:afterLines="50"/>
              <w:ind w:firstLine="0" w:firstLineChars="0"/>
              <w:jc w:val="center"/>
              <w:rPr>
                <w:rFonts w:hAnsi="宋体" w:cs="宋体"/>
                <w:sz w:val="18"/>
                <w:szCs w:val="18"/>
              </w:rPr>
            </w:pPr>
          </w:p>
          <w:p w14:paraId="22E2AA64">
            <w:pPr>
              <w:pStyle w:val="235"/>
              <w:spacing w:before="156" w:beforeLines="50" w:after="156" w:afterLines="50"/>
              <w:ind w:firstLine="0" w:firstLineChars="0"/>
              <w:rPr>
                <w:rFonts w:hAnsi="宋体" w:cs="宋体"/>
                <w:sz w:val="18"/>
                <w:szCs w:val="18"/>
              </w:rPr>
            </w:pPr>
          </w:p>
          <w:p w14:paraId="7784FCDA">
            <w:pPr>
              <w:pStyle w:val="235"/>
              <w:spacing w:before="156" w:beforeLines="50" w:after="156" w:afterLines="50"/>
              <w:ind w:firstLine="0" w:firstLineChars="0"/>
              <w:jc w:val="center"/>
              <w:rPr>
                <w:rFonts w:hAnsi="宋体" w:cs="宋体"/>
                <w:sz w:val="18"/>
                <w:szCs w:val="18"/>
              </w:rPr>
            </w:pPr>
            <w:r>
              <w:rPr>
                <w:rFonts w:hint="eastAsia" w:hAnsi="宋体" w:cs="宋体"/>
                <w:sz w:val="18"/>
                <w:szCs w:val="18"/>
              </w:rPr>
              <w:t>事</w:t>
            </w:r>
          </w:p>
        </w:tc>
        <w:tc>
          <w:tcPr>
            <w:tcW w:w="8753" w:type="dxa"/>
            <w:gridSpan w:val="6"/>
            <w:tcBorders>
              <w:bottom w:val="single" w:color="auto" w:sz="12" w:space="0"/>
              <w:right w:val="single" w:color="auto" w:sz="12" w:space="0"/>
            </w:tcBorders>
            <w:vAlign w:val="center"/>
          </w:tcPr>
          <w:p w14:paraId="44BB02FF">
            <w:pPr>
              <w:pStyle w:val="235"/>
              <w:spacing w:before="156" w:beforeLines="50" w:after="156" w:afterLines="50"/>
              <w:ind w:firstLine="360"/>
              <w:jc w:val="center"/>
              <w:rPr>
                <w:rFonts w:hAnsi="宋体" w:cs="宋体"/>
                <w:sz w:val="18"/>
                <w:szCs w:val="18"/>
              </w:rPr>
            </w:pPr>
          </w:p>
        </w:tc>
      </w:tr>
    </w:tbl>
    <w:p w14:paraId="77172944">
      <w:pPr>
        <w:pStyle w:val="61"/>
      </w:pPr>
    </w:p>
    <w:p w14:paraId="1EEF90A6">
      <w:pPr>
        <w:pStyle w:val="61"/>
        <w:sectPr>
          <w:headerReference r:id="rId35" w:type="default"/>
          <w:footerReference r:id="rId37" w:type="default"/>
          <w:headerReference r:id="rId36" w:type="even"/>
          <w:footerReference r:id="rId38" w:type="even"/>
          <w:pgSz w:w="11906" w:h="16838"/>
          <w:pgMar w:top="1928" w:right="1134" w:bottom="1134" w:left="1134" w:header="1418" w:footer="1134" w:gutter="284"/>
          <w:cols w:space="425" w:num="1"/>
          <w:formProt w:val="0"/>
          <w:docGrid w:type="lines" w:linePitch="312" w:charSpace="0"/>
        </w:sectPr>
      </w:pPr>
    </w:p>
    <w:p w14:paraId="4AB62F62">
      <w:pPr>
        <w:pStyle w:val="203"/>
      </w:pPr>
    </w:p>
    <w:p w14:paraId="373FA066">
      <w:pPr>
        <w:pStyle w:val="204"/>
      </w:pPr>
    </w:p>
    <w:p w14:paraId="5C64BAAD">
      <w:pPr>
        <w:pStyle w:val="81"/>
        <w:spacing w:after="156"/>
      </w:pPr>
      <w:r>
        <w:br w:type="textWrapping"/>
      </w:r>
      <w:bookmarkStart w:id="106" w:name="_Toc164081647"/>
      <w:r>
        <w:rPr>
          <w:rFonts w:hint="eastAsia"/>
        </w:rPr>
        <w:t>（规范性）</w:t>
      </w:r>
      <w:r>
        <w:br w:type="textWrapping"/>
      </w:r>
      <w:r>
        <w:rPr>
          <w:rFonts w:hint="eastAsia"/>
        </w:rPr>
        <w:t>监测日报表</w:t>
      </w:r>
      <w:bookmarkEnd w:id="106"/>
    </w:p>
    <w:p w14:paraId="67FA429B">
      <w:pPr>
        <w:pStyle w:val="82"/>
        <w:spacing w:before="156" w:after="156"/>
      </w:pPr>
      <w:bookmarkStart w:id="107" w:name="_Toc23722"/>
      <w:r>
        <w:rPr>
          <w:rFonts w:hint="eastAsia"/>
        </w:rPr>
        <w:t>地表水平位移、垂直位移监测日报表</w:t>
      </w:r>
      <w:bookmarkEnd w:id="107"/>
    </w:p>
    <w:p w14:paraId="714A8C06">
      <w:pPr>
        <w:pStyle w:val="14"/>
        <w:spacing w:after="0" w:line="240" w:lineRule="auto"/>
        <w:rPr>
          <w:rFonts w:ascii="宋体" w:hAnsi="宋体" w:cs="宋体"/>
          <w:sz w:val="18"/>
          <w:szCs w:val="18"/>
        </w:rPr>
      </w:pPr>
      <w:r>
        <w:rPr>
          <w:rFonts w:hint="eastAsia" w:ascii="宋体" w:hAnsi="宋体" w:cs="宋体"/>
          <w:sz w:val="18"/>
          <w:szCs w:val="18"/>
        </w:rPr>
        <w:t>监测项目名称：</w:t>
      </w:r>
      <w:r>
        <w:rPr>
          <w:rFonts w:hint="eastAsia" w:ascii="宋体" w:hAnsi="宋体" w:cs="宋体"/>
          <w:sz w:val="18"/>
          <w:szCs w:val="18"/>
          <w:u w:val="single"/>
        </w:rPr>
        <w:t xml:space="preserve">                          </w:t>
      </w:r>
      <w:r>
        <w:rPr>
          <w:rFonts w:hint="eastAsia" w:ascii="宋体" w:hAnsi="宋体" w:cs="宋体"/>
          <w:sz w:val="18"/>
          <w:szCs w:val="18"/>
        </w:rPr>
        <w:t xml:space="preserve">                                         天气：</w:t>
      </w:r>
      <w:r>
        <w:rPr>
          <w:rFonts w:hint="eastAsia" w:ascii="宋体" w:hAnsi="宋体" w:cs="宋体"/>
          <w:sz w:val="18"/>
          <w:szCs w:val="18"/>
          <w:u w:val="single"/>
        </w:rPr>
        <w:t xml:space="preserve">                                                        </w:t>
      </w:r>
      <w:r>
        <w:rPr>
          <w:rFonts w:hint="eastAsia" w:ascii="宋体" w:hAnsi="宋体" w:cs="宋体"/>
          <w:sz w:val="18"/>
          <w:szCs w:val="18"/>
        </w:rPr>
        <w:t>报表编号：</w:t>
      </w:r>
      <w:r>
        <w:rPr>
          <w:rFonts w:hint="eastAsia" w:ascii="宋体" w:hAnsi="宋体" w:cs="宋体"/>
          <w:sz w:val="18"/>
          <w:szCs w:val="18"/>
          <w:u w:val="single"/>
        </w:rPr>
        <w:t xml:space="preserve">               </w:t>
      </w:r>
    </w:p>
    <w:p w14:paraId="17E0AE39">
      <w:pPr>
        <w:pStyle w:val="14"/>
        <w:spacing w:after="0" w:line="240" w:lineRule="auto"/>
        <w:rPr>
          <w:rFonts w:ascii="宋体" w:hAnsi="宋体" w:cs="宋体"/>
          <w:sz w:val="18"/>
          <w:szCs w:val="18"/>
        </w:rPr>
      </w:pPr>
      <w:r>
        <w:rPr>
          <w:rFonts w:hint="eastAsia" w:ascii="宋体" w:hAnsi="宋体" w:cs="宋体"/>
          <w:sz w:val="18"/>
          <w:szCs w:val="18"/>
        </w:rPr>
        <w:t>本次监测时间：</w:t>
      </w:r>
      <w:r>
        <w:rPr>
          <w:rFonts w:hint="eastAsia" w:ascii="宋体" w:hAnsi="宋体" w:cs="宋体"/>
          <w:sz w:val="18"/>
          <w:szCs w:val="18"/>
          <w:u w:val="single"/>
        </w:rPr>
        <w:t xml:space="preserve">       </w:t>
      </w:r>
      <w:r>
        <w:rPr>
          <w:rFonts w:hint="eastAsia" w:ascii="宋体" w:hAnsi="宋体" w:cs="宋体"/>
          <w:sz w:val="18"/>
          <w:szCs w:val="18"/>
        </w:rPr>
        <w:t>年</w:t>
      </w:r>
      <w:r>
        <w:rPr>
          <w:rFonts w:hint="eastAsia" w:ascii="宋体" w:hAnsi="宋体" w:cs="宋体"/>
          <w:sz w:val="18"/>
          <w:szCs w:val="18"/>
          <w:u w:val="single"/>
        </w:rPr>
        <w:t xml:space="preserve">   </w:t>
      </w:r>
      <w:r>
        <w:rPr>
          <w:rFonts w:hint="eastAsia" w:ascii="宋体" w:hAnsi="宋体" w:cs="宋体"/>
          <w:sz w:val="18"/>
          <w:szCs w:val="18"/>
        </w:rPr>
        <w:t>月</w:t>
      </w:r>
      <w:r>
        <w:rPr>
          <w:rFonts w:hint="eastAsia" w:ascii="宋体" w:hAnsi="宋体" w:cs="宋体"/>
          <w:sz w:val="18"/>
          <w:szCs w:val="18"/>
          <w:u w:val="single"/>
        </w:rPr>
        <w:t xml:space="preserve">   </w:t>
      </w:r>
      <w:r>
        <w:rPr>
          <w:rFonts w:hint="eastAsia" w:ascii="宋体" w:hAnsi="宋体" w:cs="宋体"/>
          <w:sz w:val="18"/>
          <w:szCs w:val="18"/>
        </w:rPr>
        <w:t>日</w:t>
      </w:r>
      <w:r>
        <w:rPr>
          <w:rFonts w:hint="eastAsia" w:ascii="宋体" w:hAnsi="宋体" w:cs="宋体"/>
          <w:sz w:val="18"/>
          <w:szCs w:val="18"/>
          <w:u w:val="single"/>
        </w:rPr>
        <w:t xml:space="preserve">   </w:t>
      </w:r>
      <w:r>
        <w:rPr>
          <w:rFonts w:hint="eastAsia" w:ascii="宋体" w:hAnsi="宋体" w:cs="宋体"/>
          <w:sz w:val="18"/>
          <w:szCs w:val="18"/>
        </w:rPr>
        <w:t>时                                                                            上次监测时间：</w:t>
      </w:r>
      <w:r>
        <w:rPr>
          <w:rFonts w:hint="eastAsia" w:ascii="宋体" w:hAnsi="宋体" w:cs="宋体"/>
          <w:sz w:val="18"/>
          <w:szCs w:val="18"/>
          <w:u w:val="single"/>
        </w:rPr>
        <w:t xml:space="preserve">       </w:t>
      </w:r>
      <w:r>
        <w:rPr>
          <w:rFonts w:hint="eastAsia" w:ascii="宋体" w:hAnsi="宋体" w:cs="宋体"/>
          <w:sz w:val="18"/>
          <w:szCs w:val="18"/>
        </w:rPr>
        <w:t>年</w:t>
      </w:r>
      <w:r>
        <w:rPr>
          <w:rFonts w:hint="eastAsia" w:ascii="宋体" w:hAnsi="宋体" w:cs="宋体"/>
          <w:sz w:val="18"/>
          <w:szCs w:val="18"/>
          <w:u w:val="single"/>
        </w:rPr>
        <w:t xml:space="preserve">   </w:t>
      </w:r>
      <w:r>
        <w:rPr>
          <w:rFonts w:hint="eastAsia" w:ascii="宋体" w:hAnsi="宋体" w:cs="宋体"/>
          <w:sz w:val="18"/>
          <w:szCs w:val="18"/>
        </w:rPr>
        <w:t>月</w:t>
      </w:r>
      <w:r>
        <w:rPr>
          <w:rFonts w:hint="eastAsia" w:ascii="宋体" w:hAnsi="宋体" w:cs="宋体"/>
          <w:sz w:val="18"/>
          <w:szCs w:val="18"/>
          <w:u w:val="single"/>
        </w:rPr>
        <w:t xml:space="preserve">   </w:t>
      </w:r>
      <w:r>
        <w:rPr>
          <w:rFonts w:hint="eastAsia" w:ascii="宋体" w:hAnsi="宋体" w:cs="宋体"/>
          <w:sz w:val="18"/>
          <w:szCs w:val="18"/>
        </w:rPr>
        <w:t>日</w:t>
      </w:r>
      <w:r>
        <w:rPr>
          <w:rFonts w:hint="eastAsia" w:ascii="宋体" w:hAnsi="宋体" w:cs="宋体"/>
          <w:sz w:val="18"/>
          <w:szCs w:val="18"/>
          <w:u w:val="single"/>
        </w:rPr>
        <w:t xml:space="preserve">   </w:t>
      </w:r>
      <w:r>
        <w:rPr>
          <w:rFonts w:hint="eastAsia" w:ascii="宋体" w:hAnsi="宋体" w:cs="宋体"/>
          <w:sz w:val="18"/>
          <w:szCs w:val="18"/>
        </w:rPr>
        <w:t>时</w:t>
      </w:r>
    </w:p>
    <w:tbl>
      <w:tblPr>
        <w:tblStyle w:val="30"/>
        <w:tblW w:w="15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756"/>
        <w:gridCol w:w="970"/>
        <w:gridCol w:w="851"/>
        <w:gridCol w:w="1134"/>
        <w:gridCol w:w="850"/>
        <w:gridCol w:w="993"/>
        <w:gridCol w:w="1134"/>
        <w:gridCol w:w="850"/>
        <w:gridCol w:w="992"/>
        <w:gridCol w:w="851"/>
        <w:gridCol w:w="992"/>
        <w:gridCol w:w="992"/>
        <w:gridCol w:w="851"/>
        <w:gridCol w:w="992"/>
        <w:gridCol w:w="1096"/>
      </w:tblGrid>
      <w:tr w14:paraId="67F0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04" w:type="dxa"/>
            <w:vMerge w:val="restart"/>
            <w:vAlign w:val="center"/>
          </w:tcPr>
          <w:p w14:paraId="50120A26">
            <w:pPr>
              <w:pStyle w:val="235"/>
              <w:ind w:firstLine="0" w:firstLineChars="0"/>
              <w:jc w:val="center"/>
              <w:rPr>
                <w:rFonts w:hAnsi="宋体" w:cs="宋体"/>
                <w:sz w:val="18"/>
                <w:szCs w:val="18"/>
              </w:rPr>
            </w:pPr>
            <w:r>
              <w:rPr>
                <w:rFonts w:hint="eastAsia" w:hAnsi="宋体" w:cs="宋体"/>
                <w:sz w:val="18"/>
                <w:szCs w:val="18"/>
              </w:rPr>
              <w:t>监测点</w:t>
            </w:r>
          </w:p>
        </w:tc>
        <w:tc>
          <w:tcPr>
            <w:tcW w:w="8530" w:type="dxa"/>
            <w:gridSpan w:val="9"/>
            <w:vAlign w:val="center"/>
          </w:tcPr>
          <w:p w14:paraId="576CAC38">
            <w:pPr>
              <w:pStyle w:val="235"/>
              <w:ind w:firstLine="0" w:firstLineChars="0"/>
              <w:jc w:val="center"/>
              <w:rPr>
                <w:rFonts w:hAnsi="宋体" w:cs="宋体"/>
                <w:sz w:val="18"/>
                <w:szCs w:val="18"/>
                <w:u w:val="single"/>
              </w:rPr>
            </w:pPr>
            <w:r>
              <w:rPr>
                <w:rFonts w:hint="eastAsia" w:hAnsi="宋体" w:cs="宋体"/>
                <w:sz w:val="18"/>
                <w:szCs w:val="18"/>
              </w:rPr>
              <w:t>地表水平位移</w:t>
            </w:r>
          </w:p>
        </w:tc>
        <w:tc>
          <w:tcPr>
            <w:tcW w:w="4678" w:type="dxa"/>
            <w:gridSpan w:val="5"/>
            <w:vAlign w:val="center"/>
          </w:tcPr>
          <w:p w14:paraId="241B139E">
            <w:pPr>
              <w:pStyle w:val="235"/>
              <w:ind w:firstLine="0" w:firstLineChars="0"/>
              <w:jc w:val="center"/>
              <w:rPr>
                <w:rFonts w:hAnsi="宋体" w:cs="宋体"/>
                <w:sz w:val="18"/>
                <w:szCs w:val="18"/>
              </w:rPr>
            </w:pPr>
            <w:r>
              <w:rPr>
                <w:rFonts w:hint="eastAsia" w:hAnsi="宋体" w:cs="宋体"/>
                <w:sz w:val="18"/>
                <w:szCs w:val="18"/>
              </w:rPr>
              <w:t>地表垂直位移</w:t>
            </w:r>
          </w:p>
        </w:tc>
        <w:tc>
          <w:tcPr>
            <w:tcW w:w="1096" w:type="dxa"/>
            <w:vMerge w:val="restart"/>
            <w:vAlign w:val="center"/>
          </w:tcPr>
          <w:p w14:paraId="625ECD61">
            <w:pPr>
              <w:pStyle w:val="235"/>
              <w:ind w:firstLine="0" w:firstLineChars="0"/>
              <w:jc w:val="center"/>
              <w:rPr>
                <w:rFonts w:hAnsi="宋体" w:cs="宋体"/>
                <w:sz w:val="18"/>
                <w:szCs w:val="18"/>
              </w:rPr>
            </w:pPr>
            <w:r>
              <w:rPr>
                <w:rFonts w:hint="eastAsia" w:hAnsi="宋体" w:cs="宋体"/>
                <w:sz w:val="18"/>
                <w:szCs w:val="18"/>
              </w:rPr>
              <w:t>预警等级</w:t>
            </w:r>
          </w:p>
        </w:tc>
      </w:tr>
      <w:tr w14:paraId="2957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104" w:type="dxa"/>
            <w:vMerge w:val="continue"/>
            <w:vAlign w:val="center"/>
          </w:tcPr>
          <w:p w14:paraId="70461BA7">
            <w:pPr>
              <w:pStyle w:val="235"/>
              <w:ind w:firstLine="0" w:firstLineChars="0"/>
              <w:jc w:val="center"/>
              <w:rPr>
                <w:rFonts w:hAnsi="宋体" w:cs="宋体"/>
                <w:sz w:val="18"/>
                <w:szCs w:val="18"/>
              </w:rPr>
            </w:pPr>
          </w:p>
        </w:tc>
        <w:tc>
          <w:tcPr>
            <w:tcW w:w="5554" w:type="dxa"/>
            <w:gridSpan w:val="6"/>
            <w:vAlign w:val="center"/>
          </w:tcPr>
          <w:p w14:paraId="3C2C4616">
            <w:pPr>
              <w:pStyle w:val="235"/>
              <w:ind w:firstLine="0" w:firstLineChars="0"/>
              <w:jc w:val="center"/>
              <w:rPr>
                <w:rFonts w:hAnsi="宋体" w:cs="宋体"/>
                <w:sz w:val="18"/>
                <w:szCs w:val="18"/>
              </w:rPr>
            </w:pPr>
            <w:r>
              <w:rPr>
                <w:rFonts w:hint="eastAsia" w:hAnsi="宋体" w:cs="宋体"/>
                <w:sz w:val="18"/>
                <w:szCs w:val="18"/>
              </w:rPr>
              <w:t>位移量（mm）</w:t>
            </w:r>
          </w:p>
        </w:tc>
        <w:tc>
          <w:tcPr>
            <w:tcW w:w="1134" w:type="dxa"/>
            <w:vAlign w:val="center"/>
          </w:tcPr>
          <w:p w14:paraId="477FF24C">
            <w:pPr>
              <w:pStyle w:val="235"/>
              <w:ind w:firstLine="0" w:firstLineChars="0"/>
              <w:jc w:val="center"/>
              <w:rPr>
                <w:rFonts w:hAnsi="宋体" w:cs="宋体"/>
                <w:sz w:val="18"/>
                <w:szCs w:val="18"/>
              </w:rPr>
            </w:pPr>
            <w:r>
              <w:rPr>
                <w:rFonts w:hint="eastAsia" w:hAnsi="宋体" w:cs="宋体"/>
                <w:sz w:val="18"/>
                <w:szCs w:val="18"/>
              </w:rPr>
              <w:t>位移速率（mm/d）</w:t>
            </w:r>
          </w:p>
        </w:tc>
        <w:tc>
          <w:tcPr>
            <w:tcW w:w="1842" w:type="dxa"/>
            <w:gridSpan w:val="2"/>
            <w:vAlign w:val="center"/>
          </w:tcPr>
          <w:p w14:paraId="154B33ED">
            <w:pPr>
              <w:pStyle w:val="235"/>
              <w:ind w:firstLine="0" w:firstLineChars="0"/>
              <w:jc w:val="center"/>
              <w:rPr>
                <w:rFonts w:hAnsi="宋体" w:cs="宋体"/>
                <w:sz w:val="18"/>
                <w:szCs w:val="18"/>
              </w:rPr>
            </w:pPr>
            <w:r>
              <w:rPr>
                <w:rFonts w:hint="eastAsia" w:hAnsi="宋体" w:cs="宋体"/>
                <w:sz w:val="18"/>
                <w:szCs w:val="18"/>
              </w:rPr>
              <w:t>控制值</w:t>
            </w:r>
          </w:p>
        </w:tc>
        <w:tc>
          <w:tcPr>
            <w:tcW w:w="1843" w:type="dxa"/>
            <w:gridSpan w:val="2"/>
            <w:vAlign w:val="center"/>
          </w:tcPr>
          <w:p w14:paraId="1C69DD41">
            <w:pPr>
              <w:pStyle w:val="235"/>
              <w:ind w:firstLine="0" w:firstLineChars="0"/>
              <w:jc w:val="center"/>
              <w:rPr>
                <w:rFonts w:hAnsi="宋体" w:cs="宋体"/>
                <w:sz w:val="18"/>
                <w:szCs w:val="18"/>
              </w:rPr>
            </w:pPr>
            <w:r>
              <w:rPr>
                <w:rFonts w:hint="eastAsia" w:hAnsi="宋体" w:cs="宋体"/>
                <w:sz w:val="18"/>
                <w:szCs w:val="18"/>
              </w:rPr>
              <w:t>位移量（mm）</w:t>
            </w:r>
          </w:p>
        </w:tc>
        <w:tc>
          <w:tcPr>
            <w:tcW w:w="992" w:type="dxa"/>
            <w:vAlign w:val="center"/>
          </w:tcPr>
          <w:p w14:paraId="0FA60976">
            <w:pPr>
              <w:pStyle w:val="235"/>
              <w:ind w:firstLine="0" w:firstLineChars="0"/>
              <w:jc w:val="center"/>
              <w:rPr>
                <w:rFonts w:hAnsi="宋体" w:cs="宋体"/>
                <w:sz w:val="18"/>
                <w:szCs w:val="18"/>
              </w:rPr>
            </w:pPr>
            <w:r>
              <w:rPr>
                <w:rFonts w:hint="eastAsia" w:hAnsi="宋体" w:cs="宋体"/>
                <w:sz w:val="18"/>
                <w:szCs w:val="18"/>
              </w:rPr>
              <w:t>位移速率（mm/d）</w:t>
            </w:r>
          </w:p>
        </w:tc>
        <w:tc>
          <w:tcPr>
            <w:tcW w:w="1843" w:type="dxa"/>
            <w:gridSpan w:val="2"/>
            <w:vAlign w:val="center"/>
          </w:tcPr>
          <w:p w14:paraId="0387289F">
            <w:pPr>
              <w:pStyle w:val="235"/>
              <w:ind w:firstLine="0" w:firstLineChars="0"/>
              <w:jc w:val="center"/>
              <w:rPr>
                <w:rFonts w:hAnsi="宋体" w:cs="宋体"/>
                <w:sz w:val="18"/>
                <w:szCs w:val="18"/>
              </w:rPr>
            </w:pPr>
            <w:r>
              <w:rPr>
                <w:rFonts w:hint="eastAsia" w:hAnsi="宋体" w:cs="宋体"/>
                <w:sz w:val="18"/>
                <w:szCs w:val="18"/>
              </w:rPr>
              <w:t>控制值</w:t>
            </w:r>
          </w:p>
        </w:tc>
        <w:tc>
          <w:tcPr>
            <w:tcW w:w="1096" w:type="dxa"/>
            <w:vMerge w:val="continue"/>
            <w:vAlign w:val="center"/>
          </w:tcPr>
          <w:p w14:paraId="1183C0D7">
            <w:pPr>
              <w:pStyle w:val="235"/>
              <w:ind w:firstLine="0" w:firstLineChars="0"/>
              <w:jc w:val="center"/>
              <w:rPr>
                <w:rFonts w:hAnsi="宋体" w:cs="宋体"/>
                <w:sz w:val="18"/>
                <w:szCs w:val="18"/>
              </w:rPr>
            </w:pPr>
          </w:p>
        </w:tc>
      </w:tr>
      <w:tr w14:paraId="1738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04" w:type="dxa"/>
            <w:vMerge w:val="continue"/>
            <w:vAlign w:val="center"/>
          </w:tcPr>
          <w:p w14:paraId="151F30AC">
            <w:pPr>
              <w:pStyle w:val="235"/>
              <w:ind w:firstLine="0" w:firstLineChars="0"/>
              <w:jc w:val="center"/>
              <w:rPr>
                <w:rFonts w:hAnsi="宋体" w:cs="宋体"/>
                <w:sz w:val="18"/>
                <w:szCs w:val="18"/>
              </w:rPr>
            </w:pPr>
          </w:p>
        </w:tc>
        <w:tc>
          <w:tcPr>
            <w:tcW w:w="1726" w:type="dxa"/>
            <w:gridSpan w:val="2"/>
            <w:vAlign w:val="center"/>
          </w:tcPr>
          <w:p w14:paraId="0E9D4A0B">
            <w:pPr>
              <w:pStyle w:val="235"/>
              <w:ind w:firstLine="0" w:firstLineChars="0"/>
              <w:jc w:val="center"/>
              <w:rPr>
                <w:rFonts w:hAnsi="宋体" w:cs="宋体"/>
                <w:sz w:val="18"/>
                <w:szCs w:val="18"/>
              </w:rPr>
            </w:pPr>
            <w:r>
              <w:rPr>
                <w:rFonts w:hint="eastAsia" w:hAnsi="宋体" w:cs="宋体"/>
                <w:sz w:val="18"/>
                <w:szCs w:val="18"/>
              </w:rPr>
              <w:t>△x</w:t>
            </w:r>
          </w:p>
        </w:tc>
        <w:tc>
          <w:tcPr>
            <w:tcW w:w="1985" w:type="dxa"/>
            <w:gridSpan w:val="2"/>
            <w:vAlign w:val="center"/>
          </w:tcPr>
          <w:p w14:paraId="34C9C354">
            <w:pPr>
              <w:pStyle w:val="235"/>
              <w:ind w:firstLine="0" w:firstLineChars="0"/>
              <w:jc w:val="center"/>
              <w:rPr>
                <w:rFonts w:hAnsi="宋体" w:cs="宋体"/>
                <w:sz w:val="18"/>
                <w:szCs w:val="18"/>
              </w:rPr>
            </w:pPr>
            <w:r>
              <w:rPr>
                <w:rFonts w:hint="eastAsia" w:hAnsi="宋体" w:cs="宋体"/>
                <w:sz w:val="18"/>
                <w:szCs w:val="18"/>
              </w:rPr>
              <w:t>△y</w:t>
            </w:r>
          </w:p>
        </w:tc>
        <w:tc>
          <w:tcPr>
            <w:tcW w:w="1843" w:type="dxa"/>
            <w:gridSpan w:val="2"/>
            <w:vAlign w:val="center"/>
          </w:tcPr>
          <w:p w14:paraId="10C81916">
            <w:pPr>
              <w:pStyle w:val="235"/>
              <w:ind w:firstLine="0" w:firstLineChars="0"/>
              <w:jc w:val="center"/>
              <w:rPr>
                <w:rFonts w:hAnsi="宋体" w:cs="宋体"/>
                <w:sz w:val="18"/>
                <w:szCs w:val="18"/>
              </w:rPr>
            </w:pPr>
            <w:r>
              <w:rPr>
                <w:rFonts w:hint="eastAsia" w:hAnsi="宋体" w:cs="宋体"/>
                <w:sz w:val="18"/>
                <w:szCs w:val="18"/>
              </w:rPr>
              <w:t>△xy</w:t>
            </w:r>
          </w:p>
        </w:tc>
        <w:tc>
          <w:tcPr>
            <w:tcW w:w="1134" w:type="dxa"/>
            <w:vAlign w:val="center"/>
          </w:tcPr>
          <w:p w14:paraId="2A874A5C">
            <w:pPr>
              <w:pStyle w:val="235"/>
              <w:ind w:firstLine="0" w:firstLineChars="0"/>
              <w:jc w:val="center"/>
              <w:rPr>
                <w:rFonts w:hAnsi="宋体" w:cs="宋体"/>
                <w:sz w:val="18"/>
                <w:szCs w:val="18"/>
              </w:rPr>
            </w:pPr>
            <w:r>
              <w:rPr>
                <w:rFonts w:hint="eastAsia" w:hAnsi="宋体" w:cs="宋体"/>
                <w:sz w:val="18"/>
                <w:szCs w:val="18"/>
              </w:rPr>
              <w:t>Vxy</w:t>
            </w:r>
          </w:p>
        </w:tc>
        <w:tc>
          <w:tcPr>
            <w:tcW w:w="850" w:type="dxa"/>
            <w:vMerge w:val="restart"/>
            <w:vAlign w:val="center"/>
          </w:tcPr>
          <w:p w14:paraId="749D782E">
            <w:pPr>
              <w:pStyle w:val="235"/>
              <w:ind w:firstLine="0" w:firstLineChars="0"/>
              <w:jc w:val="center"/>
              <w:rPr>
                <w:rFonts w:hAnsi="宋体" w:cs="宋体"/>
                <w:sz w:val="18"/>
                <w:szCs w:val="18"/>
              </w:rPr>
            </w:pPr>
            <w:r>
              <w:rPr>
                <w:rFonts w:hint="eastAsia" w:hAnsi="宋体" w:cs="宋体"/>
                <w:sz w:val="18"/>
                <w:szCs w:val="18"/>
              </w:rPr>
              <w:t>位移量（mm）</w:t>
            </w:r>
          </w:p>
        </w:tc>
        <w:tc>
          <w:tcPr>
            <w:tcW w:w="992" w:type="dxa"/>
            <w:vMerge w:val="restart"/>
            <w:vAlign w:val="center"/>
          </w:tcPr>
          <w:p w14:paraId="57DF2190">
            <w:pPr>
              <w:pStyle w:val="235"/>
              <w:ind w:firstLine="0" w:firstLineChars="0"/>
              <w:jc w:val="center"/>
              <w:rPr>
                <w:rFonts w:hAnsi="宋体" w:cs="宋体"/>
                <w:sz w:val="18"/>
                <w:szCs w:val="18"/>
              </w:rPr>
            </w:pPr>
            <w:r>
              <w:rPr>
                <w:rFonts w:hint="eastAsia" w:hAnsi="宋体" w:cs="宋体"/>
                <w:sz w:val="18"/>
                <w:szCs w:val="18"/>
              </w:rPr>
              <w:t>位移</w:t>
            </w:r>
          </w:p>
          <w:p w14:paraId="36BA62B2">
            <w:pPr>
              <w:pStyle w:val="235"/>
              <w:ind w:firstLine="0" w:firstLineChars="0"/>
              <w:jc w:val="center"/>
              <w:rPr>
                <w:rFonts w:hAnsi="宋体" w:cs="宋体"/>
                <w:sz w:val="18"/>
                <w:szCs w:val="18"/>
              </w:rPr>
            </w:pPr>
            <w:r>
              <w:rPr>
                <w:rFonts w:hint="eastAsia" w:hAnsi="宋体" w:cs="宋体"/>
                <w:sz w:val="18"/>
                <w:szCs w:val="18"/>
              </w:rPr>
              <w:t>速率（mm/d）</w:t>
            </w:r>
          </w:p>
        </w:tc>
        <w:tc>
          <w:tcPr>
            <w:tcW w:w="1843" w:type="dxa"/>
            <w:gridSpan w:val="2"/>
            <w:vAlign w:val="center"/>
          </w:tcPr>
          <w:p w14:paraId="1D60CF5D">
            <w:pPr>
              <w:pStyle w:val="235"/>
              <w:ind w:firstLine="0" w:firstLineChars="0"/>
              <w:jc w:val="center"/>
              <w:rPr>
                <w:rFonts w:hAnsi="宋体" w:cs="宋体"/>
                <w:sz w:val="18"/>
                <w:szCs w:val="18"/>
              </w:rPr>
            </w:pPr>
            <w:r>
              <w:rPr>
                <w:rFonts w:hint="eastAsia" w:hAnsi="宋体" w:cs="宋体"/>
                <w:sz w:val="18"/>
                <w:szCs w:val="18"/>
              </w:rPr>
              <w:t>△z</w:t>
            </w:r>
          </w:p>
        </w:tc>
        <w:tc>
          <w:tcPr>
            <w:tcW w:w="992" w:type="dxa"/>
            <w:vAlign w:val="center"/>
          </w:tcPr>
          <w:p w14:paraId="57837D28">
            <w:pPr>
              <w:pStyle w:val="235"/>
              <w:ind w:firstLine="0" w:firstLineChars="0"/>
              <w:jc w:val="center"/>
              <w:rPr>
                <w:rFonts w:hAnsi="宋体" w:cs="宋体"/>
                <w:sz w:val="18"/>
                <w:szCs w:val="18"/>
              </w:rPr>
            </w:pPr>
            <w:r>
              <w:rPr>
                <w:rFonts w:hint="eastAsia" w:hAnsi="宋体" w:cs="宋体"/>
                <w:sz w:val="18"/>
                <w:szCs w:val="18"/>
              </w:rPr>
              <w:t>Vz</w:t>
            </w:r>
          </w:p>
        </w:tc>
        <w:tc>
          <w:tcPr>
            <w:tcW w:w="851" w:type="dxa"/>
            <w:vMerge w:val="restart"/>
            <w:vAlign w:val="center"/>
          </w:tcPr>
          <w:p w14:paraId="3A9B5936">
            <w:pPr>
              <w:pStyle w:val="235"/>
              <w:ind w:firstLine="0" w:firstLineChars="0"/>
              <w:jc w:val="center"/>
              <w:rPr>
                <w:rFonts w:hAnsi="宋体" w:cs="宋体"/>
                <w:sz w:val="18"/>
                <w:szCs w:val="18"/>
              </w:rPr>
            </w:pPr>
            <w:r>
              <w:rPr>
                <w:rFonts w:hint="eastAsia" w:hAnsi="宋体" w:cs="宋体"/>
                <w:sz w:val="18"/>
                <w:szCs w:val="18"/>
              </w:rPr>
              <w:t>位移量（mm）</w:t>
            </w:r>
          </w:p>
        </w:tc>
        <w:tc>
          <w:tcPr>
            <w:tcW w:w="992" w:type="dxa"/>
            <w:vMerge w:val="restart"/>
            <w:vAlign w:val="center"/>
          </w:tcPr>
          <w:p w14:paraId="17A6CAF3">
            <w:pPr>
              <w:pStyle w:val="235"/>
              <w:ind w:firstLine="0" w:firstLineChars="0"/>
              <w:jc w:val="center"/>
              <w:rPr>
                <w:rFonts w:hAnsi="宋体" w:cs="宋体"/>
                <w:sz w:val="18"/>
                <w:szCs w:val="18"/>
              </w:rPr>
            </w:pPr>
            <w:r>
              <w:rPr>
                <w:rFonts w:hint="eastAsia" w:hAnsi="宋体" w:cs="宋体"/>
                <w:sz w:val="18"/>
                <w:szCs w:val="18"/>
              </w:rPr>
              <w:t>位移</w:t>
            </w:r>
          </w:p>
          <w:p w14:paraId="10B07A7C">
            <w:pPr>
              <w:pStyle w:val="235"/>
              <w:ind w:firstLine="0" w:firstLineChars="0"/>
              <w:jc w:val="center"/>
              <w:rPr>
                <w:rFonts w:hAnsi="宋体" w:cs="宋体"/>
                <w:sz w:val="18"/>
                <w:szCs w:val="18"/>
              </w:rPr>
            </w:pPr>
            <w:r>
              <w:rPr>
                <w:rFonts w:hint="eastAsia" w:hAnsi="宋体" w:cs="宋体"/>
                <w:sz w:val="18"/>
                <w:szCs w:val="18"/>
              </w:rPr>
              <w:t>速率（mm/d）</w:t>
            </w:r>
          </w:p>
        </w:tc>
        <w:tc>
          <w:tcPr>
            <w:tcW w:w="1096" w:type="dxa"/>
            <w:vMerge w:val="continue"/>
            <w:vAlign w:val="center"/>
          </w:tcPr>
          <w:p w14:paraId="38DA5809">
            <w:pPr>
              <w:pStyle w:val="235"/>
              <w:ind w:firstLine="0" w:firstLineChars="0"/>
              <w:jc w:val="center"/>
              <w:rPr>
                <w:rFonts w:hAnsi="宋体" w:cs="宋体"/>
                <w:sz w:val="18"/>
                <w:szCs w:val="18"/>
              </w:rPr>
            </w:pPr>
          </w:p>
        </w:tc>
      </w:tr>
      <w:tr w14:paraId="29AC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04" w:type="dxa"/>
            <w:vMerge w:val="continue"/>
          </w:tcPr>
          <w:p w14:paraId="2B26C5F8">
            <w:pPr>
              <w:pStyle w:val="235"/>
              <w:ind w:firstLine="0" w:firstLineChars="0"/>
              <w:jc w:val="center"/>
              <w:rPr>
                <w:rFonts w:hAnsi="宋体" w:cs="宋体"/>
                <w:sz w:val="18"/>
                <w:szCs w:val="18"/>
              </w:rPr>
            </w:pPr>
          </w:p>
        </w:tc>
        <w:tc>
          <w:tcPr>
            <w:tcW w:w="756" w:type="dxa"/>
            <w:vAlign w:val="center"/>
          </w:tcPr>
          <w:p w14:paraId="1BFF6F0D">
            <w:pPr>
              <w:pStyle w:val="235"/>
              <w:ind w:firstLine="0" w:firstLineChars="0"/>
              <w:jc w:val="center"/>
              <w:rPr>
                <w:rFonts w:hAnsi="宋体" w:cs="宋体"/>
                <w:sz w:val="18"/>
                <w:szCs w:val="18"/>
              </w:rPr>
            </w:pPr>
            <w:r>
              <w:rPr>
                <w:rFonts w:hint="eastAsia" w:hAnsi="宋体" w:cs="宋体"/>
                <w:sz w:val="18"/>
                <w:szCs w:val="18"/>
              </w:rPr>
              <w:t>本次变化量</w:t>
            </w:r>
          </w:p>
        </w:tc>
        <w:tc>
          <w:tcPr>
            <w:tcW w:w="970" w:type="dxa"/>
            <w:vAlign w:val="center"/>
          </w:tcPr>
          <w:p w14:paraId="06FFBBB7">
            <w:pPr>
              <w:pStyle w:val="235"/>
              <w:ind w:firstLine="0" w:firstLineChars="0"/>
              <w:jc w:val="center"/>
              <w:rPr>
                <w:rFonts w:hAnsi="宋体" w:cs="宋体"/>
                <w:sz w:val="18"/>
                <w:szCs w:val="18"/>
              </w:rPr>
            </w:pPr>
            <w:r>
              <w:rPr>
                <w:rFonts w:hint="eastAsia" w:hAnsi="宋体" w:cs="宋体"/>
                <w:sz w:val="18"/>
                <w:szCs w:val="18"/>
              </w:rPr>
              <w:t>本次累积变化量</w:t>
            </w:r>
          </w:p>
        </w:tc>
        <w:tc>
          <w:tcPr>
            <w:tcW w:w="851" w:type="dxa"/>
            <w:vAlign w:val="center"/>
          </w:tcPr>
          <w:p w14:paraId="38F0D9FC">
            <w:pPr>
              <w:pStyle w:val="235"/>
              <w:ind w:firstLine="0" w:firstLineChars="0"/>
              <w:jc w:val="center"/>
              <w:rPr>
                <w:rFonts w:hAnsi="宋体" w:cs="宋体"/>
                <w:sz w:val="18"/>
                <w:szCs w:val="18"/>
              </w:rPr>
            </w:pPr>
            <w:r>
              <w:rPr>
                <w:rFonts w:hint="eastAsia" w:hAnsi="宋体" w:cs="宋体"/>
                <w:sz w:val="18"/>
                <w:szCs w:val="18"/>
              </w:rPr>
              <w:t>本次变化量</w:t>
            </w:r>
          </w:p>
        </w:tc>
        <w:tc>
          <w:tcPr>
            <w:tcW w:w="1134" w:type="dxa"/>
            <w:vAlign w:val="center"/>
          </w:tcPr>
          <w:p w14:paraId="37731559">
            <w:pPr>
              <w:pStyle w:val="235"/>
              <w:ind w:firstLine="0" w:firstLineChars="0"/>
              <w:jc w:val="center"/>
              <w:rPr>
                <w:rFonts w:hAnsi="宋体" w:cs="宋体"/>
                <w:sz w:val="18"/>
                <w:szCs w:val="18"/>
              </w:rPr>
            </w:pPr>
            <w:r>
              <w:rPr>
                <w:rFonts w:hint="eastAsia" w:hAnsi="宋体" w:cs="宋体"/>
                <w:sz w:val="18"/>
                <w:szCs w:val="18"/>
              </w:rPr>
              <w:t>本次累积变化量</w:t>
            </w:r>
          </w:p>
        </w:tc>
        <w:tc>
          <w:tcPr>
            <w:tcW w:w="850" w:type="dxa"/>
            <w:vAlign w:val="center"/>
          </w:tcPr>
          <w:p w14:paraId="1FE9D0C8">
            <w:pPr>
              <w:pStyle w:val="235"/>
              <w:ind w:firstLine="0" w:firstLineChars="0"/>
              <w:jc w:val="center"/>
              <w:rPr>
                <w:rFonts w:hAnsi="宋体" w:cs="宋体"/>
                <w:sz w:val="18"/>
                <w:szCs w:val="18"/>
              </w:rPr>
            </w:pPr>
            <w:r>
              <w:rPr>
                <w:rFonts w:hint="eastAsia" w:hAnsi="宋体" w:cs="宋体"/>
                <w:sz w:val="18"/>
                <w:szCs w:val="18"/>
              </w:rPr>
              <w:t>本次变化量</w:t>
            </w:r>
          </w:p>
        </w:tc>
        <w:tc>
          <w:tcPr>
            <w:tcW w:w="993" w:type="dxa"/>
            <w:vAlign w:val="center"/>
          </w:tcPr>
          <w:p w14:paraId="29EBA133">
            <w:pPr>
              <w:pStyle w:val="235"/>
              <w:ind w:firstLine="0" w:firstLineChars="0"/>
              <w:jc w:val="center"/>
              <w:rPr>
                <w:rFonts w:hAnsi="宋体" w:cs="宋体"/>
                <w:sz w:val="18"/>
                <w:szCs w:val="18"/>
              </w:rPr>
            </w:pPr>
            <w:r>
              <w:rPr>
                <w:rFonts w:hint="eastAsia" w:hAnsi="宋体" w:cs="宋体"/>
                <w:sz w:val="18"/>
                <w:szCs w:val="18"/>
              </w:rPr>
              <w:t>本次累积变化量</w:t>
            </w:r>
          </w:p>
        </w:tc>
        <w:tc>
          <w:tcPr>
            <w:tcW w:w="1134" w:type="dxa"/>
            <w:vAlign w:val="center"/>
          </w:tcPr>
          <w:p w14:paraId="5DA96B39">
            <w:pPr>
              <w:pStyle w:val="235"/>
              <w:ind w:firstLine="0" w:firstLineChars="0"/>
              <w:jc w:val="center"/>
              <w:rPr>
                <w:rFonts w:hAnsi="宋体" w:cs="宋体"/>
                <w:sz w:val="18"/>
                <w:szCs w:val="18"/>
              </w:rPr>
            </w:pPr>
            <w:r>
              <w:rPr>
                <w:rFonts w:hint="eastAsia" w:hAnsi="宋体" w:cs="宋体"/>
                <w:sz w:val="18"/>
                <w:szCs w:val="18"/>
              </w:rPr>
              <w:t>本次位移</w:t>
            </w:r>
          </w:p>
          <w:p w14:paraId="0FF10509">
            <w:pPr>
              <w:pStyle w:val="235"/>
              <w:ind w:firstLine="0" w:firstLineChars="0"/>
              <w:jc w:val="center"/>
              <w:rPr>
                <w:rFonts w:hAnsi="宋体" w:cs="宋体"/>
                <w:sz w:val="18"/>
                <w:szCs w:val="18"/>
              </w:rPr>
            </w:pPr>
            <w:r>
              <w:rPr>
                <w:rFonts w:hint="eastAsia" w:hAnsi="宋体" w:cs="宋体"/>
                <w:sz w:val="18"/>
                <w:szCs w:val="18"/>
              </w:rPr>
              <w:t>速率</w:t>
            </w:r>
          </w:p>
        </w:tc>
        <w:tc>
          <w:tcPr>
            <w:tcW w:w="850" w:type="dxa"/>
            <w:vMerge w:val="continue"/>
            <w:vAlign w:val="center"/>
          </w:tcPr>
          <w:p w14:paraId="018DFCD3">
            <w:pPr>
              <w:pStyle w:val="235"/>
              <w:ind w:firstLine="0" w:firstLineChars="0"/>
              <w:jc w:val="center"/>
              <w:rPr>
                <w:rFonts w:hAnsi="宋体" w:cs="宋体"/>
                <w:sz w:val="18"/>
                <w:szCs w:val="18"/>
              </w:rPr>
            </w:pPr>
          </w:p>
        </w:tc>
        <w:tc>
          <w:tcPr>
            <w:tcW w:w="992" w:type="dxa"/>
            <w:vMerge w:val="continue"/>
            <w:vAlign w:val="center"/>
          </w:tcPr>
          <w:p w14:paraId="508D6139">
            <w:pPr>
              <w:pStyle w:val="235"/>
              <w:ind w:firstLine="0" w:firstLineChars="0"/>
              <w:jc w:val="center"/>
              <w:rPr>
                <w:rFonts w:hAnsi="宋体" w:cs="宋体"/>
                <w:sz w:val="18"/>
                <w:szCs w:val="18"/>
              </w:rPr>
            </w:pPr>
          </w:p>
        </w:tc>
        <w:tc>
          <w:tcPr>
            <w:tcW w:w="851" w:type="dxa"/>
            <w:vAlign w:val="center"/>
          </w:tcPr>
          <w:p w14:paraId="531498A5">
            <w:pPr>
              <w:pStyle w:val="235"/>
              <w:ind w:firstLine="0" w:firstLineChars="0"/>
              <w:jc w:val="center"/>
              <w:rPr>
                <w:rFonts w:hAnsi="宋体" w:cs="宋体"/>
                <w:sz w:val="18"/>
                <w:szCs w:val="18"/>
              </w:rPr>
            </w:pPr>
            <w:r>
              <w:rPr>
                <w:rFonts w:hint="eastAsia" w:hAnsi="宋体" w:cs="宋体"/>
                <w:sz w:val="18"/>
                <w:szCs w:val="18"/>
              </w:rPr>
              <w:t>本次变化量</w:t>
            </w:r>
          </w:p>
        </w:tc>
        <w:tc>
          <w:tcPr>
            <w:tcW w:w="992" w:type="dxa"/>
            <w:vAlign w:val="center"/>
          </w:tcPr>
          <w:p w14:paraId="733EED40">
            <w:pPr>
              <w:pStyle w:val="235"/>
              <w:ind w:firstLine="0" w:firstLineChars="0"/>
              <w:jc w:val="center"/>
              <w:rPr>
                <w:rFonts w:hAnsi="宋体" w:cs="宋体"/>
                <w:sz w:val="18"/>
                <w:szCs w:val="18"/>
              </w:rPr>
            </w:pPr>
            <w:r>
              <w:rPr>
                <w:rFonts w:hint="eastAsia" w:hAnsi="宋体" w:cs="宋体"/>
                <w:sz w:val="18"/>
                <w:szCs w:val="18"/>
              </w:rPr>
              <w:t>本次累积变化量</w:t>
            </w:r>
          </w:p>
        </w:tc>
        <w:tc>
          <w:tcPr>
            <w:tcW w:w="992" w:type="dxa"/>
            <w:vAlign w:val="center"/>
          </w:tcPr>
          <w:p w14:paraId="09FFFC49">
            <w:pPr>
              <w:pStyle w:val="235"/>
              <w:ind w:firstLine="0" w:firstLineChars="0"/>
              <w:jc w:val="center"/>
              <w:rPr>
                <w:rFonts w:hAnsi="宋体" w:cs="宋体"/>
                <w:sz w:val="18"/>
                <w:szCs w:val="18"/>
              </w:rPr>
            </w:pPr>
            <w:r>
              <w:rPr>
                <w:rFonts w:hint="eastAsia" w:hAnsi="宋体" w:cs="宋体"/>
                <w:sz w:val="18"/>
                <w:szCs w:val="18"/>
              </w:rPr>
              <w:t>本次位移</w:t>
            </w:r>
          </w:p>
          <w:p w14:paraId="347833A1">
            <w:pPr>
              <w:pStyle w:val="235"/>
              <w:ind w:firstLine="0" w:firstLineChars="0"/>
              <w:jc w:val="center"/>
              <w:rPr>
                <w:rFonts w:hAnsi="宋体" w:cs="宋体"/>
                <w:sz w:val="18"/>
                <w:szCs w:val="18"/>
              </w:rPr>
            </w:pPr>
            <w:r>
              <w:rPr>
                <w:rFonts w:hint="eastAsia" w:hAnsi="宋体" w:cs="宋体"/>
                <w:sz w:val="18"/>
                <w:szCs w:val="18"/>
              </w:rPr>
              <w:t>速率</w:t>
            </w:r>
          </w:p>
        </w:tc>
        <w:tc>
          <w:tcPr>
            <w:tcW w:w="851" w:type="dxa"/>
            <w:vMerge w:val="continue"/>
            <w:vAlign w:val="center"/>
          </w:tcPr>
          <w:p w14:paraId="53FB5947">
            <w:pPr>
              <w:pStyle w:val="235"/>
              <w:ind w:firstLine="0" w:firstLineChars="0"/>
              <w:jc w:val="center"/>
              <w:rPr>
                <w:rFonts w:hAnsi="宋体" w:cs="宋体"/>
                <w:sz w:val="18"/>
                <w:szCs w:val="18"/>
              </w:rPr>
            </w:pPr>
          </w:p>
        </w:tc>
        <w:tc>
          <w:tcPr>
            <w:tcW w:w="992" w:type="dxa"/>
            <w:vMerge w:val="continue"/>
            <w:vAlign w:val="center"/>
          </w:tcPr>
          <w:p w14:paraId="2F8AA440">
            <w:pPr>
              <w:pStyle w:val="235"/>
              <w:ind w:firstLine="0" w:firstLineChars="0"/>
              <w:jc w:val="center"/>
              <w:rPr>
                <w:rFonts w:hAnsi="宋体" w:cs="宋体"/>
                <w:sz w:val="18"/>
                <w:szCs w:val="18"/>
              </w:rPr>
            </w:pPr>
          </w:p>
        </w:tc>
        <w:tc>
          <w:tcPr>
            <w:tcW w:w="1096" w:type="dxa"/>
            <w:vMerge w:val="continue"/>
            <w:vAlign w:val="center"/>
          </w:tcPr>
          <w:p w14:paraId="47CDF096">
            <w:pPr>
              <w:pStyle w:val="235"/>
              <w:ind w:firstLine="0" w:firstLineChars="0"/>
              <w:jc w:val="center"/>
              <w:rPr>
                <w:rFonts w:hAnsi="宋体" w:cs="宋体"/>
                <w:sz w:val="18"/>
                <w:szCs w:val="18"/>
              </w:rPr>
            </w:pPr>
          </w:p>
        </w:tc>
      </w:tr>
      <w:tr w14:paraId="1CE8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104" w:type="dxa"/>
          </w:tcPr>
          <w:p w14:paraId="3DC7F4A7">
            <w:pPr>
              <w:pStyle w:val="235"/>
              <w:ind w:firstLine="0" w:firstLineChars="0"/>
              <w:jc w:val="center"/>
              <w:rPr>
                <w:rFonts w:hAnsi="宋体" w:cs="宋体"/>
                <w:sz w:val="18"/>
                <w:szCs w:val="18"/>
              </w:rPr>
            </w:pPr>
          </w:p>
        </w:tc>
        <w:tc>
          <w:tcPr>
            <w:tcW w:w="756" w:type="dxa"/>
            <w:vAlign w:val="center"/>
          </w:tcPr>
          <w:p w14:paraId="3991DA3C">
            <w:pPr>
              <w:pStyle w:val="235"/>
              <w:ind w:firstLine="0" w:firstLineChars="0"/>
              <w:jc w:val="center"/>
              <w:rPr>
                <w:rFonts w:hAnsi="宋体" w:cs="宋体"/>
                <w:sz w:val="18"/>
                <w:szCs w:val="18"/>
              </w:rPr>
            </w:pPr>
          </w:p>
        </w:tc>
        <w:tc>
          <w:tcPr>
            <w:tcW w:w="970" w:type="dxa"/>
            <w:vAlign w:val="center"/>
          </w:tcPr>
          <w:p w14:paraId="48AE74EF">
            <w:pPr>
              <w:pStyle w:val="235"/>
              <w:ind w:firstLine="0" w:firstLineChars="0"/>
              <w:jc w:val="center"/>
              <w:rPr>
                <w:rFonts w:hAnsi="宋体" w:cs="宋体"/>
                <w:sz w:val="18"/>
                <w:szCs w:val="18"/>
              </w:rPr>
            </w:pPr>
          </w:p>
        </w:tc>
        <w:tc>
          <w:tcPr>
            <w:tcW w:w="851" w:type="dxa"/>
            <w:vAlign w:val="center"/>
          </w:tcPr>
          <w:p w14:paraId="64B5DA5D">
            <w:pPr>
              <w:pStyle w:val="235"/>
              <w:ind w:firstLine="0" w:firstLineChars="0"/>
              <w:jc w:val="center"/>
              <w:rPr>
                <w:rFonts w:hAnsi="宋体" w:cs="宋体"/>
                <w:sz w:val="18"/>
                <w:szCs w:val="18"/>
              </w:rPr>
            </w:pPr>
          </w:p>
        </w:tc>
        <w:tc>
          <w:tcPr>
            <w:tcW w:w="1134" w:type="dxa"/>
            <w:vAlign w:val="center"/>
          </w:tcPr>
          <w:p w14:paraId="2079B9E6">
            <w:pPr>
              <w:pStyle w:val="235"/>
              <w:ind w:firstLine="0" w:firstLineChars="0"/>
              <w:jc w:val="center"/>
              <w:rPr>
                <w:rFonts w:hAnsi="宋体" w:cs="宋体"/>
                <w:sz w:val="18"/>
                <w:szCs w:val="18"/>
              </w:rPr>
            </w:pPr>
          </w:p>
        </w:tc>
        <w:tc>
          <w:tcPr>
            <w:tcW w:w="850" w:type="dxa"/>
            <w:vAlign w:val="center"/>
          </w:tcPr>
          <w:p w14:paraId="701A3F66">
            <w:pPr>
              <w:pStyle w:val="235"/>
              <w:ind w:firstLine="0" w:firstLineChars="0"/>
              <w:jc w:val="center"/>
              <w:rPr>
                <w:rFonts w:hAnsi="宋体" w:cs="宋体"/>
                <w:sz w:val="18"/>
                <w:szCs w:val="18"/>
              </w:rPr>
            </w:pPr>
          </w:p>
        </w:tc>
        <w:tc>
          <w:tcPr>
            <w:tcW w:w="993" w:type="dxa"/>
            <w:vAlign w:val="center"/>
          </w:tcPr>
          <w:p w14:paraId="1A954FCB">
            <w:pPr>
              <w:pStyle w:val="235"/>
              <w:ind w:firstLine="0" w:firstLineChars="0"/>
              <w:jc w:val="center"/>
              <w:rPr>
                <w:rFonts w:hAnsi="宋体" w:cs="宋体"/>
                <w:sz w:val="18"/>
                <w:szCs w:val="18"/>
              </w:rPr>
            </w:pPr>
          </w:p>
        </w:tc>
        <w:tc>
          <w:tcPr>
            <w:tcW w:w="1134" w:type="dxa"/>
            <w:vAlign w:val="center"/>
          </w:tcPr>
          <w:p w14:paraId="73490AAA">
            <w:pPr>
              <w:pStyle w:val="235"/>
              <w:ind w:firstLine="0" w:firstLineChars="0"/>
              <w:jc w:val="center"/>
              <w:rPr>
                <w:rFonts w:hAnsi="宋体" w:cs="宋体"/>
                <w:sz w:val="18"/>
                <w:szCs w:val="18"/>
              </w:rPr>
            </w:pPr>
          </w:p>
        </w:tc>
        <w:tc>
          <w:tcPr>
            <w:tcW w:w="850" w:type="dxa"/>
            <w:vAlign w:val="center"/>
          </w:tcPr>
          <w:p w14:paraId="2404E43B">
            <w:pPr>
              <w:pStyle w:val="235"/>
              <w:ind w:firstLine="0" w:firstLineChars="0"/>
              <w:jc w:val="center"/>
              <w:rPr>
                <w:rFonts w:hAnsi="宋体" w:cs="宋体"/>
                <w:sz w:val="18"/>
                <w:szCs w:val="18"/>
              </w:rPr>
            </w:pPr>
          </w:p>
        </w:tc>
        <w:tc>
          <w:tcPr>
            <w:tcW w:w="992" w:type="dxa"/>
            <w:vAlign w:val="center"/>
          </w:tcPr>
          <w:p w14:paraId="1DF73DBE">
            <w:pPr>
              <w:pStyle w:val="235"/>
              <w:ind w:firstLine="0" w:firstLineChars="0"/>
              <w:jc w:val="center"/>
              <w:rPr>
                <w:rFonts w:hAnsi="宋体" w:cs="宋体"/>
                <w:sz w:val="18"/>
                <w:szCs w:val="18"/>
              </w:rPr>
            </w:pPr>
          </w:p>
        </w:tc>
        <w:tc>
          <w:tcPr>
            <w:tcW w:w="851" w:type="dxa"/>
            <w:vAlign w:val="center"/>
          </w:tcPr>
          <w:p w14:paraId="4F2D0839">
            <w:pPr>
              <w:pStyle w:val="235"/>
              <w:ind w:firstLine="0" w:firstLineChars="0"/>
              <w:jc w:val="center"/>
              <w:rPr>
                <w:rFonts w:hAnsi="宋体" w:cs="宋体"/>
                <w:sz w:val="18"/>
                <w:szCs w:val="18"/>
              </w:rPr>
            </w:pPr>
          </w:p>
        </w:tc>
        <w:tc>
          <w:tcPr>
            <w:tcW w:w="992" w:type="dxa"/>
            <w:vAlign w:val="center"/>
          </w:tcPr>
          <w:p w14:paraId="3A2386B2">
            <w:pPr>
              <w:pStyle w:val="235"/>
              <w:ind w:firstLine="0" w:firstLineChars="0"/>
              <w:jc w:val="center"/>
              <w:rPr>
                <w:rFonts w:hAnsi="宋体" w:cs="宋体"/>
                <w:sz w:val="18"/>
                <w:szCs w:val="18"/>
              </w:rPr>
            </w:pPr>
          </w:p>
        </w:tc>
        <w:tc>
          <w:tcPr>
            <w:tcW w:w="992" w:type="dxa"/>
            <w:vAlign w:val="center"/>
          </w:tcPr>
          <w:p w14:paraId="2D56788F">
            <w:pPr>
              <w:pStyle w:val="235"/>
              <w:ind w:firstLine="0" w:firstLineChars="0"/>
              <w:jc w:val="center"/>
              <w:rPr>
                <w:rFonts w:hAnsi="宋体" w:cs="宋体"/>
                <w:sz w:val="18"/>
                <w:szCs w:val="18"/>
              </w:rPr>
            </w:pPr>
          </w:p>
        </w:tc>
        <w:tc>
          <w:tcPr>
            <w:tcW w:w="851" w:type="dxa"/>
            <w:vAlign w:val="center"/>
          </w:tcPr>
          <w:p w14:paraId="1FCE8266">
            <w:pPr>
              <w:pStyle w:val="235"/>
              <w:ind w:firstLine="0" w:firstLineChars="0"/>
              <w:jc w:val="center"/>
              <w:rPr>
                <w:rFonts w:hAnsi="宋体" w:cs="宋体"/>
                <w:sz w:val="18"/>
                <w:szCs w:val="18"/>
              </w:rPr>
            </w:pPr>
          </w:p>
        </w:tc>
        <w:tc>
          <w:tcPr>
            <w:tcW w:w="992" w:type="dxa"/>
            <w:vAlign w:val="center"/>
          </w:tcPr>
          <w:p w14:paraId="4E06C72C">
            <w:pPr>
              <w:pStyle w:val="235"/>
              <w:ind w:firstLine="0" w:firstLineChars="0"/>
              <w:jc w:val="center"/>
              <w:rPr>
                <w:rFonts w:hAnsi="宋体" w:cs="宋体"/>
                <w:sz w:val="18"/>
                <w:szCs w:val="18"/>
              </w:rPr>
            </w:pPr>
          </w:p>
        </w:tc>
        <w:tc>
          <w:tcPr>
            <w:tcW w:w="1096" w:type="dxa"/>
            <w:vAlign w:val="center"/>
          </w:tcPr>
          <w:p w14:paraId="255DDE46">
            <w:pPr>
              <w:pStyle w:val="235"/>
              <w:ind w:firstLine="0" w:firstLineChars="0"/>
              <w:jc w:val="center"/>
              <w:rPr>
                <w:rFonts w:hAnsi="宋体" w:cs="宋体"/>
                <w:sz w:val="18"/>
                <w:szCs w:val="18"/>
              </w:rPr>
            </w:pPr>
          </w:p>
        </w:tc>
      </w:tr>
      <w:tr w14:paraId="08D6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104" w:type="dxa"/>
          </w:tcPr>
          <w:p w14:paraId="1351964B">
            <w:pPr>
              <w:pStyle w:val="235"/>
              <w:ind w:firstLine="0" w:firstLineChars="0"/>
              <w:jc w:val="center"/>
              <w:rPr>
                <w:rFonts w:hAnsi="宋体" w:cs="宋体"/>
                <w:sz w:val="18"/>
                <w:szCs w:val="18"/>
              </w:rPr>
            </w:pPr>
          </w:p>
        </w:tc>
        <w:tc>
          <w:tcPr>
            <w:tcW w:w="756" w:type="dxa"/>
            <w:vAlign w:val="center"/>
          </w:tcPr>
          <w:p w14:paraId="2B9D0252">
            <w:pPr>
              <w:pStyle w:val="235"/>
              <w:ind w:firstLine="0" w:firstLineChars="0"/>
              <w:jc w:val="center"/>
              <w:rPr>
                <w:rFonts w:hAnsi="宋体" w:cs="宋体"/>
                <w:sz w:val="18"/>
                <w:szCs w:val="18"/>
              </w:rPr>
            </w:pPr>
          </w:p>
        </w:tc>
        <w:tc>
          <w:tcPr>
            <w:tcW w:w="970" w:type="dxa"/>
            <w:vAlign w:val="center"/>
          </w:tcPr>
          <w:p w14:paraId="323B068C">
            <w:pPr>
              <w:pStyle w:val="235"/>
              <w:ind w:firstLine="0" w:firstLineChars="0"/>
              <w:jc w:val="center"/>
              <w:rPr>
                <w:rFonts w:hAnsi="宋体" w:cs="宋体"/>
                <w:sz w:val="18"/>
                <w:szCs w:val="18"/>
              </w:rPr>
            </w:pPr>
          </w:p>
        </w:tc>
        <w:tc>
          <w:tcPr>
            <w:tcW w:w="851" w:type="dxa"/>
            <w:vAlign w:val="center"/>
          </w:tcPr>
          <w:p w14:paraId="275A2654">
            <w:pPr>
              <w:pStyle w:val="235"/>
              <w:ind w:firstLine="0" w:firstLineChars="0"/>
              <w:jc w:val="center"/>
              <w:rPr>
                <w:rFonts w:hAnsi="宋体" w:cs="宋体"/>
                <w:sz w:val="18"/>
                <w:szCs w:val="18"/>
              </w:rPr>
            </w:pPr>
          </w:p>
        </w:tc>
        <w:tc>
          <w:tcPr>
            <w:tcW w:w="1134" w:type="dxa"/>
            <w:vAlign w:val="center"/>
          </w:tcPr>
          <w:p w14:paraId="7054D0C9">
            <w:pPr>
              <w:pStyle w:val="235"/>
              <w:ind w:firstLine="0" w:firstLineChars="0"/>
              <w:jc w:val="center"/>
              <w:rPr>
                <w:rFonts w:hAnsi="宋体" w:cs="宋体"/>
                <w:sz w:val="18"/>
                <w:szCs w:val="18"/>
              </w:rPr>
            </w:pPr>
          </w:p>
        </w:tc>
        <w:tc>
          <w:tcPr>
            <w:tcW w:w="850" w:type="dxa"/>
            <w:vAlign w:val="center"/>
          </w:tcPr>
          <w:p w14:paraId="3DA25276">
            <w:pPr>
              <w:pStyle w:val="235"/>
              <w:ind w:firstLine="0" w:firstLineChars="0"/>
              <w:jc w:val="center"/>
              <w:rPr>
                <w:rFonts w:hAnsi="宋体" w:cs="宋体"/>
                <w:sz w:val="18"/>
                <w:szCs w:val="18"/>
              </w:rPr>
            </w:pPr>
          </w:p>
        </w:tc>
        <w:tc>
          <w:tcPr>
            <w:tcW w:w="993" w:type="dxa"/>
            <w:vAlign w:val="center"/>
          </w:tcPr>
          <w:p w14:paraId="1B51258D">
            <w:pPr>
              <w:pStyle w:val="235"/>
              <w:ind w:firstLine="0" w:firstLineChars="0"/>
              <w:jc w:val="center"/>
              <w:rPr>
                <w:rFonts w:hAnsi="宋体" w:cs="宋体"/>
                <w:sz w:val="18"/>
                <w:szCs w:val="18"/>
              </w:rPr>
            </w:pPr>
          </w:p>
        </w:tc>
        <w:tc>
          <w:tcPr>
            <w:tcW w:w="1134" w:type="dxa"/>
            <w:vAlign w:val="center"/>
          </w:tcPr>
          <w:p w14:paraId="410692C5">
            <w:pPr>
              <w:pStyle w:val="235"/>
              <w:ind w:firstLine="0" w:firstLineChars="0"/>
              <w:jc w:val="center"/>
              <w:rPr>
                <w:rFonts w:hAnsi="宋体" w:cs="宋体"/>
                <w:sz w:val="18"/>
                <w:szCs w:val="18"/>
              </w:rPr>
            </w:pPr>
          </w:p>
        </w:tc>
        <w:tc>
          <w:tcPr>
            <w:tcW w:w="850" w:type="dxa"/>
            <w:vAlign w:val="center"/>
          </w:tcPr>
          <w:p w14:paraId="4566100E">
            <w:pPr>
              <w:pStyle w:val="235"/>
              <w:ind w:firstLine="0" w:firstLineChars="0"/>
              <w:jc w:val="center"/>
              <w:rPr>
                <w:rFonts w:hAnsi="宋体" w:cs="宋体"/>
                <w:sz w:val="18"/>
                <w:szCs w:val="18"/>
              </w:rPr>
            </w:pPr>
          </w:p>
        </w:tc>
        <w:tc>
          <w:tcPr>
            <w:tcW w:w="992" w:type="dxa"/>
            <w:vAlign w:val="center"/>
          </w:tcPr>
          <w:p w14:paraId="506273B4">
            <w:pPr>
              <w:pStyle w:val="235"/>
              <w:ind w:firstLine="0" w:firstLineChars="0"/>
              <w:jc w:val="center"/>
              <w:rPr>
                <w:rFonts w:hAnsi="宋体" w:cs="宋体"/>
                <w:sz w:val="18"/>
                <w:szCs w:val="18"/>
              </w:rPr>
            </w:pPr>
          </w:p>
        </w:tc>
        <w:tc>
          <w:tcPr>
            <w:tcW w:w="851" w:type="dxa"/>
            <w:vAlign w:val="center"/>
          </w:tcPr>
          <w:p w14:paraId="6C2A8EE1">
            <w:pPr>
              <w:pStyle w:val="235"/>
              <w:ind w:firstLine="0" w:firstLineChars="0"/>
              <w:jc w:val="center"/>
              <w:rPr>
                <w:rFonts w:hAnsi="宋体" w:cs="宋体"/>
                <w:sz w:val="18"/>
                <w:szCs w:val="18"/>
              </w:rPr>
            </w:pPr>
          </w:p>
        </w:tc>
        <w:tc>
          <w:tcPr>
            <w:tcW w:w="992" w:type="dxa"/>
            <w:vAlign w:val="center"/>
          </w:tcPr>
          <w:p w14:paraId="3EED5830">
            <w:pPr>
              <w:pStyle w:val="235"/>
              <w:ind w:firstLine="0" w:firstLineChars="0"/>
              <w:jc w:val="center"/>
              <w:rPr>
                <w:rFonts w:hAnsi="宋体" w:cs="宋体"/>
                <w:sz w:val="18"/>
                <w:szCs w:val="18"/>
              </w:rPr>
            </w:pPr>
          </w:p>
        </w:tc>
        <w:tc>
          <w:tcPr>
            <w:tcW w:w="992" w:type="dxa"/>
            <w:vAlign w:val="center"/>
          </w:tcPr>
          <w:p w14:paraId="51C2F510">
            <w:pPr>
              <w:pStyle w:val="235"/>
              <w:ind w:firstLine="0" w:firstLineChars="0"/>
              <w:jc w:val="center"/>
              <w:rPr>
                <w:rFonts w:hAnsi="宋体" w:cs="宋体"/>
                <w:sz w:val="18"/>
                <w:szCs w:val="18"/>
              </w:rPr>
            </w:pPr>
          </w:p>
        </w:tc>
        <w:tc>
          <w:tcPr>
            <w:tcW w:w="851" w:type="dxa"/>
            <w:vAlign w:val="center"/>
          </w:tcPr>
          <w:p w14:paraId="4E7174E3">
            <w:pPr>
              <w:pStyle w:val="235"/>
              <w:ind w:firstLine="0" w:firstLineChars="0"/>
              <w:jc w:val="center"/>
              <w:rPr>
                <w:rFonts w:hAnsi="宋体" w:cs="宋体"/>
                <w:sz w:val="18"/>
                <w:szCs w:val="18"/>
              </w:rPr>
            </w:pPr>
          </w:p>
        </w:tc>
        <w:tc>
          <w:tcPr>
            <w:tcW w:w="992" w:type="dxa"/>
            <w:vAlign w:val="center"/>
          </w:tcPr>
          <w:p w14:paraId="02C1039E">
            <w:pPr>
              <w:pStyle w:val="235"/>
              <w:ind w:firstLine="0" w:firstLineChars="0"/>
              <w:jc w:val="center"/>
              <w:rPr>
                <w:rFonts w:hAnsi="宋体" w:cs="宋体"/>
                <w:sz w:val="18"/>
                <w:szCs w:val="18"/>
              </w:rPr>
            </w:pPr>
          </w:p>
        </w:tc>
        <w:tc>
          <w:tcPr>
            <w:tcW w:w="1096" w:type="dxa"/>
            <w:vAlign w:val="center"/>
          </w:tcPr>
          <w:p w14:paraId="35755880">
            <w:pPr>
              <w:pStyle w:val="235"/>
              <w:ind w:firstLine="0" w:firstLineChars="0"/>
              <w:jc w:val="center"/>
              <w:rPr>
                <w:rFonts w:hAnsi="宋体" w:cs="宋体"/>
                <w:sz w:val="18"/>
                <w:szCs w:val="18"/>
              </w:rPr>
            </w:pPr>
          </w:p>
        </w:tc>
      </w:tr>
      <w:tr w14:paraId="2E01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104" w:type="dxa"/>
          </w:tcPr>
          <w:p w14:paraId="6202E35A">
            <w:pPr>
              <w:pStyle w:val="235"/>
              <w:ind w:firstLine="0" w:firstLineChars="0"/>
              <w:jc w:val="center"/>
              <w:rPr>
                <w:rFonts w:hAnsi="宋体" w:cs="宋体"/>
                <w:sz w:val="18"/>
                <w:szCs w:val="18"/>
              </w:rPr>
            </w:pPr>
          </w:p>
        </w:tc>
        <w:tc>
          <w:tcPr>
            <w:tcW w:w="756" w:type="dxa"/>
            <w:vAlign w:val="center"/>
          </w:tcPr>
          <w:p w14:paraId="537F2092">
            <w:pPr>
              <w:pStyle w:val="235"/>
              <w:ind w:firstLine="0" w:firstLineChars="0"/>
              <w:jc w:val="center"/>
              <w:rPr>
                <w:rFonts w:hAnsi="宋体" w:cs="宋体"/>
                <w:sz w:val="18"/>
                <w:szCs w:val="18"/>
              </w:rPr>
            </w:pPr>
          </w:p>
        </w:tc>
        <w:tc>
          <w:tcPr>
            <w:tcW w:w="970" w:type="dxa"/>
            <w:vAlign w:val="center"/>
          </w:tcPr>
          <w:p w14:paraId="25672909">
            <w:pPr>
              <w:pStyle w:val="235"/>
              <w:ind w:firstLine="0" w:firstLineChars="0"/>
              <w:jc w:val="center"/>
              <w:rPr>
                <w:rFonts w:hAnsi="宋体" w:cs="宋体"/>
                <w:sz w:val="18"/>
                <w:szCs w:val="18"/>
              </w:rPr>
            </w:pPr>
          </w:p>
        </w:tc>
        <w:tc>
          <w:tcPr>
            <w:tcW w:w="851" w:type="dxa"/>
            <w:vAlign w:val="center"/>
          </w:tcPr>
          <w:p w14:paraId="79B3E30D">
            <w:pPr>
              <w:pStyle w:val="235"/>
              <w:ind w:firstLine="0" w:firstLineChars="0"/>
              <w:jc w:val="center"/>
              <w:rPr>
                <w:rFonts w:hAnsi="宋体" w:cs="宋体"/>
                <w:sz w:val="18"/>
                <w:szCs w:val="18"/>
              </w:rPr>
            </w:pPr>
          </w:p>
        </w:tc>
        <w:tc>
          <w:tcPr>
            <w:tcW w:w="1134" w:type="dxa"/>
            <w:vAlign w:val="center"/>
          </w:tcPr>
          <w:p w14:paraId="549A7541">
            <w:pPr>
              <w:pStyle w:val="235"/>
              <w:ind w:firstLine="0" w:firstLineChars="0"/>
              <w:jc w:val="center"/>
              <w:rPr>
                <w:rFonts w:hAnsi="宋体" w:cs="宋体"/>
                <w:sz w:val="18"/>
                <w:szCs w:val="18"/>
              </w:rPr>
            </w:pPr>
          </w:p>
        </w:tc>
        <w:tc>
          <w:tcPr>
            <w:tcW w:w="850" w:type="dxa"/>
            <w:vAlign w:val="center"/>
          </w:tcPr>
          <w:p w14:paraId="7915CB45">
            <w:pPr>
              <w:pStyle w:val="235"/>
              <w:ind w:firstLine="0" w:firstLineChars="0"/>
              <w:jc w:val="center"/>
              <w:rPr>
                <w:rFonts w:hAnsi="宋体" w:cs="宋体"/>
                <w:sz w:val="18"/>
                <w:szCs w:val="18"/>
              </w:rPr>
            </w:pPr>
          </w:p>
        </w:tc>
        <w:tc>
          <w:tcPr>
            <w:tcW w:w="993" w:type="dxa"/>
            <w:vAlign w:val="center"/>
          </w:tcPr>
          <w:p w14:paraId="1F30E5C5">
            <w:pPr>
              <w:pStyle w:val="235"/>
              <w:ind w:firstLine="0" w:firstLineChars="0"/>
              <w:jc w:val="center"/>
              <w:rPr>
                <w:rFonts w:hAnsi="宋体" w:cs="宋体"/>
                <w:sz w:val="18"/>
                <w:szCs w:val="18"/>
              </w:rPr>
            </w:pPr>
          </w:p>
        </w:tc>
        <w:tc>
          <w:tcPr>
            <w:tcW w:w="1134" w:type="dxa"/>
            <w:vAlign w:val="center"/>
          </w:tcPr>
          <w:p w14:paraId="44479FE0">
            <w:pPr>
              <w:pStyle w:val="235"/>
              <w:ind w:firstLine="0" w:firstLineChars="0"/>
              <w:jc w:val="center"/>
              <w:rPr>
                <w:rFonts w:hAnsi="宋体" w:cs="宋体"/>
                <w:sz w:val="18"/>
                <w:szCs w:val="18"/>
              </w:rPr>
            </w:pPr>
          </w:p>
        </w:tc>
        <w:tc>
          <w:tcPr>
            <w:tcW w:w="850" w:type="dxa"/>
            <w:vAlign w:val="center"/>
          </w:tcPr>
          <w:p w14:paraId="77D1D384">
            <w:pPr>
              <w:pStyle w:val="235"/>
              <w:ind w:firstLine="0" w:firstLineChars="0"/>
              <w:jc w:val="center"/>
              <w:rPr>
                <w:rFonts w:hAnsi="宋体" w:cs="宋体"/>
                <w:sz w:val="18"/>
                <w:szCs w:val="18"/>
              </w:rPr>
            </w:pPr>
          </w:p>
        </w:tc>
        <w:tc>
          <w:tcPr>
            <w:tcW w:w="992" w:type="dxa"/>
            <w:vAlign w:val="center"/>
          </w:tcPr>
          <w:p w14:paraId="698F271A">
            <w:pPr>
              <w:pStyle w:val="235"/>
              <w:ind w:firstLine="0" w:firstLineChars="0"/>
              <w:jc w:val="center"/>
              <w:rPr>
                <w:rFonts w:hAnsi="宋体" w:cs="宋体"/>
                <w:sz w:val="18"/>
                <w:szCs w:val="18"/>
              </w:rPr>
            </w:pPr>
          </w:p>
        </w:tc>
        <w:tc>
          <w:tcPr>
            <w:tcW w:w="851" w:type="dxa"/>
            <w:vAlign w:val="center"/>
          </w:tcPr>
          <w:p w14:paraId="2BF0212E">
            <w:pPr>
              <w:pStyle w:val="235"/>
              <w:ind w:firstLine="0" w:firstLineChars="0"/>
              <w:jc w:val="center"/>
              <w:rPr>
                <w:rFonts w:hAnsi="宋体" w:cs="宋体"/>
                <w:sz w:val="18"/>
                <w:szCs w:val="18"/>
              </w:rPr>
            </w:pPr>
          </w:p>
        </w:tc>
        <w:tc>
          <w:tcPr>
            <w:tcW w:w="992" w:type="dxa"/>
            <w:vAlign w:val="center"/>
          </w:tcPr>
          <w:p w14:paraId="2F618293">
            <w:pPr>
              <w:pStyle w:val="235"/>
              <w:ind w:firstLine="0" w:firstLineChars="0"/>
              <w:jc w:val="center"/>
              <w:rPr>
                <w:rFonts w:hAnsi="宋体" w:cs="宋体"/>
                <w:sz w:val="18"/>
                <w:szCs w:val="18"/>
              </w:rPr>
            </w:pPr>
          </w:p>
        </w:tc>
        <w:tc>
          <w:tcPr>
            <w:tcW w:w="992" w:type="dxa"/>
            <w:vAlign w:val="center"/>
          </w:tcPr>
          <w:p w14:paraId="45878529">
            <w:pPr>
              <w:pStyle w:val="235"/>
              <w:ind w:firstLine="0" w:firstLineChars="0"/>
              <w:jc w:val="center"/>
              <w:rPr>
                <w:rFonts w:hAnsi="宋体" w:cs="宋体"/>
                <w:sz w:val="18"/>
                <w:szCs w:val="18"/>
              </w:rPr>
            </w:pPr>
          </w:p>
        </w:tc>
        <w:tc>
          <w:tcPr>
            <w:tcW w:w="851" w:type="dxa"/>
            <w:vAlign w:val="center"/>
          </w:tcPr>
          <w:p w14:paraId="005C1604">
            <w:pPr>
              <w:pStyle w:val="235"/>
              <w:ind w:firstLine="0" w:firstLineChars="0"/>
              <w:jc w:val="center"/>
              <w:rPr>
                <w:rFonts w:hAnsi="宋体" w:cs="宋体"/>
                <w:sz w:val="18"/>
                <w:szCs w:val="18"/>
              </w:rPr>
            </w:pPr>
          </w:p>
        </w:tc>
        <w:tc>
          <w:tcPr>
            <w:tcW w:w="992" w:type="dxa"/>
            <w:vAlign w:val="center"/>
          </w:tcPr>
          <w:p w14:paraId="44C89ACE">
            <w:pPr>
              <w:pStyle w:val="235"/>
              <w:ind w:firstLine="0" w:firstLineChars="0"/>
              <w:jc w:val="center"/>
              <w:rPr>
                <w:rFonts w:hAnsi="宋体" w:cs="宋体"/>
                <w:sz w:val="18"/>
                <w:szCs w:val="18"/>
              </w:rPr>
            </w:pPr>
          </w:p>
        </w:tc>
        <w:tc>
          <w:tcPr>
            <w:tcW w:w="1096" w:type="dxa"/>
            <w:vAlign w:val="center"/>
          </w:tcPr>
          <w:p w14:paraId="01C2686D">
            <w:pPr>
              <w:pStyle w:val="235"/>
              <w:ind w:firstLine="0" w:firstLineChars="0"/>
              <w:jc w:val="center"/>
              <w:rPr>
                <w:rFonts w:hAnsi="宋体" w:cs="宋体"/>
                <w:sz w:val="18"/>
                <w:szCs w:val="18"/>
              </w:rPr>
            </w:pPr>
          </w:p>
        </w:tc>
      </w:tr>
      <w:tr w14:paraId="6CF3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104" w:type="dxa"/>
          </w:tcPr>
          <w:p w14:paraId="6AF7C3FC">
            <w:pPr>
              <w:pStyle w:val="235"/>
              <w:ind w:firstLine="0" w:firstLineChars="0"/>
              <w:jc w:val="center"/>
              <w:rPr>
                <w:rFonts w:hAnsi="宋体" w:cs="宋体"/>
                <w:sz w:val="18"/>
                <w:szCs w:val="18"/>
              </w:rPr>
            </w:pPr>
          </w:p>
        </w:tc>
        <w:tc>
          <w:tcPr>
            <w:tcW w:w="756" w:type="dxa"/>
            <w:vAlign w:val="center"/>
          </w:tcPr>
          <w:p w14:paraId="6DAB5277">
            <w:pPr>
              <w:pStyle w:val="235"/>
              <w:ind w:firstLine="0" w:firstLineChars="0"/>
              <w:jc w:val="center"/>
              <w:rPr>
                <w:rFonts w:hAnsi="宋体" w:cs="宋体"/>
                <w:sz w:val="18"/>
                <w:szCs w:val="18"/>
              </w:rPr>
            </w:pPr>
          </w:p>
        </w:tc>
        <w:tc>
          <w:tcPr>
            <w:tcW w:w="970" w:type="dxa"/>
            <w:vAlign w:val="center"/>
          </w:tcPr>
          <w:p w14:paraId="7D14D3CB">
            <w:pPr>
              <w:pStyle w:val="235"/>
              <w:ind w:firstLine="0" w:firstLineChars="0"/>
              <w:jc w:val="center"/>
              <w:rPr>
                <w:rFonts w:hAnsi="宋体" w:cs="宋体"/>
                <w:sz w:val="18"/>
                <w:szCs w:val="18"/>
              </w:rPr>
            </w:pPr>
          </w:p>
        </w:tc>
        <w:tc>
          <w:tcPr>
            <w:tcW w:w="851" w:type="dxa"/>
            <w:vAlign w:val="center"/>
          </w:tcPr>
          <w:p w14:paraId="1A1AB194">
            <w:pPr>
              <w:pStyle w:val="235"/>
              <w:ind w:firstLine="0" w:firstLineChars="0"/>
              <w:jc w:val="center"/>
              <w:rPr>
                <w:rFonts w:hAnsi="宋体" w:cs="宋体"/>
                <w:sz w:val="18"/>
                <w:szCs w:val="18"/>
              </w:rPr>
            </w:pPr>
          </w:p>
        </w:tc>
        <w:tc>
          <w:tcPr>
            <w:tcW w:w="1134" w:type="dxa"/>
            <w:vAlign w:val="center"/>
          </w:tcPr>
          <w:p w14:paraId="3E3EBD96">
            <w:pPr>
              <w:pStyle w:val="235"/>
              <w:ind w:firstLine="0" w:firstLineChars="0"/>
              <w:jc w:val="center"/>
              <w:rPr>
                <w:rFonts w:hAnsi="宋体" w:cs="宋体"/>
                <w:sz w:val="18"/>
                <w:szCs w:val="18"/>
              </w:rPr>
            </w:pPr>
          </w:p>
        </w:tc>
        <w:tc>
          <w:tcPr>
            <w:tcW w:w="850" w:type="dxa"/>
            <w:vAlign w:val="center"/>
          </w:tcPr>
          <w:p w14:paraId="0C19D6FD">
            <w:pPr>
              <w:pStyle w:val="235"/>
              <w:ind w:firstLine="0" w:firstLineChars="0"/>
              <w:jc w:val="center"/>
              <w:rPr>
                <w:rFonts w:hAnsi="宋体" w:cs="宋体"/>
                <w:sz w:val="18"/>
                <w:szCs w:val="18"/>
              </w:rPr>
            </w:pPr>
          </w:p>
        </w:tc>
        <w:tc>
          <w:tcPr>
            <w:tcW w:w="993" w:type="dxa"/>
            <w:vAlign w:val="center"/>
          </w:tcPr>
          <w:p w14:paraId="2A0E182C">
            <w:pPr>
              <w:pStyle w:val="235"/>
              <w:ind w:firstLine="0" w:firstLineChars="0"/>
              <w:jc w:val="center"/>
              <w:rPr>
                <w:rFonts w:hAnsi="宋体" w:cs="宋体"/>
                <w:sz w:val="18"/>
                <w:szCs w:val="18"/>
              </w:rPr>
            </w:pPr>
          </w:p>
        </w:tc>
        <w:tc>
          <w:tcPr>
            <w:tcW w:w="1134" w:type="dxa"/>
            <w:vAlign w:val="center"/>
          </w:tcPr>
          <w:p w14:paraId="723AC280">
            <w:pPr>
              <w:pStyle w:val="235"/>
              <w:ind w:firstLine="0" w:firstLineChars="0"/>
              <w:jc w:val="center"/>
              <w:rPr>
                <w:rFonts w:hAnsi="宋体" w:cs="宋体"/>
                <w:sz w:val="18"/>
                <w:szCs w:val="18"/>
              </w:rPr>
            </w:pPr>
          </w:p>
        </w:tc>
        <w:tc>
          <w:tcPr>
            <w:tcW w:w="850" w:type="dxa"/>
            <w:vAlign w:val="center"/>
          </w:tcPr>
          <w:p w14:paraId="5B047C66">
            <w:pPr>
              <w:pStyle w:val="235"/>
              <w:ind w:firstLine="0" w:firstLineChars="0"/>
              <w:jc w:val="center"/>
              <w:rPr>
                <w:rFonts w:hAnsi="宋体" w:cs="宋体"/>
                <w:sz w:val="18"/>
                <w:szCs w:val="18"/>
              </w:rPr>
            </w:pPr>
          </w:p>
        </w:tc>
        <w:tc>
          <w:tcPr>
            <w:tcW w:w="992" w:type="dxa"/>
            <w:vAlign w:val="center"/>
          </w:tcPr>
          <w:p w14:paraId="50882364">
            <w:pPr>
              <w:pStyle w:val="235"/>
              <w:ind w:firstLine="0" w:firstLineChars="0"/>
              <w:jc w:val="center"/>
              <w:rPr>
                <w:rFonts w:hAnsi="宋体" w:cs="宋体"/>
                <w:sz w:val="18"/>
                <w:szCs w:val="18"/>
              </w:rPr>
            </w:pPr>
          </w:p>
        </w:tc>
        <w:tc>
          <w:tcPr>
            <w:tcW w:w="851" w:type="dxa"/>
            <w:vAlign w:val="center"/>
          </w:tcPr>
          <w:p w14:paraId="40E244A1">
            <w:pPr>
              <w:pStyle w:val="235"/>
              <w:ind w:firstLine="0" w:firstLineChars="0"/>
              <w:jc w:val="center"/>
              <w:rPr>
                <w:rFonts w:hAnsi="宋体" w:cs="宋体"/>
                <w:sz w:val="18"/>
                <w:szCs w:val="18"/>
              </w:rPr>
            </w:pPr>
          </w:p>
        </w:tc>
        <w:tc>
          <w:tcPr>
            <w:tcW w:w="992" w:type="dxa"/>
            <w:vAlign w:val="center"/>
          </w:tcPr>
          <w:p w14:paraId="7ADE1208">
            <w:pPr>
              <w:pStyle w:val="235"/>
              <w:ind w:firstLine="0" w:firstLineChars="0"/>
              <w:jc w:val="center"/>
              <w:rPr>
                <w:rFonts w:hAnsi="宋体" w:cs="宋体"/>
                <w:sz w:val="18"/>
                <w:szCs w:val="18"/>
              </w:rPr>
            </w:pPr>
          </w:p>
        </w:tc>
        <w:tc>
          <w:tcPr>
            <w:tcW w:w="992" w:type="dxa"/>
            <w:vAlign w:val="center"/>
          </w:tcPr>
          <w:p w14:paraId="7EA9E2A5">
            <w:pPr>
              <w:pStyle w:val="235"/>
              <w:ind w:firstLine="0" w:firstLineChars="0"/>
              <w:jc w:val="center"/>
              <w:rPr>
                <w:rFonts w:hAnsi="宋体" w:cs="宋体"/>
                <w:sz w:val="18"/>
                <w:szCs w:val="18"/>
              </w:rPr>
            </w:pPr>
          </w:p>
        </w:tc>
        <w:tc>
          <w:tcPr>
            <w:tcW w:w="851" w:type="dxa"/>
            <w:vAlign w:val="center"/>
          </w:tcPr>
          <w:p w14:paraId="7F10216A">
            <w:pPr>
              <w:pStyle w:val="235"/>
              <w:ind w:firstLine="0" w:firstLineChars="0"/>
              <w:jc w:val="center"/>
              <w:rPr>
                <w:rFonts w:hAnsi="宋体" w:cs="宋体"/>
                <w:sz w:val="18"/>
                <w:szCs w:val="18"/>
              </w:rPr>
            </w:pPr>
          </w:p>
        </w:tc>
        <w:tc>
          <w:tcPr>
            <w:tcW w:w="992" w:type="dxa"/>
            <w:vAlign w:val="center"/>
          </w:tcPr>
          <w:p w14:paraId="1184F976">
            <w:pPr>
              <w:pStyle w:val="235"/>
              <w:ind w:firstLine="0" w:firstLineChars="0"/>
              <w:jc w:val="center"/>
              <w:rPr>
                <w:rFonts w:hAnsi="宋体" w:cs="宋体"/>
                <w:sz w:val="18"/>
                <w:szCs w:val="18"/>
              </w:rPr>
            </w:pPr>
          </w:p>
        </w:tc>
        <w:tc>
          <w:tcPr>
            <w:tcW w:w="1096" w:type="dxa"/>
            <w:vAlign w:val="center"/>
          </w:tcPr>
          <w:p w14:paraId="6C2868BC">
            <w:pPr>
              <w:pStyle w:val="235"/>
              <w:ind w:firstLine="0" w:firstLineChars="0"/>
              <w:jc w:val="center"/>
              <w:rPr>
                <w:rFonts w:hAnsi="宋体" w:cs="宋体"/>
                <w:sz w:val="18"/>
                <w:szCs w:val="18"/>
              </w:rPr>
            </w:pPr>
          </w:p>
        </w:tc>
      </w:tr>
      <w:tr w14:paraId="4F4F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104" w:type="dxa"/>
          </w:tcPr>
          <w:p w14:paraId="56DD264A">
            <w:pPr>
              <w:pStyle w:val="235"/>
              <w:ind w:firstLine="0" w:firstLineChars="0"/>
              <w:jc w:val="center"/>
              <w:rPr>
                <w:rFonts w:hAnsi="宋体" w:cs="宋体"/>
                <w:sz w:val="18"/>
                <w:szCs w:val="18"/>
              </w:rPr>
            </w:pPr>
          </w:p>
        </w:tc>
        <w:tc>
          <w:tcPr>
            <w:tcW w:w="756" w:type="dxa"/>
            <w:vAlign w:val="center"/>
          </w:tcPr>
          <w:p w14:paraId="1C9959A6">
            <w:pPr>
              <w:pStyle w:val="235"/>
              <w:ind w:firstLine="0" w:firstLineChars="0"/>
              <w:jc w:val="center"/>
              <w:rPr>
                <w:rFonts w:hAnsi="宋体" w:cs="宋体"/>
                <w:sz w:val="18"/>
                <w:szCs w:val="18"/>
              </w:rPr>
            </w:pPr>
          </w:p>
        </w:tc>
        <w:tc>
          <w:tcPr>
            <w:tcW w:w="970" w:type="dxa"/>
            <w:vAlign w:val="center"/>
          </w:tcPr>
          <w:p w14:paraId="1E1E4B05">
            <w:pPr>
              <w:pStyle w:val="235"/>
              <w:ind w:firstLine="0" w:firstLineChars="0"/>
              <w:jc w:val="center"/>
              <w:rPr>
                <w:rFonts w:hAnsi="宋体" w:cs="宋体"/>
                <w:sz w:val="18"/>
                <w:szCs w:val="18"/>
              </w:rPr>
            </w:pPr>
          </w:p>
        </w:tc>
        <w:tc>
          <w:tcPr>
            <w:tcW w:w="851" w:type="dxa"/>
            <w:vAlign w:val="center"/>
          </w:tcPr>
          <w:p w14:paraId="7738C234">
            <w:pPr>
              <w:pStyle w:val="235"/>
              <w:ind w:firstLine="0" w:firstLineChars="0"/>
              <w:jc w:val="center"/>
              <w:rPr>
                <w:rFonts w:hAnsi="宋体" w:cs="宋体"/>
                <w:sz w:val="18"/>
                <w:szCs w:val="18"/>
              </w:rPr>
            </w:pPr>
          </w:p>
        </w:tc>
        <w:tc>
          <w:tcPr>
            <w:tcW w:w="1134" w:type="dxa"/>
            <w:vAlign w:val="center"/>
          </w:tcPr>
          <w:p w14:paraId="1E115A55">
            <w:pPr>
              <w:pStyle w:val="235"/>
              <w:ind w:firstLine="0" w:firstLineChars="0"/>
              <w:jc w:val="center"/>
              <w:rPr>
                <w:rFonts w:hAnsi="宋体" w:cs="宋体"/>
                <w:sz w:val="18"/>
                <w:szCs w:val="18"/>
              </w:rPr>
            </w:pPr>
          </w:p>
        </w:tc>
        <w:tc>
          <w:tcPr>
            <w:tcW w:w="850" w:type="dxa"/>
            <w:vAlign w:val="center"/>
          </w:tcPr>
          <w:p w14:paraId="53628FF0">
            <w:pPr>
              <w:pStyle w:val="235"/>
              <w:ind w:firstLine="0" w:firstLineChars="0"/>
              <w:jc w:val="center"/>
              <w:rPr>
                <w:rFonts w:hAnsi="宋体" w:cs="宋体"/>
                <w:sz w:val="18"/>
                <w:szCs w:val="18"/>
              </w:rPr>
            </w:pPr>
          </w:p>
        </w:tc>
        <w:tc>
          <w:tcPr>
            <w:tcW w:w="993" w:type="dxa"/>
            <w:vAlign w:val="center"/>
          </w:tcPr>
          <w:p w14:paraId="15F3E55E">
            <w:pPr>
              <w:pStyle w:val="235"/>
              <w:ind w:firstLine="0" w:firstLineChars="0"/>
              <w:jc w:val="center"/>
              <w:rPr>
                <w:rFonts w:hAnsi="宋体" w:cs="宋体"/>
                <w:sz w:val="18"/>
                <w:szCs w:val="18"/>
              </w:rPr>
            </w:pPr>
          </w:p>
        </w:tc>
        <w:tc>
          <w:tcPr>
            <w:tcW w:w="1134" w:type="dxa"/>
            <w:vAlign w:val="center"/>
          </w:tcPr>
          <w:p w14:paraId="26D65799">
            <w:pPr>
              <w:pStyle w:val="235"/>
              <w:ind w:firstLine="0" w:firstLineChars="0"/>
              <w:jc w:val="center"/>
              <w:rPr>
                <w:rFonts w:hAnsi="宋体" w:cs="宋体"/>
                <w:sz w:val="18"/>
                <w:szCs w:val="18"/>
              </w:rPr>
            </w:pPr>
          </w:p>
        </w:tc>
        <w:tc>
          <w:tcPr>
            <w:tcW w:w="850" w:type="dxa"/>
            <w:vAlign w:val="center"/>
          </w:tcPr>
          <w:p w14:paraId="2830168D">
            <w:pPr>
              <w:pStyle w:val="235"/>
              <w:ind w:firstLine="0" w:firstLineChars="0"/>
              <w:jc w:val="center"/>
              <w:rPr>
                <w:rFonts w:hAnsi="宋体" w:cs="宋体"/>
                <w:sz w:val="18"/>
                <w:szCs w:val="18"/>
              </w:rPr>
            </w:pPr>
          </w:p>
        </w:tc>
        <w:tc>
          <w:tcPr>
            <w:tcW w:w="992" w:type="dxa"/>
            <w:vAlign w:val="center"/>
          </w:tcPr>
          <w:p w14:paraId="080FC2A9">
            <w:pPr>
              <w:pStyle w:val="235"/>
              <w:ind w:firstLine="0" w:firstLineChars="0"/>
              <w:jc w:val="center"/>
              <w:rPr>
                <w:rFonts w:hAnsi="宋体" w:cs="宋体"/>
                <w:sz w:val="18"/>
                <w:szCs w:val="18"/>
              </w:rPr>
            </w:pPr>
          </w:p>
        </w:tc>
        <w:tc>
          <w:tcPr>
            <w:tcW w:w="851" w:type="dxa"/>
            <w:vAlign w:val="center"/>
          </w:tcPr>
          <w:p w14:paraId="77649A07">
            <w:pPr>
              <w:pStyle w:val="235"/>
              <w:ind w:firstLine="0" w:firstLineChars="0"/>
              <w:jc w:val="center"/>
              <w:rPr>
                <w:rFonts w:hAnsi="宋体" w:cs="宋体"/>
                <w:sz w:val="18"/>
                <w:szCs w:val="18"/>
              </w:rPr>
            </w:pPr>
          </w:p>
        </w:tc>
        <w:tc>
          <w:tcPr>
            <w:tcW w:w="992" w:type="dxa"/>
            <w:vAlign w:val="center"/>
          </w:tcPr>
          <w:p w14:paraId="0D83709F">
            <w:pPr>
              <w:pStyle w:val="235"/>
              <w:ind w:firstLine="0" w:firstLineChars="0"/>
              <w:jc w:val="center"/>
              <w:rPr>
                <w:rFonts w:hAnsi="宋体" w:cs="宋体"/>
                <w:sz w:val="18"/>
                <w:szCs w:val="18"/>
              </w:rPr>
            </w:pPr>
          </w:p>
        </w:tc>
        <w:tc>
          <w:tcPr>
            <w:tcW w:w="992" w:type="dxa"/>
            <w:vAlign w:val="center"/>
          </w:tcPr>
          <w:p w14:paraId="3E26A358">
            <w:pPr>
              <w:pStyle w:val="235"/>
              <w:ind w:firstLine="0" w:firstLineChars="0"/>
              <w:jc w:val="center"/>
              <w:rPr>
                <w:rFonts w:hAnsi="宋体" w:cs="宋体"/>
                <w:sz w:val="18"/>
                <w:szCs w:val="18"/>
              </w:rPr>
            </w:pPr>
          </w:p>
        </w:tc>
        <w:tc>
          <w:tcPr>
            <w:tcW w:w="851" w:type="dxa"/>
            <w:vAlign w:val="center"/>
          </w:tcPr>
          <w:p w14:paraId="1697D7DE">
            <w:pPr>
              <w:pStyle w:val="235"/>
              <w:ind w:firstLine="0" w:firstLineChars="0"/>
              <w:jc w:val="center"/>
              <w:rPr>
                <w:rFonts w:hAnsi="宋体" w:cs="宋体"/>
                <w:sz w:val="18"/>
                <w:szCs w:val="18"/>
              </w:rPr>
            </w:pPr>
          </w:p>
        </w:tc>
        <w:tc>
          <w:tcPr>
            <w:tcW w:w="992" w:type="dxa"/>
            <w:vAlign w:val="center"/>
          </w:tcPr>
          <w:p w14:paraId="7B9FD014">
            <w:pPr>
              <w:pStyle w:val="235"/>
              <w:ind w:firstLine="0" w:firstLineChars="0"/>
              <w:jc w:val="center"/>
              <w:rPr>
                <w:rFonts w:hAnsi="宋体" w:cs="宋体"/>
                <w:sz w:val="18"/>
                <w:szCs w:val="18"/>
              </w:rPr>
            </w:pPr>
          </w:p>
        </w:tc>
        <w:tc>
          <w:tcPr>
            <w:tcW w:w="1096" w:type="dxa"/>
            <w:vAlign w:val="center"/>
          </w:tcPr>
          <w:p w14:paraId="50F908E6">
            <w:pPr>
              <w:pStyle w:val="235"/>
              <w:ind w:firstLine="0" w:firstLineChars="0"/>
              <w:jc w:val="center"/>
              <w:rPr>
                <w:rFonts w:hAnsi="宋体" w:cs="宋体"/>
                <w:sz w:val="18"/>
                <w:szCs w:val="18"/>
              </w:rPr>
            </w:pPr>
          </w:p>
        </w:tc>
      </w:tr>
      <w:tr w14:paraId="2AC3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104" w:type="dxa"/>
            <w:vAlign w:val="center"/>
          </w:tcPr>
          <w:p w14:paraId="72B4FD8B">
            <w:pPr>
              <w:pStyle w:val="235"/>
              <w:ind w:firstLine="0" w:firstLineChars="0"/>
              <w:jc w:val="center"/>
              <w:rPr>
                <w:rFonts w:hAnsi="宋体" w:cs="宋体"/>
                <w:sz w:val="18"/>
                <w:szCs w:val="18"/>
              </w:rPr>
            </w:pPr>
            <w:r>
              <w:rPr>
                <w:rFonts w:hint="eastAsia" w:hAnsi="宋体" w:cs="宋体"/>
                <w:sz w:val="18"/>
                <w:szCs w:val="18"/>
              </w:rPr>
              <w:t>仪器</w:t>
            </w:r>
          </w:p>
          <w:p w14:paraId="78A80059">
            <w:pPr>
              <w:pStyle w:val="235"/>
              <w:ind w:firstLine="0" w:firstLineChars="0"/>
              <w:jc w:val="center"/>
              <w:rPr>
                <w:rFonts w:hAnsi="宋体" w:cs="宋体"/>
                <w:sz w:val="18"/>
                <w:szCs w:val="18"/>
              </w:rPr>
            </w:pPr>
            <w:r>
              <w:rPr>
                <w:rFonts w:hint="eastAsia" w:hAnsi="宋体" w:cs="宋体"/>
                <w:sz w:val="18"/>
                <w:szCs w:val="18"/>
              </w:rPr>
              <w:t>设备</w:t>
            </w:r>
          </w:p>
        </w:tc>
        <w:tc>
          <w:tcPr>
            <w:tcW w:w="14304" w:type="dxa"/>
            <w:gridSpan w:val="15"/>
          </w:tcPr>
          <w:p w14:paraId="44EFFBEF">
            <w:pPr>
              <w:pStyle w:val="235"/>
              <w:ind w:firstLine="0" w:firstLineChars="0"/>
              <w:rPr>
                <w:rFonts w:hAnsi="宋体" w:cs="宋体"/>
                <w:sz w:val="18"/>
                <w:szCs w:val="18"/>
              </w:rPr>
            </w:pPr>
            <w:r>
              <w:rPr>
                <w:rFonts w:hint="eastAsia" w:hAnsi="宋体" w:cs="宋体"/>
                <w:sz w:val="18"/>
                <w:szCs w:val="18"/>
              </w:rPr>
              <w:t>设备名称：                                             仪器型号：                                     设备编号：</w:t>
            </w:r>
          </w:p>
        </w:tc>
      </w:tr>
    </w:tbl>
    <w:p w14:paraId="0FEC4DA3">
      <w:pPr>
        <w:pStyle w:val="14"/>
        <w:spacing w:after="0" w:line="240" w:lineRule="auto"/>
        <w:rPr>
          <w:rFonts w:ascii="宋体" w:hAnsi="宋体" w:cs="宋体"/>
          <w:sz w:val="18"/>
          <w:szCs w:val="18"/>
          <w:u w:val="single"/>
        </w:rPr>
        <w:sectPr>
          <w:pgSz w:w="16838" w:h="11906" w:orient="landscape"/>
          <w:pgMar w:top="1134" w:right="1928" w:bottom="1134" w:left="1134" w:header="1418" w:footer="1134" w:gutter="284"/>
          <w:cols w:space="425" w:num="1"/>
          <w:formProt w:val="0"/>
          <w:docGrid w:type="lines" w:linePitch="312" w:charSpace="0"/>
        </w:sectPr>
      </w:pPr>
      <w:r>
        <w:rPr>
          <w:rFonts w:hint="eastAsia" w:ascii="宋体" w:hAnsi="宋体" w:cs="宋体"/>
          <w:sz w:val="18"/>
          <w:szCs w:val="18"/>
        </w:rPr>
        <w:t>监测人员：</w:t>
      </w:r>
      <w:r>
        <w:rPr>
          <w:rFonts w:hint="eastAsia" w:ascii="宋体" w:hAnsi="宋体" w:cs="宋体"/>
          <w:sz w:val="18"/>
          <w:szCs w:val="18"/>
          <w:u w:val="single"/>
        </w:rPr>
        <w:t xml:space="preserve">                                 </w:t>
      </w:r>
      <w:r>
        <w:rPr>
          <w:rFonts w:hint="eastAsia" w:ascii="宋体" w:hAnsi="宋体" w:cs="宋体"/>
          <w:sz w:val="18"/>
          <w:szCs w:val="18"/>
        </w:rPr>
        <w:t xml:space="preserve">                                监测单位：</w:t>
      </w:r>
      <w:r>
        <w:rPr>
          <w:rFonts w:hint="eastAsia" w:ascii="宋体" w:hAnsi="宋体" w:cs="宋体"/>
          <w:sz w:val="18"/>
          <w:szCs w:val="18"/>
          <w:u w:val="single"/>
        </w:rPr>
        <w:t xml:space="preserve">                                                </w:t>
      </w:r>
    </w:p>
    <w:p w14:paraId="04B934D0">
      <w:pPr>
        <w:pStyle w:val="203"/>
      </w:pPr>
    </w:p>
    <w:p w14:paraId="5440B426">
      <w:pPr>
        <w:pStyle w:val="204"/>
      </w:pPr>
    </w:p>
    <w:p w14:paraId="1B201326">
      <w:pPr>
        <w:pStyle w:val="81"/>
        <w:spacing w:after="156"/>
      </w:pPr>
      <w:r>
        <w:br w:type="textWrapping"/>
      </w:r>
      <w:bookmarkStart w:id="108" w:name="_Toc164081648"/>
      <w:r>
        <w:rPr>
          <w:rFonts w:hint="eastAsia"/>
        </w:rPr>
        <w:t>（规范性）</w:t>
      </w:r>
      <w:r>
        <w:br w:type="textWrapping"/>
      </w:r>
      <w:r>
        <w:rPr>
          <w:rFonts w:hint="eastAsia"/>
        </w:rPr>
        <w:t>湖北省地方标准实施信息及意见反馈表</w:t>
      </w:r>
      <w:bookmarkEnd w:id="108"/>
    </w:p>
    <w:p w14:paraId="7039BB5E">
      <w:pPr>
        <w:pStyle w:val="61"/>
      </w:pPr>
      <w:r>
        <w:rPr>
          <w:rFonts w:hint="eastAsia"/>
        </w:rPr>
        <w:t>湖北省地方标准实施信息及意见反馈表如表E.1所示。</w:t>
      </w:r>
    </w:p>
    <w:p w14:paraId="1777AAA5">
      <w:pPr>
        <w:pStyle w:val="82"/>
        <w:spacing w:before="156" w:after="156"/>
      </w:pPr>
      <w:r>
        <w:rPr>
          <w:rFonts w:hint="eastAsia"/>
        </w:rPr>
        <w:t>湖北省地方标准实施信息及意见反馈表</w:t>
      </w:r>
    </w:p>
    <w:tbl>
      <w:tblPr>
        <w:tblStyle w:val="255"/>
        <w:tblW w:w="90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2"/>
        <w:gridCol w:w="823"/>
        <w:gridCol w:w="338"/>
        <w:gridCol w:w="2193"/>
        <w:gridCol w:w="3110"/>
        <w:gridCol w:w="1384"/>
      </w:tblGrid>
      <w:tr w14:paraId="0DB2D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2034" w:type="dxa"/>
            <w:gridSpan w:val="2"/>
            <w:tcBorders>
              <w:top w:val="single" w:color="auto" w:sz="12" w:space="0"/>
              <w:left w:val="single" w:color="auto" w:sz="12" w:space="0"/>
              <w:bottom w:val="single" w:color="000000" w:sz="2" w:space="0"/>
              <w:right w:val="single" w:color="auto" w:sz="4" w:space="0"/>
            </w:tcBorders>
            <w:vAlign w:val="center"/>
          </w:tcPr>
          <w:p w14:paraId="272FC03C">
            <w:pPr>
              <w:widowControl/>
              <w:kinsoku w:val="0"/>
              <w:autoSpaceDE w:val="0"/>
              <w:autoSpaceDN w:val="0"/>
              <w:snapToGrid w:val="0"/>
              <w:ind w:left="115"/>
              <w:jc w:val="left"/>
              <w:textAlignment w:val="baseline"/>
              <w:rPr>
                <w:rFonts w:ascii="宋体" w:hAnsi="宋体" w:eastAsia="Times New Roman" w:cstheme="minorBidi"/>
                <w:kern w:val="0"/>
                <w:sz w:val="18"/>
                <w:szCs w:val="18"/>
              </w:rPr>
            </w:pPr>
            <w:r>
              <w:rPr>
                <w:rFonts w:hint="eastAsia" w:ascii="宋体" w:hAnsi="宋体" w:eastAsia="Times New Roman" w:cstheme="minorBidi"/>
                <w:spacing w:val="9"/>
                <w:kern w:val="0"/>
                <w:sz w:val="18"/>
                <w:szCs w:val="18"/>
              </w:rPr>
              <w:t>标准名称及编号</w:t>
            </w:r>
          </w:p>
        </w:tc>
        <w:tc>
          <w:tcPr>
            <w:tcW w:w="7023" w:type="dxa"/>
            <w:gridSpan w:val="4"/>
            <w:tcBorders>
              <w:top w:val="single" w:color="auto" w:sz="12" w:space="0"/>
              <w:left w:val="single" w:color="auto" w:sz="4" w:space="0"/>
              <w:bottom w:val="single" w:color="000000" w:sz="2" w:space="0"/>
              <w:right w:val="single" w:color="auto" w:sz="12" w:space="0"/>
            </w:tcBorders>
            <w:vAlign w:val="center"/>
          </w:tcPr>
          <w:p w14:paraId="7B3FAEBA">
            <w:pPr>
              <w:jc w:val="left"/>
              <w:rPr>
                <w:rFonts w:ascii="宋体" w:hAnsi="宋体" w:eastAsia="Times New Roman" w:cs="Arial"/>
                <w:kern w:val="0"/>
                <w:sz w:val="18"/>
                <w:szCs w:val="18"/>
              </w:rPr>
            </w:pPr>
          </w:p>
        </w:tc>
      </w:tr>
      <w:tr w14:paraId="6D6B6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jc w:val="center"/>
        </w:trPr>
        <w:tc>
          <w:tcPr>
            <w:tcW w:w="1211" w:type="dxa"/>
            <w:vMerge w:val="restart"/>
            <w:tcBorders>
              <w:top w:val="single" w:color="auto" w:sz="12" w:space="0"/>
              <w:left w:val="single" w:color="auto" w:sz="12" w:space="0"/>
              <w:bottom w:val="single" w:color="auto" w:sz="4" w:space="0"/>
              <w:right w:val="single" w:color="auto" w:sz="4" w:space="0"/>
            </w:tcBorders>
            <w:vAlign w:val="center"/>
          </w:tcPr>
          <w:p w14:paraId="3DD85BAE">
            <w:pPr>
              <w:widowControl/>
              <w:kinsoku w:val="0"/>
              <w:autoSpaceDE w:val="0"/>
              <w:autoSpaceDN w:val="0"/>
              <w:snapToGrid w:val="0"/>
              <w:ind w:left="147"/>
              <w:jc w:val="left"/>
              <w:textAlignment w:val="baseline"/>
              <w:rPr>
                <w:rFonts w:ascii="宋体" w:hAnsi="宋体" w:eastAsia="Times New Roman" w:cstheme="minorBidi"/>
                <w:kern w:val="0"/>
                <w:sz w:val="18"/>
                <w:szCs w:val="18"/>
              </w:rPr>
            </w:pPr>
            <w:r>
              <w:rPr>
                <w:rFonts w:hint="eastAsia" w:ascii="宋体" w:hAnsi="宋体" w:eastAsia="Times New Roman" w:cstheme="minorBidi"/>
                <w:spacing w:val="3"/>
                <w:kern w:val="0"/>
                <w:sz w:val="18"/>
                <w:szCs w:val="18"/>
              </w:rPr>
              <w:t>总体评价</w:t>
            </w:r>
          </w:p>
        </w:tc>
        <w:tc>
          <w:tcPr>
            <w:tcW w:w="1161" w:type="dxa"/>
            <w:gridSpan w:val="2"/>
            <w:tcBorders>
              <w:top w:val="single" w:color="auto" w:sz="12" w:space="0"/>
              <w:left w:val="single" w:color="auto" w:sz="4" w:space="0"/>
              <w:bottom w:val="single" w:color="auto" w:sz="4" w:space="0"/>
              <w:right w:val="single" w:color="auto" w:sz="4" w:space="0"/>
            </w:tcBorders>
            <w:vAlign w:val="center"/>
          </w:tcPr>
          <w:p w14:paraId="1FF9F23B">
            <w:pPr>
              <w:widowControl/>
              <w:kinsoku w:val="0"/>
              <w:autoSpaceDE w:val="0"/>
              <w:autoSpaceDN w:val="0"/>
              <w:snapToGrid w:val="0"/>
              <w:ind w:left="229"/>
              <w:jc w:val="left"/>
              <w:textAlignment w:val="baseline"/>
              <w:rPr>
                <w:rFonts w:ascii="宋体" w:hAnsi="宋体" w:eastAsia="Times New Roman" w:cstheme="minorBidi"/>
                <w:kern w:val="0"/>
                <w:sz w:val="18"/>
                <w:szCs w:val="18"/>
              </w:rPr>
            </w:pPr>
            <w:r>
              <w:rPr>
                <w:rFonts w:hint="eastAsia" w:ascii="宋体" w:hAnsi="宋体" w:eastAsia="Times New Roman" w:cstheme="minorBidi"/>
                <w:spacing w:val="5"/>
                <w:kern w:val="0"/>
                <w:sz w:val="18"/>
                <w:szCs w:val="18"/>
              </w:rPr>
              <w:t>适用性</w:t>
            </w:r>
          </w:p>
        </w:tc>
        <w:tc>
          <w:tcPr>
            <w:tcW w:w="5301" w:type="dxa"/>
            <w:gridSpan w:val="2"/>
            <w:tcBorders>
              <w:top w:val="single" w:color="auto" w:sz="12" w:space="0"/>
              <w:left w:val="single" w:color="auto" w:sz="4" w:space="0"/>
              <w:bottom w:val="single" w:color="auto" w:sz="4" w:space="0"/>
              <w:right w:val="single" w:color="auto" w:sz="4" w:space="0"/>
            </w:tcBorders>
            <w:vAlign w:val="center"/>
          </w:tcPr>
          <w:p w14:paraId="6D71DE9E">
            <w:pPr>
              <w:widowControl/>
              <w:kinsoku w:val="0"/>
              <w:autoSpaceDE w:val="0"/>
              <w:autoSpaceDN w:val="0"/>
              <w:snapToGrid w:val="0"/>
              <w:ind w:left="116" w:right="103"/>
              <w:jc w:val="left"/>
              <w:textAlignment w:val="baseline"/>
              <w:rPr>
                <w:rFonts w:ascii="宋体" w:hAnsi="宋体" w:eastAsia="Times New Roman" w:cstheme="minorBidi"/>
                <w:spacing w:val="11"/>
                <w:kern w:val="0"/>
                <w:sz w:val="18"/>
                <w:szCs w:val="18"/>
              </w:rPr>
            </w:pPr>
            <w:r>
              <w:rPr>
                <w:rFonts w:hint="eastAsia" w:ascii="宋体" w:hAnsi="宋体" w:eastAsia="Times New Roman" w:cstheme="minorBidi"/>
                <w:spacing w:val="11"/>
                <w:kern w:val="0"/>
                <w:sz w:val="18"/>
                <w:szCs w:val="18"/>
              </w:rPr>
              <w:t>该标准与当前所在地的产业或社会发展水平是否</w:t>
            </w:r>
          </w:p>
          <w:p w14:paraId="4CAEAB0B">
            <w:pPr>
              <w:widowControl/>
              <w:kinsoku w:val="0"/>
              <w:autoSpaceDE w:val="0"/>
              <w:autoSpaceDN w:val="0"/>
              <w:snapToGrid w:val="0"/>
              <w:ind w:left="116" w:right="103"/>
              <w:jc w:val="left"/>
              <w:textAlignment w:val="baseline"/>
              <w:rPr>
                <w:rFonts w:ascii="宋体" w:hAnsi="宋体" w:eastAsia="Times New Roman" w:cstheme="minorBidi"/>
                <w:kern w:val="0"/>
                <w:sz w:val="18"/>
                <w:szCs w:val="18"/>
              </w:rPr>
            </w:pPr>
            <w:r>
              <w:rPr>
                <w:rFonts w:hint="eastAsia" w:ascii="宋体" w:hAnsi="宋体" w:eastAsia="Times New Roman" w:cstheme="minorBidi"/>
                <w:spacing w:val="11"/>
                <w:kern w:val="0"/>
                <w:sz w:val="18"/>
                <w:szCs w:val="18"/>
              </w:rPr>
              <w:t>相匹配？</w:t>
            </w:r>
          </w:p>
        </w:tc>
        <w:tc>
          <w:tcPr>
            <w:tcW w:w="1384" w:type="dxa"/>
            <w:tcBorders>
              <w:top w:val="single" w:color="auto" w:sz="12" w:space="0"/>
              <w:left w:val="single" w:color="auto" w:sz="4" w:space="0"/>
              <w:bottom w:val="single" w:color="auto" w:sz="4" w:space="0"/>
              <w:right w:val="single" w:color="auto" w:sz="12" w:space="0"/>
            </w:tcBorders>
            <w:vAlign w:val="center"/>
          </w:tcPr>
          <w:p w14:paraId="5794EE23">
            <w:pPr>
              <w:widowControl/>
              <w:kinsoku w:val="0"/>
              <w:autoSpaceDE w:val="0"/>
              <w:autoSpaceDN w:val="0"/>
              <w:snapToGrid w:val="0"/>
              <w:ind w:left="127"/>
              <w:jc w:val="left"/>
              <w:textAlignment w:val="baseline"/>
              <w:rPr>
                <w:rFonts w:ascii="宋体" w:hAnsi="宋体" w:eastAsia="Times New Roman" w:cstheme="minorBidi"/>
                <w:kern w:val="0"/>
                <w:sz w:val="18"/>
                <w:szCs w:val="18"/>
              </w:rPr>
            </w:pPr>
            <w:r>
              <w:rPr>
                <w:rFonts w:ascii="Times New Roman" w:hAnsi="宋体" w:eastAsia="Times New Roman" w:cstheme="minorBidi"/>
                <w:kern w:val="0"/>
                <w:sz w:val="18"/>
                <w:szCs w:val="18"/>
              </w:rPr>
              <w:drawing>
                <wp:inline distT="0" distB="0" distL="0" distR="0">
                  <wp:extent cx="114300" cy="114300"/>
                  <wp:effectExtent l="0" t="0" r="0" b="0"/>
                  <wp:docPr id="1477322355" name="图片 1477322355"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322355" name="图片 1477322355" descr="wps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stheme="minorBidi"/>
                <w:spacing w:val="22"/>
                <w:kern w:val="0"/>
                <w:sz w:val="18"/>
                <w:szCs w:val="18"/>
              </w:rPr>
              <w:t xml:space="preserve">是  </w:t>
            </w:r>
            <w:r>
              <w:rPr>
                <w:rFonts w:ascii="Times New Roman" w:hAnsi="宋体" w:eastAsia="Times New Roman" w:cstheme="minorBidi"/>
                <w:kern w:val="0"/>
                <w:sz w:val="18"/>
                <w:szCs w:val="18"/>
              </w:rPr>
              <w:drawing>
                <wp:inline distT="0" distB="0" distL="0" distR="0">
                  <wp:extent cx="114300" cy="114300"/>
                  <wp:effectExtent l="0" t="0" r="0" b="0"/>
                  <wp:docPr id="20" name="图片 20"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wps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stheme="minorBidi"/>
                <w:spacing w:val="22"/>
                <w:kern w:val="0"/>
                <w:sz w:val="18"/>
                <w:szCs w:val="18"/>
              </w:rPr>
              <w:t>否</w:t>
            </w:r>
          </w:p>
        </w:tc>
      </w:tr>
      <w:tr w14:paraId="00D47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2034" w:type="dxa"/>
            <w:vMerge w:val="continue"/>
            <w:tcBorders>
              <w:top w:val="single" w:color="auto" w:sz="12" w:space="0"/>
              <w:left w:val="single" w:color="auto" w:sz="12" w:space="0"/>
              <w:bottom w:val="single" w:color="auto" w:sz="4" w:space="0"/>
              <w:right w:val="single" w:color="auto" w:sz="4" w:space="0"/>
            </w:tcBorders>
            <w:vAlign w:val="center"/>
          </w:tcPr>
          <w:p w14:paraId="254CCE5C">
            <w:pPr>
              <w:widowControl/>
              <w:jc w:val="left"/>
              <w:rPr>
                <w:rFonts w:ascii="宋体" w:hAnsi="宋体" w:eastAsia="Times New Roman" w:cstheme="minorBidi"/>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7DDAA876">
            <w:pPr>
              <w:widowControl/>
              <w:kinsoku w:val="0"/>
              <w:autoSpaceDE w:val="0"/>
              <w:autoSpaceDN w:val="0"/>
              <w:snapToGrid w:val="0"/>
              <w:ind w:left="229"/>
              <w:jc w:val="left"/>
              <w:textAlignment w:val="baseline"/>
              <w:rPr>
                <w:rFonts w:ascii="宋体" w:hAnsi="宋体" w:eastAsia="Times New Roman" w:cstheme="minorBidi"/>
                <w:kern w:val="0"/>
                <w:sz w:val="18"/>
                <w:szCs w:val="18"/>
              </w:rPr>
            </w:pPr>
            <w:r>
              <w:rPr>
                <w:rFonts w:hint="eastAsia" w:ascii="宋体" w:hAnsi="宋体" w:eastAsia="Times New Roman" w:cstheme="minorBidi"/>
                <w:spacing w:val="5"/>
                <w:kern w:val="0"/>
                <w:sz w:val="18"/>
                <w:szCs w:val="18"/>
              </w:rPr>
              <w:t>协调性</w:t>
            </w:r>
          </w:p>
        </w:tc>
        <w:tc>
          <w:tcPr>
            <w:tcW w:w="5301" w:type="dxa"/>
            <w:gridSpan w:val="2"/>
            <w:tcBorders>
              <w:top w:val="single" w:color="auto" w:sz="4" w:space="0"/>
              <w:left w:val="single" w:color="auto" w:sz="4" w:space="0"/>
              <w:bottom w:val="single" w:color="auto" w:sz="4" w:space="0"/>
              <w:right w:val="single" w:color="auto" w:sz="4" w:space="0"/>
            </w:tcBorders>
            <w:vAlign w:val="center"/>
          </w:tcPr>
          <w:p w14:paraId="71922D84">
            <w:pPr>
              <w:widowControl/>
              <w:kinsoku w:val="0"/>
              <w:autoSpaceDE w:val="0"/>
              <w:autoSpaceDN w:val="0"/>
              <w:snapToGrid w:val="0"/>
              <w:ind w:left="116" w:right="103"/>
              <w:jc w:val="left"/>
              <w:textAlignment w:val="baseline"/>
              <w:rPr>
                <w:rFonts w:ascii="宋体" w:hAnsi="宋体" w:eastAsia="Times New Roman" w:cstheme="minorBidi"/>
                <w:kern w:val="0"/>
                <w:sz w:val="18"/>
                <w:szCs w:val="18"/>
              </w:rPr>
            </w:pPr>
            <w:r>
              <w:rPr>
                <w:rFonts w:hint="eastAsia" w:ascii="宋体" w:hAnsi="宋体" w:eastAsia="Times New Roman" w:cstheme="minorBidi"/>
                <w:spacing w:val="11"/>
                <w:kern w:val="0"/>
                <w:sz w:val="18"/>
                <w:szCs w:val="18"/>
              </w:rPr>
              <w:t>该标准的特色要求与其他强制性标准的主要技术指标、相关法律法规、部门规章或产业政策是否</w:t>
            </w:r>
            <w:r>
              <w:rPr>
                <w:rFonts w:hint="eastAsia" w:ascii="宋体" w:hAnsi="宋体" w:eastAsia="Times New Roman" w:cstheme="minorBidi"/>
                <w:spacing w:val="2"/>
                <w:kern w:val="0"/>
                <w:sz w:val="18"/>
                <w:szCs w:val="18"/>
              </w:rPr>
              <w:t>协调？</w:t>
            </w:r>
          </w:p>
        </w:tc>
        <w:tc>
          <w:tcPr>
            <w:tcW w:w="1384" w:type="dxa"/>
            <w:tcBorders>
              <w:top w:val="single" w:color="auto" w:sz="4" w:space="0"/>
              <w:left w:val="single" w:color="auto" w:sz="4" w:space="0"/>
              <w:bottom w:val="single" w:color="auto" w:sz="4" w:space="0"/>
              <w:right w:val="single" w:color="auto" w:sz="12" w:space="0"/>
            </w:tcBorders>
            <w:vAlign w:val="center"/>
          </w:tcPr>
          <w:p w14:paraId="5DDE47FD">
            <w:pPr>
              <w:widowControl/>
              <w:kinsoku w:val="0"/>
              <w:autoSpaceDE w:val="0"/>
              <w:autoSpaceDN w:val="0"/>
              <w:snapToGrid w:val="0"/>
              <w:ind w:left="127"/>
              <w:jc w:val="left"/>
              <w:textAlignment w:val="baseline"/>
              <w:rPr>
                <w:rFonts w:ascii="宋体" w:hAnsi="宋体" w:eastAsia="Times New Roman" w:cstheme="minorBidi"/>
                <w:kern w:val="0"/>
                <w:sz w:val="18"/>
                <w:szCs w:val="18"/>
              </w:rPr>
            </w:pPr>
            <w:r>
              <w:rPr>
                <w:rFonts w:ascii="Times New Roman" w:hAnsi="宋体" w:eastAsia="Times New Roman" w:cstheme="minorBidi"/>
                <w:kern w:val="0"/>
                <w:sz w:val="18"/>
                <w:szCs w:val="18"/>
              </w:rPr>
              <w:drawing>
                <wp:inline distT="0" distB="0" distL="0" distR="0">
                  <wp:extent cx="114300" cy="114300"/>
                  <wp:effectExtent l="0" t="0" r="0" b="0"/>
                  <wp:docPr id="19" name="图片 19"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wps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stheme="minorBidi"/>
                <w:spacing w:val="22"/>
                <w:kern w:val="0"/>
                <w:sz w:val="18"/>
                <w:szCs w:val="18"/>
              </w:rPr>
              <w:t xml:space="preserve">是  </w:t>
            </w:r>
            <w:r>
              <w:rPr>
                <w:rFonts w:ascii="Times New Roman" w:hAnsi="宋体" w:eastAsia="Times New Roman" w:cstheme="minorBidi"/>
                <w:kern w:val="0"/>
                <w:sz w:val="18"/>
                <w:szCs w:val="18"/>
              </w:rPr>
              <w:drawing>
                <wp:inline distT="0" distB="0" distL="0" distR="0">
                  <wp:extent cx="114300" cy="114300"/>
                  <wp:effectExtent l="0" t="0" r="0" b="0"/>
                  <wp:docPr id="1844795760" name="图片 1844795760" descr="wp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95760" name="图片 1844795760" descr="wps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stheme="minorBidi"/>
                <w:spacing w:val="22"/>
                <w:kern w:val="0"/>
                <w:sz w:val="18"/>
                <w:szCs w:val="18"/>
              </w:rPr>
              <w:t>否</w:t>
            </w:r>
          </w:p>
        </w:tc>
      </w:tr>
      <w:tr w14:paraId="341C5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2034" w:type="dxa"/>
            <w:vMerge w:val="continue"/>
            <w:tcBorders>
              <w:top w:val="single" w:color="auto" w:sz="12" w:space="0"/>
              <w:left w:val="single" w:color="auto" w:sz="12" w:space="0"/>
              <w:bottom w:val="single" w:color="auto" w:sz="4" w:space="0"/>
              <w:right w:val="single" w:color="auto" w:sz="4" w:space="0"/>
            </w:tcBorders>
            <w:vAlign w:val="center"/>
          </w:tcPr>
          <w:p w14:paraId="4BF5F7A9">
            <w:pPr>
              <w:widowControl/>
              <w:jc w:val="left"/>
              <w:rPr>
                <w:rFonts w:ascii="宋体" w:hAnsi="宋体" w:eastAsia="Times New Roman" w:cstheme="minorBidi"/>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0A16E25A">
            <w:pPr>
              <w:widowControl/>
              <w:kinsoku w:val="0"/>
              <w:autoSpaceDE w:val="0"/>
              <w:autoSpaceDN w:val="0"/>
              <w:snapToGrid w:val="0"/>
              <w:ind w:left="351"/>
              <w:jc w:val="left"/>
              <w:textAlignment w:val="baseline"/>
              <w:rPr>
                <w:rFonts w:ascii="宋体" w:hAnsi="宋体" w:eastAsia="Times New Roman" w:cstheme="minorBidi"/>
                <w:kern w:val="0"/>
                <w:sz w:val="18"/>
                <w:szCs w:val="18"/>
              </w:rPr>
            </w:pPr>
            <w:r>
              <w:rPr>
                <w:rFonts w:hint="eastAsia" w:ascii="宋体" w:hAnsi="宋体" w:eastAsia="Times New Roman" w:cstheme="minorBidi"/>
                <w:spacing w:val="2"/>
                <w:kern w:val="0"/>
                <w:position w:val="12"/>
                <w:sz w:val="18"/>
                <w:szCs w:val="18"/>
              </w:rPr>
              <w:t>执行</w:t>
            </w:r>
          </w:p>
          <w:p w14:paraId="4E868C3B">
            <w:pPr>
              <w:widowControl/>
              <w:kinsoku w:val="0"/>
              <w:autoSpaceDE w:val="0"/>
              <w:autoSpaceDN w:val="0"/>
              <w:snapToGrid w:val="0"/>
              <w:ind w:left="355"/>
              <w:jc w:val="left"/>
              <w:textAlignment w:val="baseline"/>
              <w:rPr>
                <w:rFonts w:ascii="宋体" w:hAnsi="宋体" w:eastAsia="Times New Roman" w:cstheme="minorBidi"/>
                <w:kern w:val="0"/>
                <w:sz w:val="18"/>
                <w:szCs w:val="18"/>
              </w:rPr>
            </w:pPr>
            <w:r>
              <w:rPr>
                <w:rFonts w:hint="eastAsia" w:ascii="宋体" w:hAnsi="宋体" w:eastAsia="Times New Roman" w:cstheme="minorBidi"/>
                <w:kern w:val="0"/>
                <w:sz w:val="18"/>
                <w:szCs w:val="18"/>
              </w:rPr>
              <w:t>情况</w:t>
            </w:r>
          </w:p>
        </w:tc>
        <w:tc>
          <w:tcPr>
            <w:tcW w:w="5301" w:type="dxa"/>
            <w:gridSpan w:val="2"/>
            <w:tcBorders>
              <w:top w:val="single" w:color="auto" w:sz="4" w:space="0"/>
              <w:left w:val="single" w:color="auto" w:sz="4" w:space="0"/>
              <w:bottom w:val="single" w:color="auto" w:sz="4" w:space="0"/>
              <w:right w:val="single" w:color="auto" w:sz="4" w:space="0"/>
            </w:tcBorders>
            <w:vAlign w:val="center"/>
          </w:tcPr>
          <w:p w14:paraId="095A5E23">
            <w:pPr>
              <w:widowControl/>
              <w:kinsoku w:val="0"/>
              <w:autoSpaceDE w:val="0"/>
              <w:autoSpaceDN w:val="0"/>
              <w:snapToGrid w:val="0"/>
              <w:ind w:left="116" w:right="103"/>
              <w:jc w:val="left"/>
              <w:textAlignment w:val="baseline"/>
              <w:rPr>
                <w:rFonts w:ascii="宋体" w:hAnsi="宋体" w:eastAsia="Times New Roman" w:cstheme="minorBidi"/>
                <w:spacing w:val="11"/>
                <w:kern w:val="0"/>
                <w:sz w:val="18"/>
                <w:szCs w:val="18"/>
              </w:rPr>
            </w:pPr>
            <w:r>
              <w:rPr>
                <w:rFonts w:hint="eastAsia" w:ascii="宋体" w:hAnsi="宋体" w:eastAsia="Times New Roman" w:cstheme="minorBidi"/>
                <w:spacing w:val="11"/>
                <w:kern w:val="0"/>
                <w:sz w:val="18"/>
                <w:szCs w:val="18"/>
              </w:rPr>
              <w:t>标准执行单位或人员是否按照标准要求组织开展</w:t>
            </w:r>
          </w:p>
          <w:p w14:paraId="7586B08A">
            <w:pPr>
              <w:widowControl/>
              <w:kinsoku w:val="0"/>
              <w:autoSpaceDE w:val="0"/>
              <w:autoSpaceDN w:val="0"/>
              <w:snapToGrid w:val="0"/>
              <w:ind w:left="116" w:right="103"/>
              <w:jc w:val="left"/>
              <w:textAlignment w:val="baseline"/>
              <w:rPr>
                <w:rFonts w:ascii="宋体" w:hAnsi="宋体" w:eastAsia="Times New Roman" w:cstheme="minorBidi"/>
                <w:kern w:val="0"/>
                <w:sz w:val="18"/>
                <w:szCs w:val="18"/>
              </w:rPr>
            </w:pPr>
            <w:r>
              <w:rPr>
                <w:rFonts w:hint="eastAsia" w:ascii="宋体" w:hAnsi="宋体" w:eastAsia="Times New Roman" w:cstheme="minorBidi"/>
                <w:spacing w:val="11"/>
                <w:kern w:val="0"/>
                <w:sz w:val="18"/>
                <w:szCs w:val="18"/>
              </w:rPr>
              <w:t>相关工作？</w:t>
            </w:r>
          </w:p>
        </w:tc>
        <w:tc>
          <w:tcPr>
            <w:tcW w:w="1384" w:type="dxa"/>
            <w:tcBorders>
              <w:top w:val="single" w:color="auto" w:sz="4" w:space="0"/>
              <w:left w:val="single" w:color="auto" w:sz="4" w:space="0"/>
              <w:bottom w:val="single" w:color="auto" w:sz="4" w:space="0"/>
              <w:right w:val="single" w:color="auto" w:sz="12" w:space="0"/>
            </w:tcBorders>
            <w:vAlign w:val="center"/>
          </w:tcPr>
          <w:p w14:paraId="4DABF323">
            <w:pPr>
              <w:widowControl/>
              <w:kinsoku w:val="0"/>
              <w:autoSpaceDE w:val="0"/>
              <w:autoSpaceDN w:val="0"/>
              <w:snapToGrid w:val="0"/>
              <w:ind w:left="127"/>
              <w:jc w:val="left"/>
              <w:textAlignment w:val="baseline"/>
              <w:rPr>
                <w:rFonts w:ascii="宋体" w:hAnsi="宋体" w:eastAsia="Times New Roman" w:cstheme="minorBidi"/>
                <w:kern w:val="0"/>
                <w:sz w:val="18"/>
                <w:szCs w:val="18"/>
              </w:rPr>
            </w:pPr>
            <w:r>
              <w:rPr>
                <w:rFonts w:ascii="Times New Roman" w:hAnsi="宋体" w:eastAsia="Times New Roman" w:cstheme="minorBidi"/>
                <w:kern w:val="0"/>
                <w:sz w:val="18"/>
                <w:szCs w:val="18"/>
              </w:rPr>
              <w:drawing>
                <wp:inline distT="0" distB="0" distL="0" distR="0">
                  <wp:extent cx="114300" cy="114300"/>
                  <wp:effectExtent l="0" t="0" r="0" b="0"/>
                  <wp:docPr id="17" name="图片 17" descr="wp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wps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stheme="minorBidi"/>
                <w:spacing w:val="22"/>
                <w:kern w:val="0"/>
                <w:sz w:val="18"/>
                <w:szCs w:val="18"/>
              </w:rPr>
              <w:t xml:space="preserve">是  </w:t>
            </w:r>
            <w:r>
              <w:rPr>
                <w:rFonts w:ascii="Times New Roman" w:hAnsi="宋体" w:eastAsia="Times New Roman" w:cstheme="minorBidi"/>
                <w:kern w:val="0"/>
                <w:sz w:val="18"/>
                <w:szCs w:val="18"/>
              </w:rPr>
              <w:drawing>
                <wp:inline distT="0" distB="0" distL="0" distR="0">
                  <wp:extent cx="114300" cy="114300"/>
                  <wp:effectExtent l="0" t="0" r="0" b="0"/>
                  <wp:docPr id="16" name="图片 16" descr="wp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wps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stheme="minorBidi"/>
                <w:spacing w:val="22"/>
                <w:kern w:val="0"/>
                <w:sz w:val="18"/>
                <w:szCs w:val="18"/>
              </w:rPr>
              <w:t>否</w:t>
            </w:r>
          </w:p>
        </w:tc>
      </w:tr>
      <w:tr w14:paraId="20413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1211" w:type="dxa"/>
            <w:vMerge w:val="restart"/>
            <w:tcBorders>
              <w:top w:val="single" w:color="auto" w:sz="4" w:space="0"/>
              <w:left w:val="single" w:color="auto" w:sz="12" w:space="0"/>
              <w:bottom w:val="single" w:color="auto" w:sz="4" w:space="0"/>
              <w:right w:val="single" w:color="auto" w:sz="4" w:space="0"/>
            </w:tcBorders>
            <w:vAlign w:val="center"/>
          </w:tcPr>
          <w:p w14:paraId="371FB546">
            <w:pPr>
              <w:widowControl/>
              <w:kinsoku w:val="0"/>
              <w:autoSpaceDE w:val="0"/>
              <w:autoSpaceDN w:val="0"/>
              <w:snapToGrid w:val="0"/>
              <w:ind w:left="143"/>
              <w:jc w:val="left"/>
              <w:textAlignment w:val="baseline"/>
              <w:rPr>
                <w:rFonts w:ascii="宋体" w:hAnsi="宋体" w:eastAsia="Times New Roman" w:cstheme="minorBidi"/>
                <w:kern w:val="0"/>
                <w:sz w:val="18"/>
                <w:szCs w:val="18"/>
              </w:rPr>
            </w:pPr>
            <w:r>
              <w:rPr>
                <w:rFonts w:hint="eastAsia" w:ascii="宋体" w:hAnsi="宋体" w:eastAsia="Times New Roman" w:cstheme="minorBidi"/>
                <w:spacing w:val="4"/>
                <w:kern w:val="0"/>
                <w:sz w:val="18"/>
                <w:szCs w:val="18"/>
              </w:rPr>
              <w:t>实施信息</w:t>
            </w:r>
          </w:p>
        </w:tc>
        <w:tc>
          <w:tcPr>
            <w:tcW w:w="6462" w:type="dxa"/>
            <w:gridSpan w:val="4"/>
            <w:tcBorders>
              <w:top w:val="single" w:color="auto" w:sz="4" w:space="0"/>
              <w:left w:val="single" w:color="auto" w:sz="4" w:space="0"/>
              <w:bottom w:val="single" w:color="auto" w:sz="4" w:space="0"/>
              <w:right w:val="single" w:color="auto" w:sz="4" w:space="0"/>
            </w:tcBorders>
            <w:vAlign w:val="center"/>
          </w:tcPr>
          <w:p w14:paraId="5B6EF908">
            <w:pPr>
              <w:widowControl/>
              <w:kinsoku w:val="0"/>
              <w:autoSpaceDE w:val="0"/>
              <w:autoSpaceDN w:val="0"/>
              <w:snapToGrid w:val="0"/>
              <w:ind w:left="111"/>
              <w:jc w:val="left"/>
              <w:textAlignment w:val="baseline"/>
              <w:rPr>
                <w:rFonts w:ascii="宋体" w:hAnsi="宋体" w:eastAsia="Times New Roman" w:cstheme="minorBidi"/>
                <w:kern w:val="0"/>
                <w:sz w:val="18"/>
                <w:szCs w:val="18"/>
              </w:rPr>
            </w:pPr>
            <w:r>
              <w:rPr>
                <w:rFonts w:hint="eastAsia" w:ascii="宋体" w:hAnsi="宋体" w:eastAsia="Times New Roman" w:cstheme="minorBidi"/>
                <w:spacing w:val="8"/>
                <w:kern w:val="0"/>
                <w:sz w:val="18"/>
                <w:szCs w:val="18"/>
              </w:rPr>
              <w:t>标准实施过程中是否存在阻力和障碍？</w:t>
            </w:r>
          </w:p>
        </w:tc>
        <w:tc>
          <w:tcPr>
            <w:tcW w:w="1384" w:type="dxa"/>
            <w:tcBorders>
              <w:top w:val="single" w:color="auto" w:sz="4" w:space="0"/>
              <w:left w:val="single" w:color="auto" w:sz="4" w:space="0"/>
              <w:bottom w:val="single" w:color="auto" w:sz="4" w:space="0"/>
              <w:right w:val="single" w:color="auto" w:sz="12" w:space="0"/>
            </w:tcBorders>
            <w:vAlign w:val="center"/>
          </w:tcPr>
          <w:p w14:paraId="10BD1B67">
            <w:pPr>
              <w:widowControl/>
              <w:kinsoku w:val="0"/>
              <w:autoSpaceDE w:val="0"/>
              <w:autoSpaceDN w:val="0"/>
              <w:snapToGrid w:val="0"/>
              <w:ind w:left="127"/>
              <w:jc w:val="left"/>
              <w:textAlignment w:val="baseline"/>
              <w:rPr>
                <w:rFonts w:ascii="宋体" w:hAnsi="宋体" w:eastAsia="Times New Roman" w:cstheme="minorBidi"/>
                <w:kern w:val="0"/>
                <w:sz w:val="18"/>
                <w:szCs w:val="18"/>
              </w:rPr>
            </w:pPr>
            <w:r>
              <w:rPr>
                <w:rFonts w:ascii="Times New Roman" w:hAnsi="宋体" w:eastAsia="Times New Roman" w:cstheme="minorBidi"/>
                <w:kern w:val="0"/>
                <w:sz w:val="18"/>
                <w:szCs w:val="18"/>
              </w:rPr>
              <w:drawing>
                <wp:inline distT="0" distB="0" distL="0" distR="0">
                  <wp:extent cx="114300" cy="114300"/>
                  <wp:effectExtent l="0" t="0" r="0" b="0"/>
                  <wp:docPr id="955996908" name="图片 955996908" descr="wp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996908" name="图片 955996908" descr="wps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stheme="minorBidi"/>
                <w:spacing w:val="22"/>
                <w:kern w:val="0"/>
                <w:sz w:val="18"/>
                <w:szCs w:val="18"/>
              </w:rPr>
              <w:t xml:space="preserve">是  </w:t>
            </w:r>
            <w:r>
              <w:rPr>
                <w:rFonts w:ascii="Times New Roman" w:hAnsi="宋体" w:eastAsia="Times New Roman" w:cstheme="minorBidi"/>
                <w:kern w:val="0"/>
                <w:sz w:val="18"/>
                <w:szCs w:val="18"/>
              </w:rPr>
              <w:drawing>
                <wp:inline distT="0" distB="0" distL="0" distR="0">
                  <wp:extent cx="114300" cy="114300"/>
                  <wp:effectExtent l="0" t="0" r="0" b="0"/>
                  <wp:docPr id="14" name="图片 14" descr="wp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wps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stheme="minorBidi"/>
                <w:spacing w:val="22"/>
                <w:kern w:val="0"/>
                <w:sz w:val="18"/>
                <w:szCs w:val="18"/>
              </w:rPr>
              <w:t>否</w:t>
            </w:r>
          </w:p>
        </w:tc>
      </w:tr>
      <w:tr w14:paraId="0B1DB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2034" w:type="dxa"/>
            <w:vMerge w:val="continue"/>
            <w:tcBorders>
              <w:top w:val="single" w:color="auto" w:sz="4" w:space="0"/>
              <w:left w:val="single" w:color="auto" w:sz="12" w:space="0"/>
              <w:bottom w:val="single" w:color="auto" w:sz="4" w:space="0"/>
              <w:right w:val="single" w:color="auto" w:sz="4" w:space="0"/>
            </w:tcBorders>
            <w:vAlign w:val="center"/>
          </w:tcPr>
          <w:p w14:paraId="0BA7535B">
            <w:pPr>
              <w:widowControl/>
              <w:jc w:val="left"/>
              <w:rPr>
                <w:rFonts w:ascii="宋体" w:hAnsi="宋体" w:eastAsia="Times New Roman" w:cstheme="minorBidi"/>
                <w:kern w:val="0"/>
                <w:sz w:val="18"/>
                <w:szCs w:val="18"/>
              </w:rPr>
            </w:pPr>
          </w:p>
        </w:tc>
        <w:tc>
          <w:tcPr>
            <w:tcW w:w="3353" w:type="dxa"/>
            <w:gridSpan w:val="3"/>
            <w:tcBorders>
              <w:top w:val="single" w:color="auto" w:sz="4" w:space="0"/>
              <w:left w:val="single" w:color="auto" w:sz="4" w:space="0"/>
              <w:bottom w:val="single" w:color="auto" w:sz="4" w:space="0"/>
              <w:right w:val="single" w:color="auto" w:sz="4" w:space="0"/>
            </w:tcBorders>
            <w:vAlign w:val="center"/>
          </w:tcPr>
          <w:p w14:paraId="7DC6F561">
            <w:pPr>
              <w:widowControl/>
              <w:kinsoku w:val="0"/>
              <w:autoSpaceDE w:val="0"/>
              <w:autoSpaceDN w:val="0"/>
              <w:snapToGrid w:val="0"/>
              <w:ind w:left="125"/>
              <w:jc w:val="left"/>
              <w:textAlignment w:val="baseline"/>
              <w:rPr>
                <w:rFonts w:ascii="宋体" w:hAnsi="宋体" w:eastAsia="Times New Roman" w:cstheme="minorBidi"/>
                <w:kern w:val="0"/>
                <w:sz w:val="18"/>
                <w:szCs w:val="18"/>
              </w:rPr>
            </w:pPr>
            <w:r>
              <w:rPr>
                <w:rFonts w:hint="eastAsia" w:ascii="宋体" w:hAnsi="宋体" w:eastAsia="Times New Roman" w:cstheme="minorBidi"/>
                <w:spacing w:val="8"/>
                <w:kern w:val="0"/>
                <w:sz w:val="18"/>
                <w:szCs w:val="18"/>
              </w:rPr>
              <w:t>实施过程中存在的主要问题</w:t>
            </w:r>
          </w:p>
        </w:tc>
        <w:tc>
          <w:tcPr>
            <w:tcW w:w="4493" w:type="dxa"/>
            <w:gridSpan w:val="2"/>
            <w:tcBorders>
              <w:top w:val="single" w:color="auto" w:sz="4" w:space="0"/>
              <w:left w:val="single" w:color="auto" w:sz="4" w:space="0"/>
              <w:bottom w:val="single" w:color="auto" w:sz="4" w:space="0"/>
              <w:right w:val="single" w:color="auto" w:sz="12" w:space="0"/>
            </w:tcBorders>
            <w:vAlign w:val="center"/>
          </w:tcPr>
          <w:p w14:paraId="32FE4CF9">
            <w:pPr>
              <w:jc w:val="left"/>
              <w:rPr>
                <w:rFonts w:ascii="宋体" w:hAnsi="宋体" w:eastAsia="Times New Roman" w:cs="Arial"/>
                <w:kern w:val="0"/>
                <w:sz w:val="18"/>
                <w:szCs w:val="18"/>
              </w:rPr>
            </w:pPr>
          </w:p>
        </w:tc>
      </w:tr>
      <w:tr w14:paraId="19E80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jc w:val="center"/>
        </w:trPr>
        <w:tc>
          <w:tcPr>
            <w:tcW w:w="1211" w:type="dxa"/>
            <w:vMerge w:val="restart"/>
            <w:tcBorders>
              <w:top w:val="single" w:color="auto" w:sz="4" w:space="0"/>
              <w:left w:val="single" w:color="auto" w:sz="12" w:space="0"/>
              <w:bottom w:val="single" w:color="auto" w:sz="4" w:space="0"/>
              <w:right w:val="single" w:color="auto" w:sz="4" w:space="0"/>
            </w:tcBorders>
            <w:vAlign w:val="center"/>
          </w:tcPr>
          <w:p w14:paraId="284266D3">
            <w:pPr>
              <w:widowControl/>
              <w:kinsoku w:val="0"/>
              <w:autoSpaceDE w:val="0"/>
              <w:autoSpaceDN w:val="0"/>
              <w:snapToGrid w:val="0"/>
              <w:ind w:left="126"/>
              <w:jc w:val="left"/>
              <w:textAlignment w:val="baseline"/>
              <w:rPr>
                <w:rFonts w:ascii="宋体" w:hAnsi="宋体" w:eastAsia="Times New Roman" w:cstheme="minorBidi"/>
                <w:kern w:val="0"/>
                <w:sz w:val="18"/>
                <w:szCs w:val="18"/>
              </w:rPr>
            </w:pPr>
            <w:r>
              <w:rPr>
                <w:rFonts w:hint="eastAsia" w:ascii="宋体" w:hAnsi="宋体" w:eastAsia="Times New Roman" w:cstheme="minorBidi"/>
                <w:spacing w:val="8"/>
                <w:kern w:val="0"/>
                <w:sz w:val="18"/>
                <w:szCs w:val="18"/>
              </w:rPr>
              <w:t>修改意见</w:t>
            </w: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60843FCB">
            <w:pPr>
              <w:widowControl/>
              <w:kinsoku w:val="0"/>
              <w:autoSpaceDE w:val="0"/>
              <w:autoSpaceDN w:val="0"/>
              <w:snapToGrid w:val="0"/>
              <w:ind w:left="361"/>
              <w:jc w:val="left"/>
              <w:textAlignment w:val="baseline"/>
              <w:rPr>
                <w:rFonts w:ascii="宋体" w:hAnsi="宋体" w:eastAsia="Times New Roman" w:cstheme="minorBidi"/>
                <w:kern w:val="0"/>
                <w:sz w:val="18"/>
                <w:szCs w:val="18"/>
              </w:rPr>
            </w:pPr>
            <w:r>
              <w:rPr>
                <w:rFonts w:hint="eastAsia" w:ascii="宋体" w:hAnsi="宋体" w:eastAsia="Times New Roman" w:cstheme="minorBidi"/>
                <w:spacing w:val="-3"/>
                <w:kern w:val="0"/>
                <w:position w:val="12"/>
                <w:sz w:val="18"/>
                <w:szCs w:val="18"/>
              </w:rPr>
              <w:t>总体</w:t>
            </w:r>
          </w:p>
          <w:p w14:paraId="084BE28A">
            <w:pPr>
              <w:widowControl/>
              <w:kinsoku w:val="0"/>
              <w:autoSpaceDE w:val="0"/>
              <w:autoSpaceDN w:val="0"/>
              <w:snapToGrid w:val="0"/>
              <w:ind w:left="361"/>
              <w:jc w:val="left"/>
              <w:textAlignment w:val="baseline"/>
              <w:rPr>
                <w:rFonts w:ascii="宋体" w:hAnsi="宋体" w:eastAsia="Times New Roman" w:cstheme="minorBidi"/>
                <w:kern w:val="0"/>
                <w:sz w:val="18"/>
                <w:szCs w:val="18"/>
              </w:rPr>
            </w:pPr>
            <w:r>
              <w:rPr>
                <w:rFonts w:hint="eastAsia" w:ascii="宋体" w:hAnsi="宋体" w:eastAsia="Times New Roman" w:cstheme="minorBidi"/>
                <w:spacing w:val="-3"/>
                <w:kern w:val="0"/>
                <w:sz w:val="18"/>
                <w:szCs w:val="18"/>
              </w:rPr>
              <w:t>意见</w:t>
            </w:r>
          </w:p>
        </w:tc>
        <w:tc>
          <w:tcPr>
            <w:tcW w:w="6685" w:type="dxa"/>
            <w:gridSpan w:val="3"/>
            <w:tcBorders>
              <w:top w:val="single" w:color="auto" w:sz="4" w:space="0"/>
              <w:left w:val="single" w:color="auto" w:sz="4" w:space="0"/>
              <w:bottom w:val="single" w:color="auto" w:sz="4" w:space="0"/>
              <w:right w:val="single" w:color="auto" w:sz="12" w:space="0"/>
            </w:tcBorders>
            <w:vAlign w:val="center"/>
          </w:tcPr>
          <w:p w14:paraId="271E1843">
            <w:pPr>
              <w:widowControl/>
              <w:kinsoku w:val="0"/>
              <w:autoSpaceDE w:val="0"/>
              <w:autoSpaceDN w:val="0"/>
              <w:snapToGrid w:val="0"/>
              <w:ind w:left="124"/>
              <w:jc w:val="left"/>
              <w:textAlignment w:val="baseline"/>
              <w:rPr>
                <w:rFonts w:ascii="宋体" w:hAnsi="宋体" w:eastAsia="Times New Roman" w:cstheme="minorBidi"/>
                <w:kern w:val="0"/>
                <w:sz w:val="18"/>
                <w:szCs w:val="18"/>
              </w:rPr>
            </w:pPr>
            <w:r>
              <w:rPr>
                <w:rFonts w:ascii="Times New Roman" w:hAnsi="宋体" w:eastAsia="Times New Roman" w:cstheme="minorBidi"/>
                <w:kern w:val="0"/>
                <w:sz w:val="18"/>
                <w:szCs w:val="18"/>
              </w:rPr>
              <w:drawing>
                <wp:inline distT="0" distB="0" distL="0" distR="0">
                  <wp:extent cx="114300" cy="114300"/>
                  <wp:effectExtent l="0" t="0" r="0" b="0"/>
                  <wp:docPr id="13" name="图片 13" descr="wp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wps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stheme="minorBidi"/>
                <w:spacing w:val="14"/>
                <w:kern w:val="0"/>
                <w:sz w:val="18"/>
                <w:szCs w:val="18"/>
              </w:rPr>
              <w:t xml:space="preserve">适用    </w:t>
            </w:r>
            <w:r>
              <w:rPr>
                <w:rFonts w:ascii="Times New Roman" w:hAnsi="宋体" w:eastAsia="Times New Roman" w:cstheme="minorBidi"/>
                <w:kern w:val="0"/>
                <w:sz w:val="18"/>
                <w:szCs w:val="18"/>
              </w:rPr>
              <w:drawing>
                <wp:inline distT="0" distB="0" distL="0" distR="0">
                  <wp:extent cx="114300" cy="114300"/>
                  <wp:effectExtent l="0" t="0" r="0" b="0"/>
                  <wp:docPr id="1548265149" name="图片 1548265149" descr="wp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265149" name="图片 1548265149" descr="wps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stheme="minorBidi"/>
                <w:spacing w:val="14"/>
                <w:kern w:val="0"/>
                <w:sz w:val="18"/>
                <w:szCs w:val="18"/>
              </w:rPr>
              <w:t xml:space="preserve">修改    </w:t>
            </w:r>
            <w:r>
              <w:rPr>
                <w:rFonts w:ascii="Times New Roman" w:hAnsi="宋体" w:eastAsia="Times New Roman" w:cstheme="minorBidi"/>
                <w:kern w:val="0"/>
                <w:sz w:val="18"/>
                <w:szCs w:val="18"/>
              </w:rPr>
              <w:drawing>
                <wp:inline distT="0" distB="0" distL="0" distR="0">
                  <wp:extent cx="114300" cy="114300"/>
                  <wp:effectExtent l="0" t="0" r="0" b="0"/>
                  <wp:docPr id="11" name="图片 11" descr="wps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wps1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stheme="minorBidi"/>
                <w:spacing w:val="14"/>
                <w:kern w:val="0"/>
                <w:sz w:val="18"/>
                <w:szCs w:val="18"/>
              </w:rPr>
              <w:t>废止</w:t>
            </w:r>
          </w:p>
        </w:tc>
      </w:tr>
      <w:tr w14:paraId="76F15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jc w:val="center"/>
        </w:trPr>
        <w:tc>
          <w:tcPr>
            <w:tcW w:w="2034" w:type="dxa"/>
            <w:vMerge w:val="continue"/>
            <w:tcBorders>
              <w:top w:val="single" w:color="auto" w:sz="4" w:space="0"/>
              <w:left w:val="single" w:color="auto" w:sz="12" w:space="0"/>
              <w:bottom w:val="single" w:color="auto" w:sz="4" w:space="0"/>
              <w:right w:val="single" w:color="auto" w:sz="4" w:space="0"/>
            </w:tcBorders>
            <w:vAlign w:val="center"/>
          </w:tcPr>
          <w:p w14:paraId="565D0776">
            <w:pPr>
              <w:widowControl/>
              <w:jc w:val="left"/>
              <w:rPr>
                <w:rFonts w:ascii="宋体" w:hAnsi="宋体" w:eastAsia="Times New Roman" w:cstheme="minorBidi"/>
                <w:kern w:val="0"/>
                <w:sz w:val="18"/>
                <w:szCs w:val="18"/>
              </w:rPr>
            </w:pPr>
          </w:p>
        </w:tc>
        <w:tc>
          <w:tcPr>
            <w:tcW w:w="1161" w:type="dxa"/>
            <w:gridSpan w:val="2"/>
            <w:tcBorders>
              <w:top w:val="single" w:color="auto" w:sz="4" w:space="0"/>
              <w:left w:val="single" w:color="auto" w:sz="4" w:space="0"/>
              <w:bottom w:val="single" w:color="000000" w:sz="2" w:space="0"/>
              <w:right w:val="single" w:color="auto" w:sz="4" w:space="0"/>
            </w:tcBorders>
            <w:vAlign w:val="center"/>
          </w:tcPr>
          <w:p w14:paraId="3C509E6D">
            <w:pPr>
              <w:widowControl/>
              <w:kinsoku w:val="0"/>
              <w:autoSpaceDE w:val="0"/>
              <w:autoSpaceDN w:val="0"/>
              <w:snapToGrid w:val="0"/>
              <w:ind w:left="233"/>
              <w:jc w:val="left"/>
              <w:textAlignment w:val="baseline"/>
              <w:rPr>
                <w:rFonts w:ascii="宋体" w:hAnsi="宋体" w:eastAsia="Times New Roman" w:cstheme="minorBidi"/>
                <w:kern w:val="0"/>
                <w:sz w:val="18"/>
                <w:szCs w:val="18"/>
              </w:rPr>
            </w:pPr>
            <w:r>
              <w:rPr>
                <w:rFonts w:hint="eastAsia" w:ascii="宋体" w:hAnsi="宋体" w:eastAsia="Times New Roman" w:cstheme="minorBidi"/>
                <w:spacing w:val="4"/>
                <w:kern w:val="0"/>
                <w:position w:val="12"/>
                <w:sz w:val="18"/>
                <w:szCs w:val="18"/>
              </w:rPr>
              <w:t>具体修</w:t>
            </w:r>
          </w:p>
          <w:p w14:paraId="132BC2D3">
            <w:pPr>
              <w:widowControl/>
              <w:kinsoku w:val="0"/>
              <w:autoSpaceDE w:val="0"/>
              <w:autoSpaceDN w:val="0"/>
              <w:snapToGrid w:val="0"/>
              <w:ind w:left="251"/>
              <w:jc w:val="left"/>
              <w:textAlignment w:val="baseline"/>
              <w:rPr>
                <w:rFonts w:ascii="宋体" w:hAnsi="宋体" w:eastAsia="Times New Roman" w:cstheme="minorBidi"/>
                <w:kern w:val="0"/>
                <w:sz w:val="18"/>
                <w:szCs w:val="18"/>
              </w:rPr>
            </w:pPr>
            <w:r>
              <w:rPr>
                <w:rFonts w:hint="eastAsia" w:ascii="宋体" w:hAnsi="宋体" w:eastAsia="Times New Roman" w:cstheme="minorBidi"/>
                <w:spacing w:val="-2"/>
                <w:kern w:val="0"/>
                <w:sz w:val="18"/>
                <w:szCs w:val="18"/>
              </w:rPr>
              <w:t>改意见</w:t>
            </w:r>
          </w:p>
        </w:tc>
        <w:tc>
          <w:tcPr>
            <w:tcW w:w="6685" w:type="dxa"/>
            <w:gridSpan w:val="3"/>
            <w:tcBorders>
              <w:top w:val="single" w:color="auto" w:sz="4" w:space="0"/>
              <w:left w:val="single" w:color="auto" w:sz="4" w:space="0"/>
              <w:bottom w:val="single" w:color="000000" w:sz="2" w:space="0"/>
              <w:right w:val="single" w:color="auto" w:sz="12" w:space="0"/>
            </w:tcBorders>
            <w:vAlign w:val="center"/>
          </w:tcPr>
          <w:p w14:paraId="6B3C4F6E">
            <w:pPr>
              <w:widowControl/>
              <w:kinsoku w:val="0"/>
              <w:autoSpaceDE w:val="0"/>
              <w:autoSpaceDN w:val="0"/>
              <w:snapToGrid w:val="0"/>
              <w:ind w:left="127"/>
              <w:jc w:val="left"/>
              <w:textAlignment w:val="baseline"/>
              <w:rPr>
                <w:rFonts w:ascii="宋体" w:hAnsi="宋体" w:eastAsia="Times New Roman" w:cstheme="minorBidi"/>
                <w:kern w:val="0"/>
                <w:sz w:val="18"/>
                <w:szCs w:val="18"/>
              </w:rPr>
            </w:pPr>
            <w:r>
              <w:rPr>
                <w:rFonts w:hint="eastAsia" w:ascii="宋体" w:hAnsi="宋体" w:eastAsia="Times New Roman" w:cstheme="minorBidi"/>
                <w:spacing w:val="4"/>
                <w:kern w:val="0"/>
                <w:sz w:val="18"/>
                <w:szCs w:val="18"/>
              </w:rPr>
              <w:t>需修改章节：</w:t>
            </w:r>
          </w:p>
          <w:p w14:paraId="734014A9">
            <w:pPr>
              <w:widowControl/>
              <w:kinsoku w:val="0"/>
              <w:autoSpaceDE w:val="0"/>
              <w:autoSpaceDN w:val="0"/>
              <w:snapToGrid w:val="0"/>
              <w:ind w:left="121"/>
              <w:jc w:val="left"/>
              <w:textAlignment w:val="baseline"/>
              <w:rPr>
                <w:rFonts w:ascii="宋体" w:hAnsi="宋体" w:eastAsia="Times New Roman" w:cstheme="minorBidi"/>
                <w:kern w:val="0"/>
                <w:sz w:val="18"/>
                <w:szCs w:val="18"/>
              </w:rPr>
            </w:pPr>
            <w:r>
              <w:rPr>
                <w:rFonts w:hint="eastAsia" w:ascii="宋体" w:hAnsi="宋体" w:eastAsia="Times New Roman" w:cstheme="minorBidi"/>
                <w:spacing w:val="6"/>
                <w:kern w:val="0"/>
                <w:sz w:val="18"/>
                <w:szCs w:val="18"/>
              </w:rPr>
              <w:t>具体修改意见：</w:t>
            </w:r>
          </w:p>
        </w:tc>
      </w:tr>
      <w:tr w14:paraId="74945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jc w:val="center"/>
        </w:trPr>
        <w:tc>
          <w:tcPr>
            <w:tcW w:w="1211" w:type="dxa"/>
            <w:tcBorders>
              <w:top w:val="single" w:color="auto" w:sz="4" w:space="0"/>
              <w:left w:val="single" w:color="auto" w:sz="12" w:space="0"/>
              <w:bottom w:val="single" w:color="auto" w:sz="4" w:space="0"/>
              <w:right w:val="single" w:color="auto" w:sz="4" w:space="0"/>
            </w:tcBorders>
            <w:vAlign w:val="center"/>
          </w:tcPr>
          <w:p w14:paraId="3667CFBD">
            <w:pPr>
              <w:widowControl/>
              <w:kinsoku w:val="0"/>
              <w:autoSpaceDE w:val="0"/>
              <w:autoSpaceDN w:val="0"/>
              <w:snapToGrid w:val="0"/>
              <w:ind w:left="132"/>
              <w:jc w:val="left"/>
              <w:textAlignment w:val="baseline"/>
              <w:rPr>
                <w:rFonts w:ascii="宋体" w:hAnsi="宋体" w:eastAsia="Times New Roman" w:cstheme="minorBidi"/>
                <w:kern w:val="0"/>
                <w:sz w:val="18"/>
                <w:szCs w:val="18"/>
              </w:rPr>
            </w:pPr>
            <w:r>
              <w:rPr>
                <w:rFonts w:hint="eastAsia" w:ascii="宋体" w:hAnsi="宋体" w:eastAsia="Times New Roman" w:cstheme="minorBidi"/>
                <w:spacing w:val="7"/>
                <w:kern w:val="0"/>
                <w:sz w:val="18"/>
                <w:szCs w:val="18"/>
              </w:rPr>
              <w:t>反馈渠道</w:t>
            </w:r>
          </w:p>
        </w:tc>
        <w:tc>
          <w:tcPr>
            <w:tcW w:w="7846" w:type="dxa"/>
            <w:gridSpan w:val="5"/>
            <w:tcBorders>
              <w:top w:val="single" w:color="000000" w:sz="2" w:space="0"/>
              <w:left w:val="single" w:color="auto" w:sz="4" w:space="0"/>
              <w:bottom w:val="single" w:color="000000" w:sz="2" w:space="0"/>
              <w:right w:val="single" w:color="auto" w:sz="4" w:space="0"/>
            </w:tcBorders>
            <w:vAlign w:val="center"/>
          </w:tcPr>
          <w:p w14:paraId="3B8D6DE5">
            <w:pPr>
              <w:widowControl/>
              <w:kinsoku w:val="0"/>
              <w:autoSpaceDE w:val="0"/>
              <w:autoSpaceDN w:val="0"/>
              <w:snapToGrid w:val="0"/>
              <w:ind w:left="124"/>
              <w:jc w:val="left"/>
              <w:textAlignment w:val="baseline"/>
              <w:rPr>
                <w:rFonts w:ascii="宋体" w:hAnsi="宋体" w:eastAsia="Times New Roman" w:cstheme="minorBidi"/>
                <w:kern w:val="0"/>
                <w:sz w:val="18"/>
                <w:szCs w:val="18"/>
              </w:rPr>
            </w:pPr>
            <w:r>
              <w:rPr>
                <w:rFonts w:ascii="Times New Roman" w:hAnsi="宋体" w:eastAsia="Times New Roman" w:cstheme="minorBidi"/>
                <w:kern w:val="0"/>
                <w:sz w:val="18"/>
                <w:szCs w:val="18"/>
              </w:rPr>
              <w:drawing>
                <wp:inline distT="0" distB="0" distL="0" distR="0">
                  <wp:extent cx="114300" cy="114300"/>
                  <wp:effectExtent l="0" t="0" r="0" b="0"/>
                  <wp:docPr id="10" name="图片 10" descr="wps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wps1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stheme="minorBidi"/>
                <w:spacing w:val="12"/>
                <w:kern w:val="0"/>
                <w:sz w:val="18"/>
                <w:szCs w:val="18"/>
              </w:rPr>
              <w:t>标准化行政主管部门</w:t>
            </w:r>
          </w:p>
          <w:p w14:paraId="65323A17">
            <w:pPr>
              <w:widowControl/>
              <w:kinsoku w:val="0"/>
              <w:autoSpaceDE w:val="0"/>
              <w:autoSpaceDN w:val="0"/>
              <w:snapToGrid w:val="0"/>
              <w:ind w:left="124"/>
              <w:jc w:val="left"/>
              <w:textAlignment w:val="baseline"/>
              <w:rPr>
                <w:rFonts w:ascii="宋体" w:hAnsi="宋体" w:eastAsia="Times New Roman" w:cstheme="minorBidi"/>
                <w:kern w:val="0"/>
                <w:sz w:val="18"/>
                <w:szCs w:val="18"/>
              </w:rPr>
            </w:pPr>
            <w:r>
              <w:rPr>
                <w:rFonts w:ascii="Times New Roman" w:hAnsi="宋体" w:eastAsia="Times New Roman" w:cstheme="minorBidi"/>
                <w:kern w:val="0"/>
                <w:sz w:val="18"/>
                <w:szCs w:val="18"/>
              </w:rPr>
              <w:drawing>
                <wp:inline distT="0" distB="0" distL="0" distR="0">
                  <wp:extent cx="114300" cy="114300"/>
                  <wp:effectExtent l="0" t="0" r="0" b="0"/>
                  <wp:docPr id="2063126404" name="图片 2063126404" descr="wps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126404" name="图片 2063126404" descr="wps1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stheme="minorBidi"/>
                <w:spacing w:val="12"/>
                <w:kern w:val="0"/>
                <w:sz w:val="18"/>
                <w:szCs w:val="18"/>
              </w:rPr>
              <w:t>省直行业主管部门</w:t>
            </w:r>
          </w:p>
          <w:p w14:paraId="66D0CBE2">
            <w:pPr>
              <w:widowControl/>
              <w:kinsoku w:val="0"/>
              <w:autoSpaceDE w:val="0"/>
              <w:autoSpaceDN w:val="0"/>
              <w:snapToGrid w:val="0"/>
              <w:ind w:left="124"/>
              <w:jc w:val="left"/>
              <w:textAlignment w:val="baseline"/>
              <w:rPr>
                <w:rFonts w:ascii="宋体" w:hAnsi="宋体" w:eastAsia="Times New Roman" w:cstheme="minorBidi"/>
                <w:kern w:val="0"/>
                <w:sz w:val="18"/>
                <w:szCs w:val="18"/>
              </w:rPr>
            </w:pPr>
            <w:r>
              <w:rPr>
                <w:rFonts w:ascii="Times New Roman" w:hAnsi="宋体" w:eastAsia="Times New Roman" w:cstheme="minorBidi"/>
                <w:kern w:val="0"/>
                <w:sz w:val="18"/>
                <w:szCs w:val="18"/>
              </w:rPr>
              <w:drawing>
                <wp:inline distT="0" distB="0" distL="0" distR="0">
                  <wp:extent cx="114300" cy="114300"/>
                  <wp:effectExtent l="0" t="0" r="0" b="0"/>
                  <wp:docPr id="7" name="图片 7" descr="wps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ps1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stheme="minorBidi"/>
                <w:spacing w:val="10"/>
                <w:kern w:val="0"/>
                <w:sz w:val="18"/>
                <w:szCs w:val="18"/>
              </w:rPr>
              <w:t>专业标准化技术委员会（工作组）</w:t>
            </w:r>
          </w:p>
          <w:p w14:paraId="4CF6FD18">
            <w:pPr>
              <w:widowControl/>
              <w:kinsoku w:val="0"/>
              <w:autoSpaceDE w:val="0"/>
              <w:autoSpaceDN w:val="0"/>
              <w:snapToGrid w:val="0"/>
              <w:ind w:left="124"/>
              <w:jc w:val="left"/>
              <w:textAlignment w:val="baseline"/>
              <w:rPr>
                <w:rFonts w:ascii="宋体" w:hAnsi="宋体" w:eastAsia="Times New Roman" w:cstheme="minorBidi"/>
                <w:kern w:val="0"/>
                <w:sz w:val="18"/>
                <w:szCs w:val="18"/>
              </w:rPr>
            </w:pPr>
            <w:r>
              <w:rPr>
                <w:rFonts w:ascii="Times New Roman" w:hAnsi="宋体" w:eastAsia="Times New Roman" w:cstheme="minorBidi"/>
                <w:kern w:val="0"/>
                <w:sz w:val="18"/>
                <w:szCs w:val="18"/>
              </w:rPr>
              <w:drawing>
                <wp:inline distT="0" distB="0" distL="0" distR="0">
                  <wp:extent cx="114300" cy="114300"/>
                  <wp:effectExtent l="0" t="0" r="0" b="0"/>
                  <wp:docPr id="1586870878" name="图片 1586870878" descr="wps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870878" name="图片 1586870878" descr="wps1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stheme="minorBidi"/>
                <w:spacing w:val="11"/>
                <w:kern w:val="0"/>
                <w:sz w:val="18"/>
                <w:szCs w:val="18"/>
              </w:rPr>
              <w:t>标准起草组（牵头起草单位）</w:t>
            </w:r>
          </w:p>
        </w:tc>
      </w:tr>
      <w:tr w14:paraId="6B6A6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jc w:val="center"/>
        </w:trPr>
        <w:tc>
          <w:tcPr>
            <w:tcW w:w="1211" w:type="dxa"/>
            <w:tcBorders>
              <w:top w:val="single" w:color="auto" w:sz="4" w:space="0"/>
              <w:left w:val="single" w:color="auto" w:sz="12" w:space="0"/>
              <w:bottom w:val="single" w:color="auto" w:sz="12" w:space="0"/>
              <w:right w:val="single" w:color="auto" w:sz="4" w:space="0"/>
            </w:tcBorders>
            <w:vAlign w:val="center"/>
          </w:tcPr>
          <w:p w14:paraId="3AD640B3">
            <w:pPr>
              <w:widowControl/>
              <w:kinsoku w:val="0"/>
              <w:autoSpaceDE w:val="0"/>
              <w:autoSpaceDN w:val="0"/>
              <w:snapToGrid w:val="0"/>
              <w:ind w:left="252"/>
              <w:jc w:val="left"/>
              <w:textAlignment w:val="baseline"/>
              <w:rPr>
                <w:rFonts w:ascii="宋体" w:hAnsi="宋体" w:eastAsia="Times New Roman" w:cstheme="minorBidi"/>
                <w:kern w:val="0"/>
                <w:sz w:val="18"/>
                <w:szCs w:val="18"/>
              </w:rPr>
            </w:pPr>
            <w:r>
              <w:rPr>
                <w:rFonts w:hint="eastAsia" w:ascii="宋体" w:hAnsi="宋体" w:eastAsia="Times New Roman" w:cstheme="minorBidi"/>
                <w:spacing w:val="6"/>
                <w:kern w:val="0"/>
                <w:sz w:val="18"/>
                <w:szCs w:val="18"/>
              </w:rPr>
              <w:t>反馈人</w:t>
            </w:r>
          </w:p>
        </w:tc>
        <w:tc>
          <w:tcPr>
            <w:tcW w:w="7846" w:type="dxa"/>
            <w:gridSpan w:val="5"/>
            <w:tcBorders>
              <w:top w:val="single" w:color="000000" w:sz="2" w:space="0"/>
              <w:left w:val="single" w:color="auto" w:sz="4" w:space="0"/>
              <w:bottom w:val="single" w:color="auto" w:sz="12" w:space="0"/>
              <w:right w:val="single" w:color="auto" w:sz="12" w:space="0"/>
            </w:tcBorders>
            <w:vAlign w:val="center"/>
          </w:tcPr>
          <w:p w14:paraId="4C72E86E">
            <w:pPr>
              <w:widowControl/>
              <w:kinsoku w:val="0"/>
              <w:autoSpaceDE w:val="0"/>
              <w:autoSpaceDN w:val="0"/>
              <w:snapToGrid w:val="0"/>
              <w:ind w:left="113"/>
              <w:jc w:val="left"/>
              <w:textAlignment w:val="baseline"/>
              <w:rPr>
                <w:rFonts w:ascii="宋体" w:hAnsi="宋体" w:eastAsia="Times New Roman" w:cstheme="minorBidi"/>
                <w:kern w:val="0"/>
                <w:sz w:val="18"/>
                <w:szCs w:val="18"/>
              </w:rPr>
            </w:pPr>
            <w:r>
              <w:rPr>
                <w:rFonts w:hint="eastAsia" w:ascii="宋体" w:hAnsi="宋体" w:eastAsia="Times New Roman" w:cstheme="minorBidi"/>
                <w:spacing w:val="2"/>
                <w:kern w:val="0"/>
                <w:sz w:val="18"/>
                <w:szCs w:val="18"/>
              </w:rPr>
              <w:t>姓名：</w:t>
            </w:r>
            <w:r>
              <w:rPr>
                <w:rFonts w:hint="eastAsia" w:ascii="宋体" w:hAnsi="宋体" w:eastAsia="Times New Roman" w:cstheme="minorBidi"/>
                <w:spacing w:val="8"/>
                <w:kern w:val="0"/>
                <w:sz w:val="18"/>
                <w:szCs w:val="18"/>
              </w:rPr>
              <w:t xml:space="preserve">           </w:t>
            </w:r>
            <w:r>
              <w:rPr>
                <w:rFonts w:hint="eastAsia" w:ascii="宋体" w:hAnsi="宋体" w:eastAsia="Times New Roman" w:cstheme="minorBidi"/>
                <w:spacing w:val="2"/>
                <w:kern w:val="0"/>
                <w:sz w:val="18"/>
                <w:szCs w:val="18"/>
              </w:rPr>
              <w:t>单位：</w:t>
            </w:r>
            <w:r>
              <w:rPr>
                <w:rFonts w:hint="eastAsia" w:ascii="宋体" w:hAnsi="宋体" w:eastAsia="Times New Roman" w:cstheme="minorBidi"/>
                <w:spacing w:val="1"/>
                <w:kern w:val="0"/>
                <w:sz w:val="18"/>
                <w:szCs w:val="18"/>
              </w:rPr>
              <w:t xml:space="preserve">                      </w:t>
            </w:r>
            <w:r>
              <w:rPr>
                <w:rFonts w:hint="eastAsia" w:ascii="宋体" w:hAnsi="宋体" w:eastAsia="Times New Roman" w:cstheme="minorBidi"/>
                <w:spacing w:val="2"/>
                <w:kern w:val="0"/>
                <w:sz w:val="18"/>
                <w:szCs w:val="18"/>
              </w:rPr>
              <w:t>联系方式：</w:t>
            </w:r>
          </w:p>
        </w:tc>
      </w:tr>
    </w:tbl>
    <w:p w14:paraId="79EFF974">
      <w:pPr>
        <w:pStyle w:val="61"/>
      </w:pPr>
      <w:r>
        <w:rPr>
          <w:rFonts w:hint="eastAsia"/>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p>
    <w:p w14:paraId="009BC90A">
      <w:pPr>
        <w:pStyle w:val="61"/>
      </w:pPr>
    </w:p>
    <w:p w14:paraId="61F2BD7F">
      <w:pPr>
        <w:pStyle w:val="61"/>
      </w:pPr>
    </w:p>
    <w:p w14:paraId="4949D9F1">
      <w:pPr>
        <w:spacing w:line="480" w:lineRule="exact"/>
        <w:jc w:val="center"/>
        <w:rPr>
          <w:rFonts w:ascii="宋体" w:hAnsi="宋体" w:cs="宋体"/>
          <w:sz w:val="45"/>
        </w:rPr>
      </w:pPr>
      <w:r>
        <w:rPr>
          <w:rFonts w:ascii="宋体" w:hAnsi="宋体" w:cs="宋体"/>
          <w:sz w:val="45"/>
        </w:rPr>
        <w:t>条文说明</w:t>
      </w:r>
    </w:p>
    <w:p w14:paraId="5654528D">
      <w:pPr>
        <w:spacing w:line="480" w:lineRule="exact"/>
        <w:jc w:val="center"/>
        <w:rPr>
          <w:rFonts w:ascii="宋体" w:hAnsi="宋体" w:cs="宋体"/>
          <w:sz w:val="45"/>
        </w:rPr>
      </w:pPr>
    </w:p>
    <w:p w14:paraId="275784A5">
      <w:r>
        <w:rPr>
          <w:rFonts w:ascii="宋体" w:hAnsi="宋体" w:cs="宋体"/>
        </w:rPr>
        <w:t>4.1.1 结构物变形监测方案执行应严格按照设计文件规定进行，确保监测工作的有效性和可靠性，设计文件中需规定监测项目具体内容以及测点布置方式，确保监测覆盖全面，并应规定监测的频率，包括监测的时间间隔或频率，以确保监测数据的及时性和准确性，监测过程中出现监测数值达到或超出预警值，需要采取相应的应急措施。</w:t>
      </w:r>
    </w:p>
    <w:p w14:paraId="2530FE56">
      <w:r>
        <w:rPr>
          <w:rFonts w:ascii="宋体" w:hAnsi="宋体" w:cs="宋体"/>
        </w:rPr>
        <w:t>4.1.2 监测单位通过了解建设单位和设计方对监测工作的技术要求，进一步明确监测目的，并以此做好编制监测方案前的各项准备工作。</w:t>
      </w:r>
    </w:p>
    <w:p w14:paraId="6D36E26F">
      <w:r>
        <w:rPr>
          <w:rFonts w:ascii="宋体" w:hAnsi="宋体" w:cs="宋体"/>
        </w:rPr>
        <w:t>4.1.4 周边环境中各监测对象的布设和性状由于时间、工程变更等各种因素的影响有时会出现与原始资料不相符的情况，因此监测单位要进行现场踏勘，通过踏勘掌握相关资料与现场状况的符实情况。</w:t>
      </w:r>
    </w:p>
    <w:p w14:paraId="2CB659F0">
      <w:r>
        <w:rPr>
          <w:rFonts w:ascii="宋体" w:hAnsi="宋体" w:cs="宋体"/>
        </w:rPr>
        <w:t>4.1.7 监测单位应严格按照审定后的监测方案对结构物进行监测，不得任意减少监测项目、测点，降低监测频率。在实施过程中由于工程设计或施工有重大变更（如结构体系、荷载标准、基础设计、材料选用、施工方法、支护措施等设计及施工要素的重大修改）需要对监测方案做出调整时，应按照工程变更的程序和要求，重新审定后方可实施。</w:t>
      </w:r>
    </w:p>
    <w:p w14:paraId="10C77D4B">
      <w:pPr>
        <w:rPr>
          <w:rFonts w:ascii="宋体" w:hAnsi="宋体" w:cs="宋体"/>
        </w:rPr>
      </w:pPr>
      <w:r>
        <w:rPr>
          <w:rFonts w:ascii="宋体" w:hAnsi="宋体" w:cs="宋体"/>
        </w:rPr>
        <w:t>4.1.8 监测期间，监测方应做好基准点、工作基点、监测点、传感器等监测设施和元器件的保护。在整个监测过程中，建设方及总包方等相关单位应协助监测单位做好保护工作，施工作业中不得破坏监测设施，保证测点的存活。</w:t>
      </w:r>
    </w:p>
    <w:p w14:paraId="186E7B28">
      <w:pPr>
        <w:rPr>
          <w:rFonts w:ascii="宋体" w:hAnsi="宋体" w:cs="宋体"/>
        </w:rPr>
      </w:pPr>
      <w:r>
        <w:rPr>
          <w:rFonts w:hint="eastAsia" w:ascii="宋体" w:hAnsi="宋体" w:cs="宋体"/>
        </w:rPr>
        <w:t>4.3.2 本条规定中，点位中误差是表示北斗解算结果点位精度的一种数值指标，用于限定不同级别北斗网控制点的点位精度；相邻点基线分量中误差是指在两个监测点之间建立的基线向量的水平和垂直分量的测量精度，用于限定不同级别北斗网基线分量的精度。</w:t>
      </w:r>
    </w:p>
    <w:p w14:paraId="694DB68E">
      <w:pPr>
        <w:spacing w:line="312" w:lineRule="auto"/>
        <w:rPr>
          <w:rFonts w:ascii="宋体" w:hAnsi="宋体" w:cs="宋体"/>
        </w:rPr>
      </w:pPr>
      <w:r>
        <w:rPr>
          <w:rFonts w:ascii="宋体" w:hAnsi="宋体" w:cs="宋体"/>
        </w:rPr>
        <w:t>4.4.1电子方式记录的数据应注意存储介质的可靠性。为了保证变形测量成果的质量和可靠性，有关观测记录、计算资料和技术成果应有责任人签字，技术成果应加盖成果章。建筑变形测量的各项记录、计算资料以及阶段性成果和综合成果应按照档案管理的规定及时进行完整的归档。</w:t>
      </w:r>
    </w:p>
    <w:p w14:paraId="3578BD12">
      <w:pPr>
        <w:spacing w:line="312" w:lineRule="auto"/>
      </w:pPr>
      <w:r>
        <w:rPr>
          <w:rFonts w:ascii="宋体" w:hAnsi="宋体" w:cs="宋体"/>
        </w:rPr>
        <w:t>4.4.2近年来,变形监测的数据获取手段和数据处理的自动化程度在不断提高,一些大型的重要工程安装了自动化监测系统,由于其能够获得连续的大量的监测数据，人工处理这些数据几乎是不可能的,必然需要建立具备数据处理、数据管理、变形监测结果的三维可视化及监测预警管理等功能的监测信息管理系统,这些系统的建立对实现变形监测数据的记录、处理、分析和管理的一体化,方便信息资源的共享与应用,具有重要作用,应用的范围也越来越广。</w:t>
      </w:r>
    </w:p>
    <w:p w14:paraId="402F0892">
      <w:r>
        <w:rPr>
          <w:rFonts w:ascii="宋体" w:hAnsi="宋体" w:cs="宋体"/>
        </w:rPr>
        <w:t>5.1.1 本条规定了北斗监测技术的主要内容。</w:t>
      </w:r>
    </w:p>
    <w:p w14:paraId="51760F3D">
      <w:r>
        <w:rPr>
          <w:rFonts w:ascii="宋体" w:hAnsi="宋体" w:cs="宋体"/>
        </w:rPr>
        <w:t>5.1.2 监测预警是结构物实施监测的目的之一，是预防结构变形造成事故发生、确保结构物安全的重要措施。监测预警值是监测工作的实施前提，是监测期间对结构物正常、异常和危险三种状态进行判断的重要依据，因此工程安全监测应确定监测预警值。</w:t>
      </w:r>
    </w:p>
    <w:p w14:paraId="0DE21842">
      <w:r>
        <w:rPr>
          <w:rFonts w:ascii="宋体" w:hAnsi="宋体" w:cs="宋体"/>
        </w:rPr>
        <w:t>5.1.3 监测数据达到监测预警值时，监测单位应进行预警，目的是通知有关各方及时分析原因，以便对监测对象的安全状态做出及时、准确的判断，并根据分析判断结论采取相应措施消除或控制安全风险。预测单位在预警前，首先应排除因自身监测工作失误造成的数据异常，以免发生误报。</w:t>
      </w:r>
    </w:p>
    <w:p w14:paraId="2EDB7ECC">
      <w:pPr>
        <w:rPr>
          <w:rFonts w:ascii="宋体" w:hAnsi="宋体" w:cs="宋体"/>
        </w:rPr>
      </w:pPr>
      <w:r>
        <w:rPr>
          <w:rFonts w:ascii="宋体" w:hAnsi="宋体" w:cs="宋体"/>
        </w:rPr>
        <w:t>5.2.1.1本条规定了基准站选点应符合的基本要求。基准站位置需要满足连续运行、观测环境要求。为便于设备维护，选址位置应位于交通便利地带，附近较近处有稳定电源、网络通信设施较近。为便于点位长期使用，基准站选址应未纳入建设规划，便于点位长期保存与使用。点位应选在稳定地质块体上，点位地面基础稳定，避开地质构造不稳定地区（如断裂带、易发生滑坡与沉陷等局部变形地区）和易受水淹或地下水位变化较大的地区，以便于长期保存点位测量标志。</w:t>
      </w:r>
    </w:p>
    <w:p w14:paraId="26EEB35C">
      <w:r>
        <w:rPr>
          <w:rFonts w:ascii="宋体" w:hAnsi="宋体" w:cs="宋体"/>
        </w:rPr>
        <w:t>5.2.1.2本条规定了监测站选点应符合的基本要求。相比于基准站要求的长期和稳固，监测站则是要求能随被监测结构物的移动而移动，要能准确反应变化情况，相应的供电和观测条件成为了次要因素。</w:t>
      </w:r>
    </w:p>
    <w:p w14:paraId="738D53C9">
      <w:pPr>
        <w:rPr>
          <w:rFonts w:ascii="宋体" w:hAnsi="宋体" w:cs="宋体"/>
        </w:rPr>
      </w:pPr>
      <w:r>
        <w:rPr>
          <w:rFonts w:ascii="宋体" w:hAnsi="宋体" w:cs="宋体"/>
        </w:rPr>
        <w:t>5.2.2 本条规定了基准站和监测站选点的观测环境要求。</w:t>
      </w:r>
    </w:p>
    <w:p w14:paraId="3703635F">
      <w:pPr>
        <w:pStyle w:val="29"/>
        <w:spacing w:before="156" w:beforeLines="50" w:after="156" w:afterLines="50" w:line="240" w:lineRule="auto"/>
        <w:ind w:firstLine="0" w:firstLineChars="0"/>
        <w:rPr>
          <w:rFonts w:ascii="宋体" w:hAnsi="宋体" w:cs="宋体"/>
        </w:rPr>
      </w:pPr>
      <w:r>
        <w:rPr>
          <w:rFonts w:hint="eastAsia" w:ascii="宋体" w:hAnsi="宋体" w:cs="宋体"/>
        </w:rPr>
        <w:t>5.2.2</w:t>
      </w:r>
      <w:r>
        <w:rPr>
          <w:rFonts w:hint="eastAsia" w:ascii="宋体" w:hAnsi="宋体" w:cs="宋体"/>
          <w:szCs w:val="24"/>
        </w:rPr>
        <w:t xml:space="preserve">.3 </w:t>
      </w:r>
      <w:r>
        <w:rPr>
          <w:rFonts w:hint="eastAsia" w:ascii="宋体" w:hAnsi="宋体" w:cs="宋体"/>
        </w:rPr>
        <w:t>微波站、微波通道、无线电发射台、高压线穿越地带等电磁信号会干扰北斗信号，造成结果误差较大，影响解算精度。</w:t>
      </w:r>
    </w:p>
    <w:p w14:paraId="6C85577A">
      <w:pPr>
        <w:pStyle w:val="29"/>
        <w:spacing w:before="156" w:beforeLines="50" w:after="156" w:afterLines="50" w:line="240" w:lineRule="auto"/>
        <w:ind w:firstLine="0" w:firstLineChars="0"/>
        <w:rPr>
          <w:rFonts w:ascii="宋体" w:hAnsi="宋体" w:cs="宋体"/>
        </w:rPr>
      </w:pPr>
      <w:r>
        <w:rPr>
          <w:rFonts w:hint="eastAsia" w:ascii="宋体" w:hAnsi="宋体" w:cs="宋体"/>
        </w:rPr>
        <w:t>5.3.2.3气象数据包括通风干湿表、空盒气压表，便于对高精度基准站的数据进行对流层校正。</w:t>
      </w:r>
    </w:p>
    <w:p w14:paraId="48FE15E4">
      <w:pPr>
        <w:pStyle w:val="29"/>
        <w:spacing w:before="156" w:beforeLines="50" w:after="156" w:afterLines="50" w:line="240" w:lineRule="auto"/>
        <w:ind w:firstLine="0" w:firstLineChars="0"/>
        <w:rPr>
          <w:rFonts w:ascii="宋体" w:hAnsi="宋体" w:cs="宋体"/>
        </w:rPr>
      </w:pPr>
      <w:r>
        <w:rPr>
          <w:rFonts w:hint="eastAsia" w:ascii="宋体" w:hAnsi="宋体" w:cs="宋体"/>
        </w:rPr>
        <w:t>对流层延迟校正通常采用Saastamoinen经验模型，可以用来计算干延迟和湿延迟。</w:t>
      </w:r>
    </w:p>
    <w:p w14:paraId="55826513">
      <w:pPr>
        <w:pStyle w:val="29"/>
        <w:spacing w:before="156" w:beforeLines="50" w:after="156" w:afterLines="50" w:line="240" w:lineRule="auto"/>
        <w:ind w:firstLine="0" w:firstLineChars="0"/>
        <w:rPr>
          <w:rFonts w:ascii="宋体" w:hAnsi="宋体" w:cs="宋体"/>
        </w:rPr>
      </w:pPr>
      <w:r>
        <w:rPr>
          <w:rFonts w:hint="eastAsia" w:ascii="宋体" w:hAnsi="宋体" w:cs="宋体"/>
        </w:rPr>
        <w:t>干延迟可以通过以下公式计算：</w:t>
      </w:r>
    </w:p>
    <w:p w14:paraId="07735151">
      <w:pPr>
        <w:pStyle w:val="61"/>
      </w:pPr>
      <w:r>
        <w:rPr>
          <w:rFonts w:hint="eastAsia"/>
        </w:rPr>
        <w:drawing>
          <wp:inline distT="0" distB="0" distL="0" distR="0">
            <wp:extent cx="3613785" cy="365125"/>
            <wp:effectExtent l="0" t="0" r="0" b="0"/>
            <wp:docPr id="51" name="picture" descr="descript"/>
            <wp:cNvGraphicFramePr/>
            <a:graphic xmlns:a="http://schemas.openxmlformats.org/drawingml/2006/main">
              <a:graphicData uri="http://schemas.openxmlformats.org/drawingml/2006/picture">
                <pic:pic xmlns:pic="http://schemas.openxmlformats.org/drawingml/2006/picture">
                  <pic:nvPicPr>
                    <pic:cNvPr id="51" name="picture" descr="descript"/>
                    <pic:cNvPicPr/>
                  </pic:nvPicPr>
                  <pic:blipFill>
                    <a:blip r:embed="rId59">
                      <a:extLst>
                        <a:ext uri="{96DAC541-7B7A-43D3-8B79-37D633B846F1}">
                          <asvg:svgBlip xmlns:asvg="http://schemas.microsoft.com/office/drawing/2016/SVG/main" r:embed="rId60"/>
                        </a:ext>
                      </a:extLst>
                    </a:blip>
                    <a:srcRect/>
                    <a:stretch>
                      <a:fillRect/>
                    </a:stretch>
                  </pic:blipFill>
                  <pic:spPr>
                    <a:xfrm>
                      <a:off x="0" y="0"/>
                      <a:ext cx="3614245" cy="365579"/>
                    </a:xfrm>
                    <a:prstGeom prst="rect">
                      <a:avLst/>
                    </a:prstGeom>
                  </pic:spPr>
                </pic:pic>
              </a:graphicData>
            </a:graphic>
          </wp:inline>
        </w:drawing>
      </w:r>
    </w:p>
    <w:p w14:paraId="0D71CD96">
      <w:pPr>
        <w:pStyle w:val="29"/>
        <w:spacing w:before="156" w:beforeLines="50" w:after="156" w:afterLines="50" w:line="240" w:lineRule="auto"/>
        <w:ind w:firstLine="0" w:firstLineChars="0"/>
        <w:rPr>
          <w:rFonts w:ascii="宋体" w:hAnsi="宋体" w:cs="宋体"/>
        </w:rPr>
      </w:pPr>
      <w:r>
        <w:rPr>
          <w:rFonts w:hint="eastAsia" w:ascii="宋体" w:hAnsi="宋体" w:cs="宋体"/>
        </w:rPr>
        <w:t>其中，P是大气压力，h是海拔高度，z是卫星天顶距离，</w:t>
      </w:r>
      <w:r>
        <w:rPr>
          <w:rFonts w:hint="eastAsia" w:ascii="宋体" w:hAnsi="宋体" w:cs="宋体"/>
        </w:rPr>
        <w:drawing>
          <wp:inline distT="0" distB="0" distL="0" distR="0">
            <wp:extent cx="95250" cy="152400"/>
            <wp:effectExtent l="0" t="0" r="0" b="0"/>
            <wp:docPr id="54" name="picture" descr="descript"/>
            <wp:cNvGraphicFramePr/>
            <a:graphic xmlns:a="http://schemas.openxmlformats.org/drawingml/2006/main">
              <a:graphicData uri="http://schemas.openxmlformats.org/drawingml/2006/picture">
                <pic:pic xmlns:pic="http://schemas.openxmlformats.org/drawingml/2006/picture">
                  <pic:nvPicPr>
                    <pic:cNvPr id="54" name="picture" descr="descript"/>
                    <pic:cNvPicPr/>
                  </pic:nvPicPr>
                  <pic:blipFill>
                    <a:blip r:embed="rId61">
                      <a:extLst>
                        <a:ext uri="{96DAC541-7B7A-43D3-8B79-37D633B846F1}">
                          <asvg:svgBlip xmlns:asvg="http://schemas.microsoft.com/office/drawing/2016/SVG/main" r:embed="rId62"/>
                        </a:ext>
                      </a:extLst>
                    </a:blip>
                    <a:stretch>
                      <a:fillRect/>
                    </a:stretch>
                  </pic:blipFill>
                  <pic:spPr>
                    <a:xfrm>
                      <a:off x="0" y="0"/>
                      <a:ext cx="95250" cy="152400"/>
                    </a:xfrm>
                    <a:prstGeom prst="rect">
                      <a:avLst/>
                    </a:prstGeom>
                  </pic:spPr>
                </pic:pic>
              </a:graphicData>
            </a:graphic>
          </wp:inline>
        </w:drawing>
      </w:r>
      <w:r>
        <w:rPr>
          <w:rFonts w:hint="eastAsia" w:ascii="宋体" w:hAnsi="宋体" w:cs="宋体"/>
        </w:rPr>
        <w:t>是纬度。</w:t>
      </w:r>
    </w:p>
    <w:p w14:paraId="616C5055">
      <w:pPr>
        <w:pStyle w:val="29"/>
        <w:spacing w:before="156" w:beforeLines="50" w:after="156" w:afterLines="50" w:line="240" w:lineRule="auto"/>
        <w:ind w:firstLine="0" w:firstLineChars="0"/>
        <w:rPr>
          <w:rFonts w:ascii="宋体" w:hAnsi="宋体" w:cs="宋体"/>
        </w:rPr>
      </w:pPr>
      <w:r>
        <w:rPr>
          <w:rFonts w:hint="eastAsia" w:ascii="宋体" w:hAnsi="宋体" w:cs="宋体"/>
        </w:rPr>
        <w:t>湿延迟可以通过以下公式近似计算：</w:t>
      </w:r>
    </w:p>
    <w:p w14:paraId="7C47210D">
      <w:pPr>
        <w:pStyle w:val="29"/>
        <w:spacing w:before="156" w:beforeLines="50" w:after="156" w:afterLines="50" w:line="240" w:lineRule="auto"/>
        <w:ind w:firstLine="0" w:firstLineChars="0"/>
        <w:jc w:val="center"/>
        <w:rPr>
          <w:rFonts w:ascii="宋体" w:hAnsi="宋体" w:cs="宋体"/>
        </w:rPr>
      </w:pPr>
      <w:r>
        <w:rPr>
          <w:rFonts w:hint="eastAsia" w:ascii="宋体" w:hAnsi="宋体" w:cs="宋体"/>
        </w:rPr>
        <w:drawing>
          <wp:inline distT="0" distB="0" distL="0" distR="0">
            <wp:extent cx="2533650" cy="339090"/>
            <wp:effectExtent l="0" t="0" r="0" b="0"/>
            <wp:docPr id="57" name="picture" descr="descript"/>
            <wp:cNvGraphicFramePr/>
            <a:graphic xmlns:a="http://schemas.openxmlformats.org/drawingml/2006/main">
              <a:graphicData uri="http://schemas.openxmlformats.org/drawingml/2006/picture">
                <pic:pic xmlns:pic="http://schemas.openxmlformats.org/drawingml/2006/picture">
                  <pic:nvPicPr>
                    <pic:cNvPr id="57" name="picture" descr="descript"/>
                    <pic:cNvPicPr/>
                  </pic:nvPicPr>
                  <pic:blipFill>
                    <a:blip r:embed="rId63">
                      <a:extLst>
                        <a:ext uri="{96DAC541-7B7A-43D3-8B79-37D633B846F1}">
                          <asvg:svgBlip xmlns:asvg="http://schemas.microsoft.com/office/drawing/2016/SVG/main" r:embed="rId64"/>
                        </a:ext>
                      </a:extLst>
                    </a:blip>
                    <a:srcRect/>
                    <a:stretch>
                      <a:fillRect/>
                    </a:stretch>
                  </pic:blipFill>
                  <pic:spPr>
                    <a:xfrm>
                      <a:off x="0" y="0"/>
                      <a:ext cx="2533650" cy="339476"/>
                    </a:xfrm>
                    <a:prstGeom prst="rect">
                      <a:avLst/>
                    </a:prstGeom>
                  </pic:spPr>
                </pic:pic>
              </a:graphicData>
            </a:graphic>
          </wp:inline>
        </w:drawing>
      </w:r>
    </w:p>
    <w:p w14:paraId="30F45B7C">
      <w:pPr>
        <w:pStyle w:val="29"/>
        <w:spacing w:before="156" w:beforeLines="50" w:after="156" w:afterLines="50" w:line="240" w:lineRule="auto"/>
        <w:ind w:firstLine="0" w:firstLineChars="0"/>
        <w:rPr>
          <w:rFonts w:ascii="宋体" w:hAnsi="宋体" w:cs="宋体"/>
        </w:rPr>
      </w:pPr>
      <w:r>
        <w:rPr>
          <w:rFonts w:hint="eastAsia" w:ascii="宋体" w:hAnsi="宋体" w:cs="宋体"/>
        </w:rPr>
        <w:t>其中，T是温度，e是水汽分压。</w:t>
      </w:r>
    </w:p>
    <w:p w14:paraId="1850E4F6">
      <w:pPr>
        <w:pStyle w:val="29"/>
        <w:spacing w:before="156" w:beforeLines="50" w:after="156" w:afterLines="50" w:line="240" w:lineRule="auto"/>
        <w:ind w:firstLine="0" w:firstLineChars="0"/>
        <w:rPr>
          <w:rFonts w:ascii="宋体" w:hAnsi="宋体" w:cs="宋体"/>
        </w:rPr>
      </w:pPr>
      <w:r>
        <w:rPr>
          <w:rFonts w:hint="eastAsia" w:ascii="宋体" w:hAnsi="宋体" w:cs="宋体"/>
          <w:bCs/>
          <w:szCs w:val="32"/>
        </w:rPr>
        <w:t xml:space="preserve">5.3.3.3 </w:t>
      </w:r>
      <w:r>
        <w:rPr>
          <w:rFonts w:hint="eastAsia" w:ascii="宋体" w:hAnsi="宋体" w:cs="宋体"/>
        </w:rPr>
        <w:t>北斗原始数据的格式包括RTCM2、RTCM3及接收机厂商的私有格式，RTCM3为目前主流的通用格式。</w:t>
      </w:r>
    </w:p>
    <w:p w14:paraId="0905E78A">
      <w:pPr>
        <w:adjustRightInd/>
        <w:spacing w:before="156" w:beforeLines="50" w:after="156" w:afterLines="50" w:line="240" w:lineRule="auto"/>
        <w:rPr>
          <w:rFonts w:ascii="宋体" w:hAnsi="宋体" w:cs="宋体"/>
        </w:rPr>
      </w:pPr>
      <w:r>
        <w:rPr>
          <w:rFonts w:hint="eastAsia" w:ascii="宋体" w:hAnsi="宋体" w:cs="宋体"/>
        </w:rPr>
        <w:t>5.3.3.5 扼流圈天线通过弯曲导线或绕制铁芯，将电压转换为磁场，利用电磁场来接收卫星信号。扼流圈天线的优势在于可以有效减少多径干扰和多路传播所造成的误差，从而提高定位精度。</w:t>
      </w:r>
    </w:p>
    <w:p w14:paraId="292FB7E1">
      <w:pPr>
        <w:adjustRightInd/>
        <w:spacing w:before="156" w:beforeLines="50" w:after="156" w:afterLines="50" w:line="240" w:lineRule="auto"/>
        <w:rPr>
          <w:rFonts w:ascii="宋体" w:hAnsi="宋体" w:cs="宋体"/>
        </w:rPr>
      </w:pPr>
    </w:p>
    <w:p w14:paraId="62160CB7">
      <w:pPr>
        <w:spacing w:before="120" w:after="120" w:line="312" w:lineRule="auto"/>
        <w:rPr>
          <w:rFonts w:ascii="宋体" w:hAnsi="宋体" w:cs="宋体"/>
        </w:rPr>
      </w:pPr>
      <w:r>
        <w:rPr>
          <w:rFonts w:ascii="宋体" w:hAnsi="宋体" w:cs="宋体"/>
        </w:rPr>
        <w:t>5.3.4.监测桩是承载北斗接收机及其定位天线，并将其与被监测结构物进行连接的部件。本条对监测桩应具备的通用技术要求做了相关规定，对其安装要求进行了明确，用以保证其能实现设计目的。</w:t>
      </w:r>
    </w:p>
    <w:p w14:paraId="35800DE1">
      <w:pPr>
        <w:spacing w:before="120" w:after="120" w:line="312" w:lineRule="auto"/>
        <w:rPr>
          <w:rFonts w:ascii="宋体" w:hAnsi="宋体" w:cs="宋体"/>
        </w:rPr>
      </w:pPr>
      <w:r>
        <w:rPr>
          <w:rFonts w:ascii="宋体" w:hAnsi="宋体" w:cs="宋体"/>
        </w:rPr>
        <w:t>5.3.5供电系统是保障北斗监测设备正常工作的基础，是整个监测系统能正常运行的先决条件，本条对设备的供电做了相关规定，给系统稳定运行提供了保障。</w:t>
      </w:r>
    </w:p>
    <w:p w14:paraId="0BB1F7DB">
      <w:pPr>
        <w:spacing w:before="120" w:after="120" w:line="312" w:lineRule="auto"/>
        <w:rPr>
          <w:rFonts w:ascii="宋体" w:hAnsi="宋体" w:cs="宋体"/>
        </w:rPr>
      </w:pPr>
      <w:r>
        <w:rPr>
          <w:rFonts w:ascii="宋体" w:hAnsi="宋体" w:cs="宋体"/>
        </w:rPr>
        <w:t>5.3.6防雷是保障设备在野外恶劣环境条件下，能长期稳定正常运行的条件，本条对北斗监测系统的防雷做了相关规定。</w:t>
      </w:r>
    </w:p>
    <w:p w14:paraId="4D25EAC7">
      <w:pPr>
        <w:spacing w:before="120" w:after="120" w:line="312" w:lineRule="auto"/>
        <w:rPr>
          <w:rFonts w:ascii="宋体" w:hAnsi="宋体" w:cs="宋体"/>
        </w:rPr>
      </w:pPr>
      <w:r>
        <w:rPr>
          <w:rFonts w:ascii="宋体" w:hAnsi="宋体" w:cs="宋体"/>
        </w:rPr>
        <w:t>5.3.7监测设备处在自然环境下时，随着时间推移其环境状态可能产生变化，所以需要定时检查和维护，确保其工作状态的稳定。</w:t>
      </w:r>
    </w:p>
    <w:p w14:paraId="29DE9B19">
      <w:pPr>
        <w:spacing w:before="120" w:after="120" w:line="312" w:lineRule="auto"/>
        <w:rPr>
          <w:rFonts w:ascii="宋体" w:hAnsi="宋体" w:cs="宋体"/>
        </w:rPr>
      </w:pPr>
      <w:r>
        <w:rPr>
          <w:rFonts w:ascii="宋体" w:hAnsi="宋体" w:cs="宋体"/>
        </w:rPr>
        <w:t>5.6北斗监测平台是一种利用北斗卫星导航系统进行实时监测和数据采集的技术解决方案。它结合了北斗技术、物联网和云计算，通过安装卫星天线和其他环境传感器，北斗监测平台能够实时采集监测数据，并将这些数据传输到云服务器进行存储、管理和统计分析。</w:t>
      </w:r>
    </w:p>
    <w:p w14:paraId="34FE7405">
      <w:pPr>
        <w:spacing w:before="120" w:after="120" w:line="312" w:lineRule="auto"/>
        <w:rPr>
          <w:rFonts w:ascii="宋体" w:hAnsi="宋体" w:cs="宋体"/>
        </w:rPr>
      </w:pPr>
      <w:r>
        <w:rPr>
          <w:rFonts w:ascii="宋体" w:hAnsi="宋体" w:cs="宋体"/>
        </w:rPr>
        <w:t>5.7 随着房屋建筑及市政基础设施的不断扩大，由于传统人工检测方法的自动化、实时性、集成化程度较低，难以实现大规模的快速监测覆盖和推广；同时，人为因素造成的误差和疏漏不可避免，难以满足长期连续安全监测需要；而与此对应的是大量建筑的安全性能评估亟待长期有效的实测数据支持，因此，建立一套高效率、高集成度、实时自动的安全监测系统，具有十分重要的现实意义。另一方面，随着北斗地基增强全国一张网的铺开，越来越多的连续运行永久基站参考站为高精度、连续性的GNSS监测提供了准确的参考基准。因此，可利用北斗高精度自动化连续监测技术为基础建立起一套高效率、高集成度、高可靠性的安全监测预警系统，为重大建筑工程安全提供预警和决策支持。</w:t>
      </w:r>
    </w:p>
    <w:p w14:paraId="33211392">
      <w:pPr>
        <w:spacing w:line="480" w:lineRule="exact"/>
      </w:pPr>
      <w:r>
        <w:rPr>
          <w:rFonts w:ascii="宋体" w:hAnsi="宋体" w:cs="宋体"/>
        </w:rPr>
        <w:t>6.1.1.1建筑变形测量的目的是获取建筑场地、地基、基础、上部结构及周边环境在建筑施工期间和使用期间的变形信息，为建筑施工、运营及质量安全管理等提供信息支持与服务，并为工程设计、管理及科研等积累和提供技术资料。根据国家标准《建筑地基基础设计规范》GB50007-2002和《岩土工程勘察规范》GB50021-2001的有关规定，本规范2007版设置了该强制性条文，规定对5类建筑必须进行变形测量。规范实施以来，变形测量已经成为一项基本的测量活动，为建筑质量安全管理提供了有力支持，受到了各级政府工程建设监管部门及工程设计、施工、建设等单位的肯定和重视。从保障工程质量安全的角度出发，根据近年来的工程实践，将大型城市基础设施建设与运行及体型狭长且地基土变化明显的建筑的安全监测列入其中。</w:t>
      </w:r>
    </w:p>
    <w:p w14:paraId="6D0D0D9C">
      <w:pPr>
        <w:spacing w:line="480" w:lineRule="exact"/>
        <w:ind w:firstLine="420" w:firstLineChars="200"/>
      </w:pPr>
      <w:r>
        <w:rPr>
          <w:rFonts w:ascii="宋体" w:hAnsi="宋体" w:cs="宋体"/>
        </w:rPr>
        <w:t>本条所列建筑在整个施工期间均应进行变形测量，在使用期间应进行变形测量，但当变形达到稳定状态时，可终止变形测量。对位移类变形，则需视具体变形情况分析确定。</w:t>
      </w:r>
    </w:p>
    <w:p w14:paraId="30A3E5DD">
      <w:pPr>
        <w:spacing w:line="480" w:lineRule="exact"/>
      </w:pPr>
      <w:r>
        <w:rPr>
          <w:rFonts w:ascii="宋体" w:hAnsi="宋体" w:cs="宋体"/>
        </w:rPr>
        <w:t>6.1.1.3建筑变形测量主要以测定建筑的变形特征为目的。变形特征具有相对意义，因此就空间基准而言，建筑变形测量可以采用独立的平面坐标系统及高程基准，这也是变形测量不同于其他测量的重要特点之一。但从变形测量成果的利用和变形测量与施工测量等成果衔接的角度出发，对大型或重要工程项目，应尽可能采用国家统一的或项目所在城市使用的平面坐标系统及高程基准。</w:t>
      </w:r>
    </w:p>
    <w:p w14:paraId="51D966D0">
      <w:pPr>
        <w:spacing w:line="480" w:lineRule="exact"/>
      </w:pPr>
      <w:r>
        <w:rPr>
          <w:rFonts w:ascii="宋体" w:hAnsi="宋体" w:cs="宋体"/>
        </w:rPr>
        <w:t>6.1.1.4 建筑变形测量获取的是建筑的形状或位置随时间变化的特征信息，因此应该采用国家统一的时间基准。</w:t>
      </w:r>
    </w:p>
    <w:p w14:paraId="5D572359">
      <w:pPr>
        <w:spacing w:line="480" w:lineRule="exact"/>
      </w:pPr>
      <w:r>
        <w:rPr>
          <w:rFonts w:ascii="宋体" w:hAnsi="宋体" w:cs="宋体"/>
        </w:rPr>
        <w:t>6.1.2.1基于北斗导航系统(BDS)、全球定位系统(GPS)等全球导航卫星系统(GNSS)进行卫星导航定位测量，作业模式有静态测量模式和动态测量模式等。随着技术的不断发展，卫星导航定位测量的数据处理模型已经得到显著改善和精化，成果精度进一步提高，已越来越多地应用于变形测量生产实践。当变形频率较小时(亦称静态变形，如上部水平位移、倾斜等)，可采用静态测量模式;当变形频率较大时(亦称动态变形，如日照变形、风振变形等)，则应采用动态测量模式。从精度和可靠性角度出发，本规范规定二等位移观测应采用静态测量模式，三等四等位移观测可采用静态测量模式或动态测量模式。</w:t>
      </w:r>
    </w:p>
    <w:p w14:paraId="0B63F8C4">
      <w:pPr>
        <w:spacing w:line="480" w:lineRule="exact"/>
      </w:pPr>
      <w:r>
        <w:rPr>
          <w:rFonts w:ascii="宋体" w:hAnsi="宋体" w:cs="宋体"/>
        </w:rPr>
        <w:t>6.1.2.2 变形监测的精度等级,是根据我国变形监测的经验，并参考国外标准有关变形监测的内容确定的,按变形观测点的水平位移点位中误差、垂直位移的高程中误差或相邻变形观测点的高差中误差的大小来划分的。本标准将水平变形监测的二、三、四等级根据水平位移点位中误差与北斗测量精度相匹配,二、三等适用于中等精度变形监测项目,四等适用于低精度的变形监测项目。综合设计和我国相关施工标准已确定的变形允许值的1/20作为变形监测的精度指标值,即相应指标中误差。</w:t>
      </w:r>
    </w:p>
    <w:p w14:paraId="37DB1533">
      <w:pPr>
        <w:spacing w:line="480" w:lineRule="exact"/>
      </w:pPr>
      <w:r>
        <w:rPr>
          <w:rFonts w:ascii="宋体" w:hAnsi="宋体" w:cs="宋体"/>
        </w:rPr>
        <w:t>6.1.2.3在各种确定建筑变形测量精度的方法中，依据建筑地基变形允许值进行精度估算被认为是较为合理的一种方法，但该方法实际工程中使用的却较少。在目前的建筑变形测量生产实践中，大多数都没有通过精度估算来确定精度等级，而是按规范给定的适用范围直接选择精度等级。对此作了进一步的分析梳理，规定通常情况下的建筑变形测量项目，可根据建筑类型、变形测量类型以及项目勘察、设计、施工、使用或委托方要求，直接选择适宜的精度等级。这样规定更切合实际，也具有可操作性。研究表明，为保障建筑安全而进行变形测量，可取变形允许值的 1/10~1/20作为变形测量的精度;而若为研究变形的过程，变形测量的精度则应更高。具体可参见有关工程测量及变形测量文献。</w:t>
      </w:r>
    </w:p>
    <w:p w14:paraId="01ACBCC0">
      <w:pPr>
        <w:spacing w:line="480" w:lineRule="exact"/>
      </w:pPr>
      <w:r>
        <w:rPr>
          <w:rFonts w:ascii="宋体" w:hAnsi="宋体" w:cs="宋体"/>
        </w:rPr>
        <w:t>6.1.3.2建(构)筑物的主体倾斜观测是指测定其顶部和相应底部观测点的相对偏移值。</w:t>
      </w:r>
    </w:p>
    <w:p w14:paraId="058CE1D6">
      <w:pPr>
        <w:spacing w:line="480" w:lineRule="exact"/>
      </w:pPr>
      <w:r>
        <w:rPr>
          <w:rFonts w:ascii="宋体" w:hAnsi="宋体" w:cs="宋体"/>
        </w:rPr>
        <w:t>6.1.3.3 日照变形量与日照强度和建筑的类型、结构及材料相关,其周期性的变化较为显著,对建筑结构的抗弯、抗扭、抗拉性能均有一定影响。因此,对特殊需要的建(构)筑物要进行日照变形观测。本条给出了日照变形观测的具体要求。</w:t>
      </w:r>
    </w:p>
    <w:p w14:paraId="6235EEB5">
      <w:pPr>
        <w:spacing w:line="480" w:lineRule="exact"/>
      </w:pPr>
      <w:r>
        <w:rPr>
          <w:rFonts w:ascii="宋体" w:hAnsi="宋体" w:cs="宋体"/>
        </w:rPr>
        <w:t>6.1.3.4 风振观测的目的是获得超高层建筑或高结构顶部在风荷载作用下的位置振动特征。测定水平位移、风速和风向，可以为风振影响分析和计算风振参数等提供基础资料。选在受强风影响的时间段内进行观测，可以获得更有价值的成果。具体测定的时间段长度取决于观测的具体目的和要求，规定不宜少于1h主要是考虑要获得足够长的坐标和风速观测时间序列。</w:t>
      </w:r>
    </w:p>
    <w:p w14:paraId="2C340776">
      <w:pPr>
        <w:spacing w:line="480" w:lineRule="exact"/>
        <w:ind w:firstLine="420" w:firstLineChars="200"/>
      </w:pPr>
      <w:r>
        <w:rPr>
          <w:rFonts w:ascii="宋体" w:hAnsi="宋体" w:cs="宋体"/>
        </w:rPr>
        <w:t>风荷载作用下超高层建筑或高耸结构将发生频率较高的位置振动，卫星导航定位动态测量模式可以实时地测定监测点的坐标时间序列，是目前风振观测最合适的方法。选择监测点位置时，既要考虑监测成果的代表性，也要考虑能安置接收机天线满足卫星导航定位测量作业要求。观测数据经处理，将获得监测点在两个方向上的平面坐标时间序列。以最初观测时点的平面坐标为起始值，可由平面坐标时间序列方便地计算出水平位移分量时间序列。</w:t>
      </w:r>
    </w:p>
    <w:p w14:paraId="2C3E893D">
      <w:pPr>
        <w:spacing w:line="480" w:lineRule="exact"/>
        <w:rPr>
          <w:rFonts w:ascii="宋体" w:hAnsi="宋体" w:cs="宋体"/>
        </w:rPr>
      </w:pPr>
      <w:r>
        <w:rPr>
          <w:rFonts w:ascii="宋体" w:hAnsi="宋体" w:cs="宋体"/>
        </w:rPr>
        <w:t>6.1.4本条为强制性条文,必须严格执行。由于变形监测的目的是及时学握监测体的变形情况.确保监测体在施工或运营期间安全,并提供准确的安全预报,因此,一旦出现本条所指的两种异常情形,要求即时通知建设单位防止工程事故发生。变形异常指变形量或变形速率由相对均匀到突然增大的过程,监测项目的变形允许值,则参考相关的设计标准,或由设计部门确定。变形监测的变形量预警值,通常取允许变形值的75%。</w:t>
      </w:r>
    </w:p>
    <w:p w14:paraId="28FDC2F1">
      <w:pPr>
        <w:spacing w:line="480" w:lineRule="exact"/>
        <w:rPr>
          <w:rFonts w:ascii="宋体" w:hAnsi="宋体" w:cs="宋体"/>
        </w:rPr>
      </w:pPr>
    </w:p>
    <w:p w14:paraId="1B3A6057">
      <w:r>
        <w:rPr>
          <w:rFonts w:ascii="宋体" w:hAnsi="宋体" w:cs="宋体"/>
        </w:rPr>
        <w:t>6.2.1.1 北斗定位技术在定位上精确度高，且不需要通视，能够全天不间断持续工作，因此在操作上能够极大节省劳动力并将监测提升到自动化程度。研究发现，在采用了北斗监测技术实施水平位移观测时，能够有效发现公路变形在2厘米以内的位移矢量。</w:t>
      </w:r>
    </w:p>
    <w:p w14:paraId="60E7F86C">
      <w:pPr>
        <w:spacing w:line="480" w:lineRule="exact"/>
      </w:pPr>
      <w:r>
        <w:rPr>
          <w:rFonts w:ascii="宋体" w:hAnsi="宋体" w:cs="宋体"/>
        </w:rPr>
        <w:t>6.2.1.2 本条所列路基在整个施工期间均应进行变形测量，在运营期间应进行变形测量，当路基变形达到稳定状态时，可终止变形监测。尚能继续监测且能实现运营期监控目的的施工期监控项目，运营期宜继续监测。</w:t>
      </w:r>
    </w:p>
    <w:p w14:paraId="3B01D01F">
      <w:r>
        <w:rPr>
          <w:rFonts w:ascii="宋体" w:hAnsi="宋体" w:cs="宋体"/>
        </w:rPr>
        <w:t>6.2.1.3 公路路基地表水平位移监测方法宜采用BDS(北斗导航卫星系统定位)静态测量法，通过各期的水平位移观测成果绘制水平位移曲线图。软土地基路基监控应综合利用仪器量测、现场巡查等手段，并宜采用自动化监测手段。</w:t>
      </w:r>
    </w:p>
    <w:p w14:paraId="5677B7F0">
      <w:r>
        <w:rPr>
          <w:rFonts w:ascii="宋体" w:hAnsi="宋体" w:cs="宋体"/>
        </w:rPr>
        <w:t>6.2.2.1 本条规定了路基监测点的设置要求。</w:t>
      </w:r>
    </w:p>
    <w:p w14:paraId="7D92197D">
      <w:pPr>
        <w:ind w:firstLine="420" w:firstLineChars="200"/>
      </w:pPr>
      <w:r>
        <w:rPr>
          <w:rFonts w:ascii="宋体" w:hAnsi="宋体" w:cs="宋体"/>
        </w:rPr>
        <w:t>（1）大量路基滑塌事故表明，滑塌路段长度通常为50m～100m，小于50m、大于100m的不多。为避免相邻监控断面之间的路基发生滑塌，对存在失稳风险的路段，监控断面间距不宜大于50m。</w:t>
      </w:r>
    </w:p>
    <w:p w14:paraId="41A0A63A">
      <w:pPr>
        <w:ind w:firstLine="420" w:firstLineChars="200"/>
      </w:pPr>
      <w:r>
        <w:rPr>
          <w:rFonts w:ascii="宋体" w:hAnsi="宋体" w:cs="宋体"/>
        </w:rPr>
        <w:t>（2）监控断面通常与路基走向垂直。山间沟谷中的路基稳定性往往沿沟谷走向最不利，当路基走向与山间沟谷走向斜交时，路基稳定线最差的方向不与路基走向垂直。因此规定监控断面设置在稳定性差的位置和方向。</w:t>
      </w:r>
    </w:p>
    <w:p w14:paraId="268A9281">
      <w:pPr>
        <w:ind w:firstLine="420" w:firstLineChars="200"/>
      </w:pPr>
      <w:r>
        <w:rPr>
          <w:rFonts w:ascii="宋体" w:hAnsi="宋体" w:cs="宋体"/>
        </w:rPr>
        <w:t>（3）水平位移观测通常都是多期监测，因此需要设置位移监测点，为较可靠地分析监测点的稳定性，监测点数应有一定数量要求。</w:t>
      </w:r>
    </w:p>
    <w:p w14:paraId="1D25EC20">
      <w:r>
        <w:rPr>
          <w:rFonts w:ascii="宋体" w:hAnsi="宋体" w:cs="宋体"/>
        </w:rPr>
        <w:t>6.2.2.2 本条规定了路基监测等级划分标准。路堤、软土路基的监测等级可根据填筑高度、工程条件复杂程度划分，其中工程条件复杂程度可根据地形条件、地基压缩性、软土分布、水文地质、支护结构及填筑材料区分为复杂、较复杂、简单；路堑的监测等级可根据边坡高度、工程条件复杂程度划分，其中工程条件复杂程度可根据地形与坡率、岩体类型、土的类型、地下水及支护结构区分为复杂、较复杂、简单。</w:t>
      </w:r>
    </w:p>
    <w:p w14:paraId="5D911B31">
      <w:pPr>
        <w:spacing w:line="480" w:lineRule="exact"/>
      </w:pPr>
      <w:r>
        <w:rPr>
          <w:rFonts w:ascii="宋体" w:hAnsi="宋体" w:cs="宋体"/>
        </w:rPr>
        <w:t>6.2.2.3 变形监测的精度等级,是根据我国变形监测的经验，并参考国外标准有关变形监测的内容确定的,按变形观测点的水平位移点位中误差、垂直位移的高程中误差或相邻变形观测点的高差中误差的大小来划分的。本标准将水平变形监测的二、三、四等级根据水平位移点位中误差与北斗测量精度相匹配,二、三等适用于中等精度变形监测项目,四等适用于低精度的变形监测项目。</w:t>
      </w:r>
    </w:p>
    <w:p w14:paraId="588970E6">
      <w:pPr>
        <w:spacing w:line="480" w:lineRule="exact"/>
        <w:rPr>
          <w:rFonts w:ascii="宋体" w:hAnsi="宋体" w:cs="宋体"/>
        </w:rPr>
      </w:pPr>
      <w:r>
        <w:rPr>
          <w:rFonts w:ascii="宋体" w:hAnsi="宋体" w:cs="宋体"/>
        </w:rPr>
        <w:t>6.2.2.5 现场监测资料主要包含现场巡视记录及现场监测数据记录，现场监测资料应按照规定的格式记录于管理。取得现场监测资料后，应及时对资料进行处理、分析与检验，计算监测数据累计变化值、变化速率值、相关性分析，并绘制相应的曲线。</w:t>
      </w:r>
    </w:p>
    <w:p w14:paraId="167580D6">
      <w:pPr>
        <w:spacing w:line="480" w:lineRule="exact"/>
        <w:rPr>
          <w:rFonts w:ascii="-apple-system" w:hAnsi="-apple-system" w:eastAsia="-apple-system" w:cs="-apple-system"/>
          <w:sz w:val="23"/>
          <w:shd w:val="clear" w:color="auto" w:fill="FFFFFF"/>
        </w:rPr>
      </w:pPr>
      <w:r>
        <w:rPr>
          <w:rFonts w:ascii="宋体" w:hAnsi="宋体" w:cs="宋体"/>
        </w:rPr>
        <w:t>6.3.1北斗监测技术主要被用于桥梁的结构及响应监测，对</w:t>
      </w:r>
      <w:r>
        <w:rPr>
          <w:rFonts w:hint="eastAsia" w:ascii="宋体" w:hAnsi="宋体" w:cs="宋体"/>
        </w:rPr>
        <w:t>主跨跨径大于等于500m悬索桥、300m斜拉桥、160m梁桥、200m拱桥的构件的沉降及位移进行监测，</w:t>
      </w:r>
      <w:r>
        <w:rPr>
          <w:rFonts w:ascii="宋体" w:hAnsi="宋体" w:cs="宋体"/>
        </w:rPr>
        <w:t>具有高精度、高效率、全天候、实时性等优点，可以监测桥梁的位移、倾覆、沉降、震动变化等，从而捕捉桥梁的三维动态变化信息，并实时将监测数据传回数据中心</w:t>
      </w:r>
      <w:r>
        <w:rPr>
          <w:rFonts w:hint="eastAsia" w:ascii="宋体" w:hAnsi="宋体" w:cs="宋体"/>
          <w:sz w:val="23"/>
          <w:shd w:val="clear" w:color="auto" w:fill="FFFFFF"/>
        </w:rPr>
        <w:t>。</w:t>
      </w:r>
    </w:p>
    <w:p w14:paraId="1608C423">
      <w:pPr>
        <w:spacing w:line="480" w:lineRule="exact"/>
        <w:rPr>
          <w:rFonts w:ascii="宋体" w:hAnsi="宋体" w:cs="宋体"/>
        </w:rPr>
      </w:pPr>
      <w:r>
        <w:rPr>
          <w:rFonts w:hint="eastAsia" w:ascii="宋体" w:hAnsi="宋体" w:cs="宋体"/>
        </w:rPr>
        <w:t>6.3.2.1桥梁监测点的选取参照现行行业标准《公路桥梁结构监测技术规范》JT/T 1037中对监测点布设的要求，一般选取</w:t>
      </w:r>
      <w:r>
        <w:rPr>
          <w:rFonts w:ascii="宋体" w:hAnsi="宋体" w:cs="宋体"/>
        </w:rPr>
        <w:t>结构响应最大、</w:t>
      </w:r>
      <w:r>
        <w:rPr>
          <w:rFonts w:hint="eastAsia" w:ascii="宋体" w:hAnsi="宋体" w:cs="宋体"/>
        </w:rPr>
        <w:t>桥梁最不利荷载位置处。</w:t>
      </w:r>
    </w:p>
    <w:p w14:paraId="78AC7189">
      <w:pPr>
        <w:spacing w:line="480" w:lineRule="exact"/>
        <w:rPr>
          <w:rFonts w:ascii="宋体" w:hAnsi="宋体" w:cs="宋体"/>
        </w:rPr>
      </w:pPr>
      <w:r>
        <w:rPr>
          <w:rFonts w:hint="eastAsia" w:ascii="宋体" w:hAnsi="宋体" w:cs="宋体"/>
        </w:rPr>
        <w:t>6.3.2.2北斗卫星导航系统使用的是2000年中国大地坐标系,简称CGCS2000。桥梁各结构参数通常采用大桥独立坐标系进行计算，故北斗监测数据应转换至大桥独立坐标系中，便于参与桥梁的各项运算。</w:t>
      </w:r>
    </w:p>
    <w:p w14:paraId="08A3280C">
      <w:pPr>
        <w:spacing w:line="480" w:lineRule="exact"/>
        <w:rPr>
          <w:rFonts w:ascii="宋体" w:hAnsi="宋体" w:cs="宋体"/>
        </w:rPr>
      </w:pPr>
      <w:r>
        <w:rPr>
          <w:rFonts w:hint="eastAsia" w:ascii="宋体" w:hAnsi="宋体" w:cs="宋体"/>
        </w:rPr>
        <w:t>6.4.1.1由于隧道中无法接收北斗卫星信号，北斗监测技术一般应用于隧道洞口、隧道洞门结构处，主要对隧道洞口仰坡地表水平位移、隧道洞门结构水平位移及隧道周边的建构筑物倾斜进行监测。</w:t>
      </w:r>
    </w:p>
    <w:p w14:paraId="45003B3B">
      <w:pPr>
        <w:spacing w:line="480" w:lineRule="exact"/>
        <w:rPr>
          <w:rFonts w:ascii="宋体" w:hAnsi="宋体" w:cs="宋体"/>
        </w:rPr>
      </w:pPr>
      <w:r>
        <w:rPr>
          <w:rFonts w:hint="eastAsia" w:ascii="宋体" w:hAnsi="宋体" w:cs="宋体"/>
        </w:rPr>
        <w:t>6.4.2.3监测过程中应及时编制监测点位移～时间曲线图，以及监测数据汇总表，并上报给各参建单位。隧道竣工验收资料包括但不限于本节所列举的资料，具体根据项目及建设单位要求提供相应资料。</w:t>
      </w:r>
    </w:p>
    <w:p w14:paraId="1FB22B21">
      <w:pPr>
        <w:spacing w:line="480" w:lineRule="exact"/>
        <w:rPr>
          <w:rFonts w:ascii="宋体" w:hAnsi="宋体" w:cs="宋体"/>
        </w:rPr>
      </w:pPr>
      <w:r>
        <w:rPr>
          <w:rFonts w:ascii="宋体" w:hAnsi="宋体" w:cs="宋体"/>
        </w:rPr>
        <w:t>6.5.1.2边坡工程安全等级与边坡的变形监测等级对应关系是根据《建筑变形测量规范》（JGJ 8）3.2对边坡监测精度要求，结合《全球定位系统（GPS）测量规范》（GB/T18314）精度等级对应关系确定。</w:t>
      </w:r>
    </w:p>
    <w:p w14:paraId="3C09F341">
      <w:pPr>
        <w:spacing w:line="480" w:lineRule="exact"/>
        <w:rPr>
          <w:rFonts w:ascii="宋体" w:hAnsi="宋体" w:cs="宋体"/>
        </w:rPr>
      </w:pPr>
      <w:r>
        <w:rPr>
          <w:rFonts w:ascii="宋体" w:hAnsi="宋体" w:cs="宋体"/>
        </w:rPr>
        <w:t>6.5.2.1不良地质作用地段指的是</w:t>
      </w:r>
      <w:r>
        <w:rPr>
          <w:rFonts w:ascii="宋体" w:hAnsi="宋体" w:cs="宋体"/>
          <w:sz w:val="23"/>
        </w:rPr>
        <w:t>地球内力或外力产生的对工程可能造成危害的地质作用，包括：山体崩塌、滑坡、泥石流、地面塌陷、地裂缝、地面沉降、水土流失、库岸浸没、冻胀与融陷、活断层、场地地震效应、地下采空区变形塌陷、岩溶和土洞等。应力集中地带指</w:t>
      </w:r>
      <w:r>
        <w:rPr>
          <w:rFonts w:ascii="宋体" w:hAnsi="宋体" w:cs="宋体"/>
        </w:rPr>
        <w:t>边坡在施工开挖卸载过程中，导致坡体内部应力重分布、应力分异及应力集中等效应，一般位于切坡后的临空面一侧。</w:t>
      </w:r>
    </w:p>
    <w:p w14:paraId="37E30778">
      <w:pPr>
        <w:spacing w:line="480" w:lineRule="exact"/>
        <w:rPr>
          <w:rFonts w:ascii="宋体" w:hAnsi="宋体" w:cs="宋体"/>
        </w:rPr>
      </w:pPr>
      <w:r>
        <w:rPr>
          <w:rFonts w:hint="eastAsia" w:ascii="宋体" w:hAnsi="宋体" w:cs="宋体"/>
        </w:rPr>
        <w:t>6.6.1不同类型的地质灾害，其中变形特征存在差异，需要通过收集资料和现场踏勘等手段了解现场情况，确定北斗地表位移监测的适用性，对于倾倒型的岩质崩塌体不建议使用北斗监测。</w:t>
      </w:r>
    </w:p>
    <w:p w14:paraId="4ABA5327">
      <w:pPr>
        <w:spacing w:line="480" w:lineRule="exact"/>
        <w:rPr>
          <w:rFonts w:ascii="宋体" w:hAnsi="宋体" w:cs="宋体"/>
        </w:rPr>
      </w:pPr>
      <w:r>
        <w:rPr>
          <w:rFonts w:hint="eastAsia" w:ascii="宋体" w:hAnsi="宋体" w:cs="宋体"/>
        </w:rPr>
        <w:t>6.6.2.2北斗监测站需要建立稳固的观测墩来保证上部结构的稳定，周边环境良好，不受树木遮挡和信号的干扰，才能最真实的反应出地表实际变形大小。</w:t>
      </w:r>
    </w:p>
    <w:p w14:paraId="11BBF753">
      <w:pPr>
        <w:spacing w:line="480" w:lineRule="exact"/>
        <w:rPr>
          <w:rFonts w:ascii="宋体" w:hAnsi="宋体" w:cs="宋体"/>
        </w:rPr>
      </w:pPr>
      <w:r>
        <w:rPr>
          <w:rFonts w:hint="eastAsia" w:ascii="宋体" w:hAnsi="宋体" w:cs="宋体"/>
        </w:rPr>
        <w:t>6.6.2.6设备需要进行保护，防止被偷或者破坏，防止施工或者人为干扰导致数据失真；定期维护是指按月或者季度对设备电量进行检查、箱内除虫除蚁、周边遮挡清理、光伏板除尘等。</w:t>
      </w:r>
    </w:p>
    <w:p w14:paraId="45C895A3">
      <w:pPr>
        <w:pStyle w:val="14"/>
        <w:spacing w:before="156" w:beforeLines="50" w:after="156" w:afterLines="50" w:line="240" w:lineRule="auto"/>
        <w:rPr>
          <w:rFonts w:ascii="宋体" w:hAnsi="宋体" w:cs="宋体"/>
          <w:sz w:val="18"/>
          <w:szCs w:val="18"/>
          <w:u w:val="single"/>
        </w:rPr>
      </w:pPr>
    </w:p>
    <w:p w14:paraId="7E283DAD">
      <w:pPr>
        <w:pStyle w:val="61"/>
      </w:pPr>
    </w:p>
    <w:p w14:paraId="0AA70712">
      <w:pPr>
        <w:pStyle w:val="61"/>
      </w:pPr>
    </w:p>
    <w:p w14:paraId="4A6A4722">
      <w:pPr>
        <w:pStyle w:val="14"/>
        <w:spacing w:before="156" w:beforeLines="50" w:after="156" w:afterLines="50" w:line="240" w:lineRule="auto"/>
        <w:rPr>
          <w:rFonts w:ascii="宋体" w:hAnsi="宋体" w:cs="宋体"/>
          <w:sz w:val="18"/>
          <w:szCs w:val="18"/>
          <w:u w:val="single"/>
        </w:rPr>
      </w:pPr>
    </w:p>
    <w:bookmarkEnd w:id="98"/>
    <w:p w14:paraId="1179157E">
      <w:pPr>
        <w:pStyle w:val="14"/>
        <w:spacing w:before="156" w:beforeLines="50" w:after="156" w:afterLines="50" w:line="240" w:lineRule="auto"/>
        <w:jc w:val="center"/>
        <w:rPr>
          <w:rFonts w:ascii="宋体" w:hAnsi="宋体" w:cs="宋体"/>
          <w:sz w:val="18"/>
          <w:szCs w:val="18"/>
          <w:u w:val="single"/>
        </w:rPr>
      </w:pPr>
      <w:bookmarkStart w:id="109" w:name="BookMark8"/>
      <w:r>
        <w:rPr>
          <w:rFonts w:hint="eastAsia" w:ascii="宋体" w:hAnsi="宋体" w:cs="宋体"/>
          <w:sz w:val="18"/>
          <w:szCs w:val="18"/>
          <w:u w:val="single"/>
        </w:rPr>
        <w:drawing>
          <wp:inline distT="0" distB="0" distL="0" distR="0">
            <wp:extent cx="1485900" cy="317500"/>
            <wp:effectExtent l="0" t="0" r="0" b="6350"/>
            <wp:docPr id="1359934205" name="图片 1"/>
            <wp:cNvGraphicFramePr/>
            <a:graphic xmlns:a="http://schemas.openxmlformats.org/drawingml/2006/main">
              <a:graphicData uri="http://schemas.openxmlformats.org/drawingml/2006/picture">
                <pic:pic xmlns:pic="http://schemas.openxmlformats.org/drawingml/2006/picture">
                  <pic:nvPicPr>
                    <pic:cNvPr id="1359934205" name="图片 1"/>
                    <pic:cNvPicPr/>
                  </pic:nvPicPr>
                  <pic:blipFill>
                    <a:blip r:embed="rId6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9"/>
    </w:p>
    <w:sectPr>
      <w:headerReference r:id="rId39" w:type="default"/>
      <w:footerReference r:id="rId41" w:type="default"/>
      <w:headerReference r:id="rId40" w:type="even"/>
      <w:footerReference r:id="rId42"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apple-system">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8D0F8">
    <w:pPr>
      <w:pStyle w:val="1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26414">
    <w:pPr>
      <w:pStyle w:val="57"/>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1D8CF">
    <w:pPr>
      <w:pStyle w:val="56"/>
    </w:pPr>
    <w:r>
      <w:fldChar w:fldCharType="begin"/>
    </w:r>
    <w:r>
      <w:instrText xml:space="preserve"> PAGE   \* MERGEFORMAT \* MERGEFORMAT </w:instrText>
    </w:r>
    <w:r>
      <w:fldChar w:fldCharType="separate"/>
    </w:r>
    <w:r>
      <w:t>4</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05CA6">
    <w:pPr>
      <w:pStyle w:val="57"/>
    </w:pPr>
    <w:r>
      <w:fldChar w:fldCharType="begin"/>
    </w:r>
    <w:r>
      <w:instrText xml:space="preserve">PAGE   \* MERGEFORMAT</w:instrText>
    </w:r>
    <w:r>
      <w:fldChar w:fldCharType="separate"/>
    </w:r>
    <w:r>
      <w:rPr>
        <w:lang w:val="zh-CN"/>
      </w:rPr>
      <w:t>1</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B67A9">
    <w:pPr>
      <w:pStyle w:val="56"/>
    </w:pPr>
    <w:r>
      <w:fldChar w:fldCharType="begin"/>
    </w:r>
    <w:r>
      <w:instrText xml:space="preserve"> PAGE   \* MERGEFORMAT \* MERGEFORMAT </w:instrText>
    </w:r>
    <w:r>
      <w:fldChar w:fldCharType="separate"/>
    </w:r>
    <w:r>
      <w:t>4</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F012B">
    <w:pPr>
      <w:pStyle w:val="57"/>
    </w:pPr>
    <w:r>
      <w:fldChar w:fldCharType="begin"/>
    </w:r>
    <w:r>
      <w:instrText xml:space="preserve">PAGE   \* MERGEFORMAT</w:instrText>
    </w:r>
    <w:r>
      <w:fldChar w:fldCharType="separate"/>
    </w:r>
    <w:r>
      <w:rPr>
        <w:lang w:val="zh-CN"/>
      </w:rPr>
      <w:t>1</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C7D9B">
    <w:pPr>
      <w:pStyle w:val="56"/>
    </w:pPr>
    <w:r>
      <w:fldChar w:fldCharType="begin"/>
    </w:r>
    <w:r>
      <w:instrText xml:space="preserve"> PAGE   \* MERGEFORMAT \* MERGEFORMAT </w:instrText>
    </w:r>
    <w:r>
      <w:fldChar w:fldCharType="separate"/>
    </w:r>
    <w:r>
      <w:t>4</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8B0FF">
    <w:pPr>
      <w:pStyle w:val="57"/>
    </w:pPr>
    <w:r>
      <w:fldChar w:fldCharType="begin"/>
    </w:r>
    <w:r>
      <w:instrText xml:space="preserve">PAGE   \* MERGEFORMAT</w:instrText>
    </w:r>
    <w:r>
      <w:fldChar w:fldCharType="separate"/>
    </w:r>
    <w:r>
      <w:rPr>
        <w:lang w:val="zh-CN"/>
      </w:rPr>
      <w:t>1</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8C3D8">
    <w:pPr>
      <w:pStyle w:val="56"/>
    </w:pPr>
    <w:r>
      <w:fldChar w:fldCharType="begin"/>
    </w:r>
    <w:r>
      <w:instrText xml:space="preserve"> PAGE   \* MERGEFORMAT \* MERGEFORMAT </w:instrText>
    </w:r>
    <w:r>
      <w:fldChar w:fldCharType="separate"/>
    </w:r>
    <w:r>
      <w:t>4</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B65C5">
    <w:pPr>
      <w:pStyle w:val="57"/>
    </w:pPr>
    <w:r>
      <w:fldChar w:fldCharType="begin"/>
    </w:r>
    <w:r>
      <w:instrText xml:space="preserve">PAGE   \* MERGEFORMAT</w:instrText>
    </w:r>
    <w:r>
      <w:fldChar w:fldCharType="separate"/>
    </w:r>
    <w:r>
      <w:rPr>
        <w:lang w:val="zh-CN"/>
      </w:rPr>
      <w:t>1</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FA9EC">
    <w:pPr>
      <w:pStyle w:val="56"/>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E3D66">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5F34E">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D915C">
    <w:pPr>
      <w:pStyle w:val="57"/>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A0F8E">
    <w:pPr>
      <w:pStyle w:val="56"/>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B659F">
    <w:pPr>
      <w:pStyle w:val="57"/>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4BDD9">
    <w:pPr>
      <w:pStyle w:val="56"/>
    </w:pPr>
    <w:r>
      <w:fldChar w:fldCharType="begin"/>
    </w:r>
    <w:r>
      <w:instrText xml:space="preserve"> PAGE   \* MERGEFORMAT \* MERGEFORMAT </w:instrText>
    </w:r>
    <w:r>
      <w:fldChar w:fldCharType="separate"/>
    </w:r>
    <w:r>
      <w:t>III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8434B">
    <w:pPr>
      <w:pStyle w:val="57"/>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8A535">
    <w:pPr>
      <w:pStyle w:val="56"/>
    </w:pPr>
    <w:r>
      <w:fldChar w:fldCharType="begin"/>
    </w:r>
    <w:r>
      <w:instrText xml:space="preserve"> PAGE   \* MERGEFORMAT \* MERGEFORMAT </w:instrText>
    </w:r>
    <w:r>
      <w:fldChar w:fldCharType="separate"/>
    </w:r>
    <w:r>
      <w:t>IV</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388F2">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100D1">
    <w:pPr>
      <w:pStyle w:val="66"/>
    </w:pPr>
    <w:r>
      <w:fldChar w:fldCharType="begin"/>
    </w:r>
    <w:r>
      <w:instrText xml:space="preserve"> STYLEREF  标准文件_文件编号  \* MERGEFORMAT </w:instrText>
    </w:r>
    <w:r>
      <w:fldChar w:fldCharType="separate"/>
    </w:r>
    <w:r>
      <w:t>DB42/T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2711D">
    <w:pPr>
      <w:pStyle w:val="67"/>
    </w:pPr>
    <w:r>
      <w:fldChar w:fldCharType="begin"/>
    </w:r>
    <w:r>
      <w:instrText xml:space="preserve"> STYLEREF  标准文件_文件编号 \* MERGEFORMAT </w:instrText>
    </w:r>
    <w:r>
      <w:fldChar w:fldCharType="separate"/>
    </w:r>
    <w:r>
      <w:t>DB42/T XXXX—XXXX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C9764">
    <w:pPr>
      <w:pStyle w:val="66"/>
    </w:pPr>
    <w:r>
      <w:fldChar w:fldCharType="begin"/>
    </w:r>
    <w:r>
      <w:instrText xml:space="preserve"> STYLEREF  标准文件_文件编号  \* MERGEFORMAT </w:instrText>
    </w:r>
    <w:r>
      <w:fldChar w:fldCharType="separate"/>
    </w:r>
    <w:r>
      <w:t>DB42/T XXXX—XXXX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04BC1">
    <w:pPr>
      <w:pStyle w:val="67"/>
    </w:pPr>
    <w:r>
      <w:fldChar w:fldCharType="begin"/>
    </w:r>
    <w:r>
      <w:instrText xml:space="preserve"> STYLEREF  标准文件_文件编号 \* MERGEFORMAT </w:instrText>
    </w:r>
    <w:r>
      <w:fldChar w:fldCharType="separate"/>
    </w:r>
    <w:r>
      <w:t>DB42/T XXXX—XXXX</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70A84">
    <w:pPr>
      <w:pStyle w:val="66"/>
    </w:pPr>
    <w:r>
      <w:fldChar w:fldCharType="begin"/>
    </w:r>
    <w:r>
      <w:instrText xml:space="preserve"> STYLEREF  标准文件_文件编号  \* MERGEFORMAT </w:instrText>
    </w:r>
    <w:r>
      <w:fldChar w:fldCharType="separate"/>
    </w:r>
    <w:r>
      <w:t>DB42/T XXXX—XXXX</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EE719">
    <w:pPr>
      <w:pStyle w:val="67"/>
    </w:pPr>
    <w:r>
      <w:fldChar w:fldCharType="begin"/>
    </w:r>
    <w:r>
      <w:instrText xml:space="preserve"> STYLEREF  标准文件_文件编号 \* MERGEFORMAT </w:instrText>
    </w:r>
    <w:r>
      <w:fldChar w:fldCharType="separate"/>
    </w:r>
    <w:r>
      <w:t>DB42/T XXXX—XXXX</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B85AF">
    <w:pPr>
      <w:pStyle w:val="66"/>
    </w:pPr>
    <w:r>
      <w:fldChar w:fldCharType="begin"/>
    </w:r>
    <w:r>
      <w:instrText xml:space="preserve"> STYLEREF  标准文件_文件编号  \* MERGEFORMAT </w:instrText>
    </w:r>
    <w:r>
      <w:fldChar w:fldCharType="separate"/>
    </w:r>
    <w:r>
      <w:t>DB42/T XXXX—XXXX</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B5CCC">
    <w:pPr>
      <w:pStyle w:val="67"/>
    </w:pPr>
    <w:r>
      <w:fldChar w:fldCharType="begin"/>
    </w:r>
    <w:r>
      <w:instrText xml:space="preserve"> STYLEREF  标准文件_文件编号 \* MERGEFORMAT </w:instrText>
    </w:r>
    <w:r>
      <w:fldChar w:fldCharType="separate"/>
    </w:r>
    <w:r>
      <w:t>DB42/T XXXX—XXXX</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31718">
    <w:pPr>
      <w:pStyle w:val="66"/>
    </w:pPr>
    <w:r>
      <w:fldChar w:fldCharType="begin"/>
    </w:r>
    <w:r>
      <w:instrText xml:space="preserve"> STYLEREF  标准文件_文件编号  \* MERGEFORMAT </w:instrText>
    </w:r>
    <w:r>
      <w:fldChar w:fldCharType="separate"/>
    </w:r>
    <w:r>
      <w:t>DB42/T XXXX—XXXX</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A8116">
    <w:pPr>
      <w:pStyle w:val="67"/>
    </w:pPr>
    <w:r>
      <w:fldChar w:fldCharType="begin"/>
    </w:r>
    <w:r>
      <w:instrText xml:space="preserve"> STYLEREF  标准文件_文件编号 \* MERGEFORMAT </w:instrText>
    </w:r>
    <w:r>
      <w:fldChar w:fldCharType="separate"/>
    </w:r>
    <w:r>
      <w:t>DB42/T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11DB5">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87A9F">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2E998">
    <w:pPr>
      <w:pStyle w:val="66"/>
    </w:pPr>
    <w:r>
      <w:fldChar w:fldCharType="begin"/>
    </w:r>
    <w:r>
      <w:instrText xml:space="preserve"> STYLEREF  标准文件_文件编号  \* MERGEFORMAT </w:instrText>
    </w:r>
    <w:r>
      <w:fldChar w:fldCharType="separate"/>
    </w:r>
    <w:r>
      <w:t>DB42/T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17FBC">
    <w:pPr>
      <w:pStyle w:val="67"/>
    </w:pPr>
    <w:r>
      <w:fldChar w:fldCharType="begin"/>
    </w:r>
    <w:r>
      <w:instrText xml:space="preserve"> STYLEREF  标准文件_文件编号 \* MERGEFORMAT </w:instrText>
    </w:r>
    <w:r>
      <w:fldChar w:fldCharType="separate"/>
    </w:r>
    <w:r>
      <w:t>DB42/T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1CE18">
    <w:pPr>
      <w:pStyle w:val="66"/>
    </w:pPr>
    <w:r>
      <w:fldChar w:fldCharType="begin"/>
    </w:r>
    <w:r>
      <w:instrText xml:space="preserve"> STYLEREF  标准文件_文件编号  \* MERGEFORMAT </w:instrText>
    </w:r>
    <w:r>
      <w:fldChar w:fldCharType="separate"/>
    </w:r>
    <w:r>
      <w:t>DB42/T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F08FC">
    <w:pPr>
      <w:pStyle w:val="67"/>
    </w:pPr>
    <w:r>
      <w:fldChar w:fldCharType="begin"/>
    </w:r>
    <w:r>
      <w:instrText xml:space="preserve"> STYLEREF  标准文件_文件编号 \* MERGEFORMAT </w:instrText>
    </w:r>
    <w:r>
      <w:fldChar w:fldCharType="separate"/>
    </w:r>
    <w:r>
      <w:t>DB42/T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06211">
    <w:pPr>
      <w:pStyle w:val="66"/>
    </w:pPr>
    <w:r>
      <w:fldChar w:fldCharType="begin"/>
    </w:r>
    <w:r>
      <w:instrText xml:space="preserve"> STYLEREF  标准文件_文件编号  \* MERGEFORMAT </w:instrText>
    </w:r>
    <w:r>
      <w:fldChar w:fldCharType="separate"/>
    </w:r>
    <w:r>
      <w:t>DB42/T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C979F">
    <w:pPr>
      <w:pStyle w:val="67"/>
    </w:pPr>
    <w:r>
      <w:fldChar w:fldCharType="begin"/>
    </w:r>
    <w:r>
      <w:instrText xml:space="preserve"> STYLEREF  标准文件_文件编号 \* MERGEFORMAT </w:instrText>
    </w:r>
    <w:r>
      <w:fldChar w:fldCharType="separate"/>
    </w:r>
    <w:r>
      <w:t>DB42/T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76B8D"/>
    <w:multiLevelType w:val="singleLevel"/>
    <w:tmpl w:val="9D176B8D"/>
    <w:lvl w:ilvl="0" w:tentative="0">
      <w:start w:val="1"/>
      <w:numFmt w:val="lowerLetter"/>
      <w:suff w:val="nothing"/>
      <w:lvlText w:val="%1）"/>
      <w:lvlJc w:val="left"/>
    </w:lvl>
  </w:abstractNum>
  <w:abstractNum w:abstractNumId="1">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CA67C9C"/>
    <w:multiLevelType w:val="multilevel"/>
    <w:tmpl w:val="0CA67C9C"/>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Restart w:val="0"/>
      <w:pStyle w:val="251"/>
      <w:suff w:val="space"/>
      <w:lvlText w:val="%7"/>
      <w:lvlJc w:val="left"/>
      <w:pPr>
        <w:ind w:left="840" w:hanging="147"/>
      </w:pPr>
      <w:rPr>
        <w:rFonts w:hint="default"/>
        <w:color w:val="auto"/>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3B254C79"/>
    <w:multiLevelType w:val="multilevel"/>
    <w:tmpl w:val="3B254C79"/>
    <w:lvl w:ilvl="0" w:tentative="0">
      <w:start w:val="1"/>
      <w:numFmt w:val="decimal"/>
      <w:pStyle w:val="242"/>
      <w:suff w:val="nothing"/>
      <w:lvlText w:val="%1）"/>
      <w:lvlJc w:val="left"/>
      <w:pPr>
        <w:ind w:left="115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b w:val="0"/>
        <w:bCs w:val="0"/>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9"/>
      <w:suff w:val="nothing"/>
      <w:lvlText w:val="图%1　"/>
      <w:lvlJc w:val="left"/>
      <w:pPr>
        <w:ind w:left="0" w:firstLine="0"/>
      </w:pPr>
      <w:rPr>
        <w:b w:val="0"/>
        <w:bCs w:val="0"/>
      </w:r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7"/>
      <w:suff w:val="nothing"/>
      <w:lvlText w:val="表%1　"/>
      <w:lvlJc w:val="left"/>
      <w:pPr>
        <w:ind w:left="0" w:firstLine="0"/>
      </w:pPr>
      <w:rPr>
        <w:b w:val="0"/>
        <w:bCs w:val="0"/>
        <w:strike w:val="0"/>
        <w:dstrike w:val="0"/>
        <w:u w:val="none"/>
        <w:lang w:val="en-US"/>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pStyle w:val="99"/>
      <w:suff w:val="nothing"/>
      <w:lvlText w:val="%1%2.%3.%4.%5　"/>
      <w:lvlJc w:val="left"/>
      <w:pPr>
        <w:ind w:left="0" w:firstLine="0"/>
      </w:pPr>
      <w:rPr>
        <w:rFonts w:hint="eastAsia" w:ascii="黑体" w:eastAsia="黑体"/>
        <w:b w:val="0"/>
        <w:i w:val="0"/>
        <w:color w:val="auto"/>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0"/>
  </w:num>
  <w:num w:numId="3">
    <w:abstractNumId w:val="6"/>
  </w:num>
  <w:num w:numId="4">
    <w:abstractNumId w:val="26"/>
  </w:num>
  <w:num w:numId="5">
    <w:abstractNumId w:val="21"/>
  </w:num>
  <w:num w:numId="6">
    <w:abstractNumId w:val="16"/>
  </w:num>
  <w:num w:numId="7">
    <w:abstractNumId w:val="10"/>
  </w:num>
  <w:num w:numId="8">
    <w:abstractNumId w:val="4"/>
  </w:num>
  <w:num w:numId="9">
    <w:abstractNumId w:val="11"/>
  </w:num>
  <w:num w:numId="10">
    <w:abstractNumId w:val="19"/>
  </w:num>
  <w:num w:numId="11">
    <w:abstractNumId w:val="28"/>
  </w:num>
  <w:num w:numId="12">
    <w:abstractNumId w:val="13"/>
  </w:num>
  <w:num w:numId="13">
    <w:abstractNumId w:val="15"/>
  </w:num>
  <w:num w:numId="14">
    <w:abstractNumId w:val="9"/>
  </w:num>
  <w:num w:numId="15">
    <w:abstractNumId w:val="22"/>
  </w:num>
  <w:num w:numId="16">
    <w:abstractNumId w:val="24"/>
  </w:num>
  <w:num w:numId="17">
    <w:abstractNumId w:val="20"/>
  </w:num>
  <w:num w:numId="18">
    <w:abstractNumId w:val="32"/>
  </w:num>
  <w:num w:numId="19">
    <w:abstractNumId w:val="18"/>
  </w:num>
  <w:num w:numId="20">
    <w:abstractNumId w:val="2"/>
  </w:num>
  <w:num w:numId="21">
    <w:abstractNumId w:val="12"/>
  </w:num>
  <w:num w:numId="22">
    <w:abstractNumId w:val="33"/>
  </w:num>
  <w:num w:numId="23">
    <w:abstractNumId w:val="23"/>
  </w:num>
  <w:num w:numId="24">
    <w:abstractNumId w:val="8"/>
  </w:num>
  <w:num w:numId="25">
    <w:abstractNumId w:val="29"/>
  </w:num>
  <w:num w:numId="26">
    <w:abstractNumId w:val="31"/>
  </w:num>
  <w:num w:numId="27">
    <w:abstractNumId w:val="3"/>
  </w:num>
  <w:num w:numId="28">
    <w:abstractNumId w:val="5"/>
  </w:num>
  <w:num w:numId="29">
    <w:abstractNumId w:val="17"/>
  </w:num>
  <w:num w:numId="30">
    <w:abstractNumId w:val="27"/>
  </w:num>
  <w:num w:numId="31">
    <w:abstractNumId w:val="25"/>
  </w:num>
  <w:num w:numId="32">
    <w:abstractNumId w:val="14"/>
  </w:num>
  <w:num w:numId="33">
    <w:abstractNumId w:val="7"/>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iYmYwMDA3NjM0MmUxOWZmY2ZlNTY3NWQ0OTlkY2EifQ=="/>
  </w:docVars>
  <w:rsids>
    <w:rsidRoot w:val="0041709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140"/>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0268"/>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9F8"/>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3D53"/>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5F53"/>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56F"/>
    <w:rsid w:val="003B1F18"/>
    <w:rsid w:val="003B5BF0"/>
    <w:rsid w:val="003B60BF"/>
    <w:rsid w:val="003B6BE3"/>
    <w:rsid w:val="003C010C"/>
    <w:rsid w:val="003C0A6C"/>
    <w:rsid w:val="003C14F8"/>
    <w:rsid w:val="003C23F7"/>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17096"/>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DE0"/>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E7F9E"/>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532"/>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5CBB"/>
    <w:rsid w:val="007B68EA"/>
    <w:rsid w:val="007B698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37B7D"/>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7B4B"/>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44EB"/>
    <w:rsid w:val="00A30EFC"/>
    <w:rsid w:val="00A31984"/>
    <w:rsid w:val="00A32D73"/>
    <w:rsid w:val="00A3367B"/>
    <w:rsid w:val="00A3597D"/>
    <w:rsid w:val="00A36DD1"/>
    <w:rsid w:val="00A4006C"/>
    <w:rsid w:val="00A40091"/>
    <w:rsid w:val="00A4030F"/>
    <w:rsid w:val="00A41C79"/>
    <w:rsid w:val="00A41CB5"/>
    <w:rsid w:val="00A42CDF"/>
    <w:rsid w:val="00A44366"/>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4EA3"/>
    <w:rsid w:val="00A862D6"/>
    <w:rsid w:val="00A87019"/>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797"/>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3873"/>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13DE"/>
    <w:rsid w:val="00D0321C"/>
    <w:rsid w:val="00D035EC"/>
    <w:rsid w:val="00D06AB1"/>
    <w:rsid w:val="00D072ED"/>
    <w:rsid w:val="00D07A16"/>
    <w:rsid w:val="00D1003E"/>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B7AB8"/>
    <w:rsid w:val="00DC0321"/>
    <w:rsid w:val="00DC3067"/>
    <w:rsid w:val="00DC370B"/>
    <w:rsid w:val="00DC3FCB"/>
    <w:rsid w:val="00DC5B90"/>
    <w:rsid w:val="00DC5DBF"/>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1E6"/>
    <w:rsid w:val="00E12495"/>
    <w:rsid w:val="00E15CCD"/>
    <w:rsid w:val="00E202EF"/>
    <w:rsid w:val="00E210B5"/>
    <w:rsid w:val="00E23D99"/>
    <w:rsid w:val="00E2552F"/>
    <w:rsid w:val="00E25BF1"/>
    <w:rsid w:val="00E2799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1976"/>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4DA0"/>
    <w:rsid w:val="00FF5B99"/>
    <w:rsid w:val="00FF730C"/>
    <w:rsid w:val="00FF73F4"/>
    <w:rsid w:val="00FF7CE4"/>
    <w:rsid w:val="00FF7E39"/>
    <w:rsid w:val="106B3F61"/>
    <w:rsid w:val="13267ECE"/>
    <w:rsid w:val="15B21729"/>
    <w:rsid w:val="239F582C"/>
    <w:rsid w:val="3AC53BD3"/>
    <w:rsid w:val="56D56F0A"/>
    <w:rsid w:val="707F3FCA"/>
    <w:rsid w:val="71A80031"/>
    <w:rsid w:val="DE923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7"/>
    <w:semiHidden/>
    <w:unhideWhenUsed/>
    <w:qFormat/>
    <w:uiPriority w:val="99"/>
    <w:pPr>
      <w:jc w:val="left"/>
    </w:pPr>
  </w:style>
  <w:style w:type="paragraph" w:styleId="14">
    <w:name w:val="Body Text"/>
    <w:basedOn w:val="1"/>
    <w:link w:val="91"/>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Plain Text"/>
    <w:basedOn w:val="1"/>
    <w:link w:val="238"/>
    <w:qFormat/>
    <w:uiPriority w:val="0"/>
    <w:pPr>
      <w:adjustRightInd/>
      <w:spacing w:line="240" w:lineRule="auto"/>
    </w:pPr>
    <w:rPr>
      <w:rFonts w:ascii="宋体" w:hAnsi="Courier New"/>
      <w:szCs w:val="20"/>
    </w:rPr>
  </w:style>
  <w:style w:type="paragraph" w:styleId="18">
    <w:name w:val="Balloon Text"/>
    <w:basedOn w:val="1"/>
    <w:link w:val="50"/>
    <w:semiHidden/>
    <w:unhideWhenUsed/>
    <w:qFormat/>
    <w:uiPriority w:val="99"/>
    <w:rPr>
      <w:sz w:val="18"/>
      <w:szCs w:val="18"/>
    </w:rPr>
  </w:style>
  <w:style w:type="paragraph" w:styleId="19">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8"/>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3"/>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39"/>
    <w:semiHidden/>
    <w:unhideWhenUsed/>
    <w:qFormat/>
    <w:uiPriority w:val="99"/>
    <w:rPr>
      <w:b/>
      <w:bCs/>
    </w:rPr>
  </w:style>
  <w:style w:type="paragraph" w:styleId="29">
    <w:name w:val="Body Text First Indent"/>
    <w:link w:val="240"/>
    <w:unhideWhenUsed/>
    <w:qFormat/>
    <w:uiPriority w:val="99"/>
    <w:pPr>
      <w:widowControl w:val="0"/>
      <w:adjustRightInd w:val="0"/>
      <w:spacing w:after="120" w:line="400" w:lineRule="exact"/>
      <w:ind w:firstLine="420" w:firstLineChars="100"/>
      <w:jc w:val="both"/>
    </w:pPr>
    <w:rPr>
      <w:rFonts w:ascii="Calibri" w:hAnsi="Calibri" w:eastAsia="宋体" w:cs="Times New Roman"/>
      <w:kern w:val="2"/>
      <w:sz w:val="21"/>
      <w:szCs w:val="21"/>
      <w:lang w:val="en-US" w:eastAsia="zh-CN" w:bidi="ar-SA"/>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qFormat/>
    <w:uiPriority w:val="0"/>
    <w:rPr>
      <w:rFonts w:ascii="宋体" w:hAnsi="Times New Roman" w:eastAsia="宋体"/>
      <w:sz w:val="18"/>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annotation reference"/>
    <w:qFormat/>
    <w:uiPriority w:val="0"/>
    <w:rPr>
      <w:sz w:val="21"/>
      <w:szCs w:val="21"/>
    </w:rPr>
  </w:style>
  <w:style w:type="character" w:styleId="38">
    <w:name w:val="footnote reference"/>
    <w:semiHidden/>
    <w:qFormat/>
    <w:uiPriority w:val="0"/>
    <w:rPr>
      <w:rFonts w:ascii="宋体" w:hAnsi="宋体" w:eastAsia="宋体" w:cs="Times New Roman"/>
      <w:spacing w:val="0"/>
      <w:sz w:val="18"/>
      <w:vertAlign w:val="superscript"/>
    </w:rPr>
  </w:style>
  <w:style w:type="character" w:customStyle="1" w:styleId="39">
    <w:name w:val="标题 1 字符"/>
    <w:link w:val="2"/>
    <w:qFormat/>
    <w:uiPriority w:val="0"/>
    <w:rPr>
      <w:b/>
      <w:bCs/>
      <w:kern w:val="44"/>
      <w:sz w:val="44"/>
      <w:szCs w:val="44"/>
    </w:rPr>
  </w:style>
  <w:style w:type="character" w:customStyle="1" w:styleId="40">
    <w:name w:val="标题 2 字符"/>
    <w:link w:val="3"/>
    <w:qFormat/>
    <w:uiPriority w:val="0"/>
    <w:rPr>
      <w:rFonts w:ascii="Arial" w:hAnsi="Arial" w:eastAsia="黑体"/>
      <w:b/>
      <w:bCs/>
      <w:kern w:val="2"/>
      <w:sz w:val="32"/>
      <w:szCs w:val="32"/>
    </w:rPr>
  </w:style>
  <w:style w:type="character" w:customStyle="1" w:styleId="41">
    <w:name w:val="标题 3 字符"/>
    <w:link w:val="4"/>
    <w:qFormat/>
    <w:uiPriority w:val="0"/>
    <w:rPr>
      <w:b/>
      <w:bCs/>
      <w:kern w:val="2"/>
      <w:sz w:val="32"/>
      <w:szCs w:val="32"/>
    </w:rPr>
  </w:style>
  <w:style w:type="character" w:customStyle="1" w:styleId="42">
    <w:name w:val="标题 4 字符"/>
    <w:link w:val="5"/>
    <w:qFormat/>
    <w:uiPriority w:val="0"/>
    <w:rPr>
      <w:rFonts w:ascii="Arial" w:hAnsi="Arial" w:eastAsia="黑体"/>
      <w:b/>
      <w:bCs/>
      <w:kern w:val="2"/>
      <w:sz w:val="28"/>
      <w:szCs w:val="28"/>
    </w:rPr>
  </w:style>
  <w:style w:type="character" w:customStyle="1" w:styleId="43">
    <w:name w:val="标题 5 字符"/>
    <w:link w:val="6"/>
    <w:qFormat/>
    <w:uiPriority w:val="0"/>
    <w:rPr>
      <w:b/>
      <w:bCs/>
      <w:kern w:val="2"/>
      <w:sz w:val="28"/>
      <w:szCs w:val="28"/>
    </w:rPr>
  </w:style>
  <w:style w:type="character" w:customStyle="1" w:styleId="44">
    <w:name w:val="标题 6 字符"/>
    <w:link w:val="7"/>
    <w:qFormat/>
    <w:uiPriority w:val="0"/>
    <w:rPr>
      <w:rFonts w:ascii="Arial" w:hAnsi="Arial" w:eastAsia="黑体"/>
      <w:b/>
      <w:bCs/>
      <w:kern w:val="2"/>
      <w:sz w:val="24"/>
      <w:szCs w:val="24"/>
    </w:rPr>
  </w:style>
  <w:style w:type="character" w:customStyle="1" w:styleId="45">
    <w:name w:val="标题 7 字符"/>
    <w:link w:val="8"/>
    <w:qFormat/>
    <w:uiPriority w:val="0"/>
    <w:rPr>
      <w:b/>
      <w:bCs/>
      <w:kern w:val="2"/>
      <w:sz w:val="24"/>
      <w:szCs w:val="24"/>
    </w:rPr>
  </w:style>
  <w:style w:type="character" w:customStyle="1" w:styleId="46">
    <w:name w:val="标题 8 字符"/>
    <w:link w:val="9"/>
    <w:qFormat/>
    <w:uiPriority w:val="0"/>
    <w:rPr>
      <w:rFonts w:ascii="Arial" w:hAnsi="Arial" w:eastAsia="黑体"/>
      <w:kern w:val="2"/>
      <w:sz w:val="24"/>
      <w:szCs w:val="24"/>
    </w:rPr>
  </w:style>
  <w:style w:type="character" w:customStyle="1" w:styleId="47">
    <w:name w:val="标题 9 字符"/>
    <w:link w:val="10"/>
    <w:qFormat/>
    <w:uiPriority w:val="0"/>
    <w:rPr>
      <w:rFonts w:ascii="Arial" w:hAnsi="Arial" w:eastAsia="黑体"/>
      <w:kern w:val="2"/>
      <w:sz w:val="21"/>
      <w:szCs w:val="21"/>
    </w:rPr>
  </w:style>
  <w:style w:type="character" w:customStyle="1" w:styleId="48">
    <w:name w:val="页眉 字符"/>
    <w:link w:val="20"/>
    <w:qFormat/>
    <w:uiPriority w:val="99"/>
    <w:rPr>
      <w:kern w:val="2"/>
      <w:sz w:val="18"/>
      <w:szCs w:val="18"/>
    </w:rPr>
  </w:style>
  <w:style w:type="character" w:customStyle="1" w:styleId="49">
    <w:name w:val="页脚 字符"/>
    <w:link w:val="19"/>
    <w:qFormat/>
    <w:uiPriority w:val="99"/>
    <w:rPr>
      <w:rFonts w:ascii="宋体"/>
      <w:kern w:val="2"/>
      <w:sz w:val="18"/>
      <w:szCs w:val="18"/>
    </w:rPr>
  </w:style>
  <w:style w:type="character" w:customStyle="1" w:styleId="50">
    <w:name w:val="批注框文本 字符"/>
    <w:link w:val="18"/>
    <w:semiHidden/>
    <w:qFormat/>
    <w:uiPriority w:val="99"/>
    <w:rPr>
      <w:kern w:val="2"/>
      <w:sz w:val="18"/>
      <w:szCs w:val="18"/>
    </w:rPr>
  </w:style>
  <w:style w:type="paragraph" w:styleId="51">
    <w:name w:val="Quote"/>
    <w:basedOn w:val="1"/>
    <w:next w:val="1"/>
    <w:link w:val="52"/>
    <w:qFormat/>
    <w:uiPriority w:val="29"/>
    <w:rPr>
      <w:i/>
      <w:iCs/>
      <w:color w:val="000000"/>
    </w:rPr>
  </w:style>
  <w:style w:type="character" w:customStyle="1" w:styleId="52">
    <w:name w:val="引用 字符"/>
    <w:link w:val="51"/>
    <w:qFormat/>
    <w:uiPriority w:val="29"/>
    <w:rPr>
      <w:i/>
      <w:iCs/>
      <w:color w:val="000000"/>
      <w:kern w:val="2"/>
      <w:sz w:val="21"/>
      <w:szCs w:val="21"/>
    </w:rPr>
  </w:style>
  <w:style w:type="character" w:customStyle="1" w:styleId="53">
    <w:name w:val="标题 字符"/>
    <w:link w:val="27"/>
    <w:qFormat/>
    <w:uiPriority w:val="0"/>
    <w:rPr>
      <w:rFonts w:ascii="Arial" w:hAnsi="Arial" w:cs="Arial"/>
      <w:b/>
      <w:bCs/>
      <w:kern w:val="2"/>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qFormat/>
    <w:uiPriority w:val="0"/>
    <w:pPr>
      <w:spacing w:line="0" w:lineRule="atLeast"/>
    </w:pPr>
    <w:rPr>
      <w:rFonts w:ascii="黑体" w:hAnsi="宋体" w:eastAsia="黑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189"/>
    <w:qFormat/>
    <w:uiPriority w:val="0"/>
    <w:pPr>
      <w:autoSpaceDE w:val="0"/>
      <w:autoSpaceDN w:val="0"/>
      <w:ind w:firstLine="420" w:firstLineChars="200"/>
      <w:jc w:val="both"/>
    </w:pPr>
    <w:rPr>
      <w:rFonts w:ascii="宋体" w:hAnsi="宋体" w:eastAsia="宋体" w:cs="Times New Roman"/>
      <w:sz w:val="21"/>
      <w:lang w:val="en-US" w:eastAsia="zh-CN" w:bidi="ar-SA"/>
    </w:rPr>
  </w:style>
  <w:style w:type="paragraph" w:customStyle="1" w:styleId="62">
    <w:name w:val="标准文件_版本"/>
    <w:basedOn w:val="60"/>
    <w:qFormat/>
    <w:uiPriority w:val="0"/>
    <w:pPr>
      <w:adjustRightInd/>
      <w:snapToGrid/>
      <w:ind w:firstLine="0" w:firstLineChars="0"/>
    </w:pPr>
    <w:rPr>
      <w:rFonts w:ascii="宋体" w:hAnsi="宋体"/>
      <w:kern w:val="2"/>
    </w:rPr>
  </w:style>
  <w:style w:type="paragraph" w:customStyle="1" w:styleId="63">
    <w:name w:val="标准文件_标准部门"/>
    <w:basedOn w:val="1"/>
    <w:qFormat/>
    <w:uiPriority w:val="0"/>
    <w:pPr>
      <w:jc w:val="center"/>
    </w:pPr>
    <w:rPr>
      <w:rFonts w:ascii="黑体" w:eastAsia="黑体"/>
      <w:kern w:val="0"/>
      <w:sz w:val="44"/>
    </w:rPr>
  </w:style>
  <w:style w:type="paragraph" w:customStyle="1" w:styleId="64">
    <w:name w:val="标准文件_标准代替"/>
    <w:basedOn w:val="1"/>
    <w:next w:val="1"/>
    <w:qFormat/>
    <w:uiPriority w:val="0"/>
    <w:pPr>
      <w:spacing w:line="310" w:lineRule="exact"/>
      <w:jc w:val="right"/>
    </w:pPr>
    <w:rPr>
      <w:rFonts w:ascii="宋体" w:hAnsi="宋体"/>
      <w:kern w:val="0"/>
    </w:rPr>
  </w:style>
  <w:style w:type="paragraph" w:customStyle="1" w:styleId="6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1">
    <w:name w:val="标准文件_发布"/>
    <w:qFormat/>
    <w:uiPriority w:val="0"/>
    <w:rPr>
      <w:rFonts w:ascii="黑体" w:eastAsia="黑体"/>
      <w:spacing w:val="0"/>
      <w:w w:val="100"/>
      <w:position w:val="3"/>
      <w:sz w:val="28"/>
    </w:rPr>
  </w:style>
  <w:style w:type="paragraph" w:customStyle="1" w:styleId="72">
    <w:name w:val="标准文件_方框数字列项"/>
    <w:basedOn w:val="61"/>
    <w:qFormat/>
    <w:uiPriority w:val="0"/>
    <w:pPr>
      <w:numPr>
        <w:ilvl w:val="0"/>
        <w:numId w:val="3"/>
      </w:numPr>
      <w:ind w:firstLine="0" w:firstLineChars="0"/>
    </w:pPr>
  </w:style>
  <w:style w:type="paragraph" w:customStyle="1" w:styleId="73">
    <w:name w:val="标准文件_封面标准编号"/>
    <w:basedOn w:val="1"/>
    <w:next w:val="64"/>
    <w:qFormat/>
    <w:uiPriority w:val="0"/>
    <w:pPr>
      <w:spacing w:line="310" w:lineRule="exact"/>
      <w:jc w:val="right"/>
    </w:pPr>
    <w:rPr>
      <w:rFonts w:ascii="黑体" w:eastAsia="黑体"/>
      <w:kern w:val="0"/>
      <w:sz w:val="28"/>
    </w:rPr>
  </w:style>
  <w:style w:type="paragraph" w:customStyle="1" w:styleId="74">
    <w:name w:val="标准文件_封面标准分类号"/>
    <w:basedOn w:val="1"/>
    <w:qFormat/>
    <w:uiPriority w:val="0"/>
    <w:rPr>
      <w:rFonts w:ascii="黑体" w:eastAsia="黑体"/>
      <w:b/>
      <w:kern w:val="0"/>
      <w:sz w:val="28"/>
    </w:rPr>
  </w:style>
  <w:style w:type="paragraph" w:customStyle="1" w:styleId="75">
    <w:name w:val="标准文件_封面标准名称"/>
    <w:basedOn w:val="1"/>
    <w:qFormat/>
    <w:uiPriority w:val="0"/>
    <w:pPr>
      <w:spacing w:line="240" w:lineRule="auto"/>
      <w:jc w:val="center"/>
    </w:pPr>
    <w:rPr>
      <w:rFonts w:ascii="黑体" w:eastAsia="黑体"/>
      <w:kern w:val="0"/>
      <w:sz w:val="52"/>
    </w:rPr>
  </w:style>
  <w:style w:type="paragraph" w:customStyle="1" w:styleId="76">
    <w:name w:val="标准文件_封面标准英文名称"/>
    <w:basedOn w:val="1"/>
    <w:qFormat/>
    <w:uiPriority w:val="0"/>
    <w:pPr>
      <w:spacing w:line="240" w:lineRule="auto"/>
      <w:jc w:val="center"/>
    </w:pPr>
    <w:rPr>
      <w:rFonts w:ascii="黑体" w:eastAsia="黑体"/>
      <w:b/>
      <w:sz w:val="28"/>
    </w:rPr>
  </w:style>
  <w:style w:type="paragraph" w:customStyle="1" w:styleId="77">
    <w:name w:val="标准文件_封面发布日期"/>
    <w:basedOn w:val="1"/>
    <w:qFormat/>
    <w:uiPriority w:val="0"/>
    <w:pPr>
      <w:spacing w:line="310" w:lineRule="exact"/>
    </w:pPr>
    <w:rPr>
      <w:rFonts w:ascii="黑体" w:eastAsia="黑体"/>
      <w:kern w:val="0"/>
      <w:sz w:val="28"/>
    </w:rPr>
  </w:style>
  <w:style w:type="paragraph" w:customStyle="1" w:styleId="78">
    <w:name w:val="标准文件_封面密级"/>
    <w:basedOn w:val="1"/>
    <w:qFormat/>
    <w:uiPriority w:val="0"/>
    <w:rPr>
      <w:rFonts w:eastAsia="黑体"/>
      <w:sz w:val="32"/>
    </w:rPr>
  </w:style>
  <w:style w:type="paragraph" w:customStyle="1" w:styleId="79">
    <w:name w:val="标准文件_封面实施日期"/>
    <w:basedOn w:val="1"/>
    <w:qFormat/>
    <w:uiPriority w:val="0"/>
    <w:pPr>
      <w:spacing w:line="310" w:lineRule="exact"/>
      <w:jc w:val="right"/>
    </w:pPr>
    <w:rPr>
      <w:rFonts w:ascii="黑体" w:eastAsia="黑体"/>
      <w:sz w:val="28"/>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9">
    <w:name w:val="标准文件_附录五级条标题"/>
    <w:next w:val="61"/>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字符"/>
    <w:link w:val="14"/>
    <w:qFormat/>
    <w:uiPriority w:val="0"/>
    <w:rPr>
      <w:kern w:val="2"/>
      <w:sz w:val="21"/>
      <w:szCs w:val="21"/>
    </w:rPr>
  </w:style>
  <w:style w:type="paragraph" w:customStyle="1" w:styleId="92">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ind w:left="0" w:firstLine="0"/>
    </w:pPr>
  </w:style>
  <w:style w:type="paragraph" w:customStyle="1" w:styleId="96">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7">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0"/>
    <w:pPr>
      <w:numPr>
        <w:numId w:val="10"/>
      </w:numPr>
    </w:pPr>
  </w:style>
  <w:style w:type="paragraph" w:customStyle="1" w:styleId="99">
    <w:name w:val="标准文件_三级条标题"/>
    <w:basedOn w:val="70"/>
    <w:next w:val="61"/>
    <w:qFormat/>
    <w:uiPriority w:val="0"/>
    <w:pPr>
      <w:widowControl/>
      <w:numPr>
        <w:ilvl w:val="4"/>
      </w:numPr>
      <w:outlineLvl w:val="3"/>
    </w:pPr>
  </w:style>
  <w:style w:type="character" w:customStyle="1" w:styleId="100">
    <w:name w:val="不明显参考1"/>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4">
    <w:name w:val="脚注文本 字符"/>
    <w:link w:val="23"/>
    <w:semiHidden/>
    <w:qFormat/>
    <w:uiPriority w:val="0"/>
    <w:rPr>
      <w:rFonts w:ascii="宋体"/>
      <w:kern w:val="2"/>
      <w:sz w:val="18"/>
      <w:szCs w:val="18"/>
    </w:rPr>
  </w:style>
  <w:style w:type="paragraph" w:customStyle="1" w:styleId="105">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2"/>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1"/>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qFormat/>
    <w:uiPriority w:val="0"/>
    <w:pPr>
      <w:numPr>
        <w:ilvl w:val="2"/>
      </w:numPr>
      <w:spacing w:before="50" w:beforeLines="50" w:after="50" w:afterLines="50"/>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61"/>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qFormat/>
    <w:uiPriority w:val="0"/>
    <w:pPr>
      <w:numPr>
        <w:ilvl w:val="0"/>
        <w:numId w:val="16"/>
      </w:numPr>
      <w:tabs>
        <w:tab w:val="left" w:pos="0"/>
      </w:tabs>
      <w:spacing w:before="156" w:beforeLines="50" w:after="156"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4">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qFormat/>
    <w:uiPriority w:val="0"/>
    <w:pPr>
      <w:outlineLvl w:val="5"/>
    </w:pPr>
  </w:style>
  <w:style w:type="paragraph" w:customStyle="1" w:styleId="136">
    <w:name w:val="附录图"/>
    <w:next w:val="61"/>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1"/>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2"/>
    <w:next w:val="61"/>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1"/>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qFormat/>
    <w:uiPriority w:val="0"/>
    <w:pPr>
      <w:adjustRightInd/>
      <w:spacing w:line="240" w:lineRule="auto"/>
      <w:jc w:val="left"/>
    </w:pPr>
    <w:rPr>
      <w:bCs/>
      <w:iCs/>
    </w:rPr>
  </w:style>
  <w:style w:type="paragraph" w:customStyle="1" w:styleId="148">
    <w:name w:val="目录 31"/>
    <w:basedOn w:val="1"/>
    <w:next w:val="1"/>
    <w:semiHidden/>
    <w:qFormat/>
    <w:uiPriority w:val="0"/>
    <w:pPr>
      <w:spacing w:line="240" w:lineRule="auto"/>
    </w:pPr>
    <w:rPr>
      <w:rFonts w:ascii="宋体" w:hAnsi="宋体"/>
      <w:iCs/>
    </w:rPr>
  </w:style>
  <w:style w:type="paragraph" w:customStyle="1" w:styleId="149">
    <w:name w:val="目录 41"/>
    <w:basedOn w:val="1"/>
    <w:next w:val="1"/>
    <w:semiHidden/>
    <w:qFormat/>
    <w:uiPriority w:val="0"/>
    <w:pPr>
      <w:adjustRightInd/>
      <w:spacing w:line="240" w:lineRule="auto"/>
      <w:jc w:val="left"/>
    </w:pPr>
  </w:style>
  <w:style w:type="paragraph" w:customStyle="1" w:styleId="150">
    <w:name w:val="目录 51"/>
    <w:basedOn w:val="1"/>
    <w:next w:val="1"/>
    <w:semiHidden/>
    <w:qFormat/>
    <w:uiPriority w:val="0"/>
    <w:pPr>
      <w:spacing w:line="240" w:lineRule="auto"/>
    </w:pPr>
    <w:rPr>
      <w:rFonts w:ascii="宋体" w:hAnsi="宋体"/>
    </w:rPr>
  </w:style>
  <w:style w:type="paragraph" w:customStyle="1" w:styleId="151">
    <w:name w:val="目录 61"/>
    <w:basedOn w:val="1"/>
    <w:next w:val="1"/>
    <w:semiHidden/>
    <w:qFormat/>
    <w:uiPriority w:val="0"/>
    <w:pPr>
      <w:adjustRightInd/>
      <w:spacing w:line="240" w:lineRule="auto"/>
      <w:jc w:val="left"/>
    </w:pPr>
  </w:style>
  <w:style w:type="paragraph" w:customStyle="1" w:styleId="152">
    <w:name w:val="目录 71"/>
    <w:basedOn w:val="151"/>
    <w:semiHidden/>
    <w:qFormat/>
    <w:uiPriority w:val="0"/>
    <w:pPr>
      <w:ind w:left="1260"/>
    </w:pPr>
  </w:style>
  <w:style w:type="paragraph" w:customStyle="1" w:styleId="153">
    <w:name w:val="目录 81"/>
    <w:basedOn w:val="152"/>
    <w:semiHidden/>
    <w:qFormat/>
    <w:uiPriority w:val="0"/>
    <w:pPr>
      <w:ind w:left="1470"/>
    </w:pPr>
  </w:style>
  <w:style w:type="paragraph" w:customStyle="1" w:styleId="154">
    <w:name w:val="目录 91"/>
    <w:basedOn w:val="153"/>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spacing w:line="0" w:lineRule="atLeast"/>
    </w:pPr>
    <w:rPr>
      <w:rFonts w:ascii="黑体" w:eastAsia="黑体"/>
      <w:b w:val="0"/>
    </w:rPr>
  </w:style>
  <w:style w:type="paragraph" w:customStyle="1" w:styleId="15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9">
    <w:name w:val="实施日期"/>
    <w:basedOn w:val="125"/>
    <w:qFormat/>
    <w:uiPriority w:val="0"/>
    <w:pPr>
      <w:framePr w:hSpace="0" w:xAlign="right"/>
      <w:jc w:val="right"/>
    </w:pPr>
  </w:style>
  <w:style w:type="paragraph" w:customStyle="1" w:styleId="160">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20"/>
      </w:numPr>
      <w:adjustRightInd/>
    </w:pPr>
    <w:rPr>
      <w:szCs w:val="24"/>
    </w:rPr>
  </w:style>
  <w:style w:type="paragraph" w:customStyle="1" w:styleId="164">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0" w:beforeLines="0" w:after="0" w:afterLines="0"/>
      <w:outlineLvl w:val="9"/>
    </w:pPr>
    <w:rPr>
      <w:rFonts w:ascii="宋体" w:eastAsia="宋体"/>
    </w:rPr>
  </w:style>
  <w:style w:type="paragraph" w:customStyle="1" w:styleId="168">
    <w:name w:val="标准文件_五级无标题"/>
    <w:basedOn w:val="108"/>
    <w:qFormat/>
    <w:uiPriority w:val="0"/>
    <w:pPr>
      <w:spacing w:before="0" w:beforeLines="0" w:after="0" w:afterLines="0"/>
      <w:outlineLvl w:val="9"/>
    </w:pPr>
    <w:rPr>
      <w:rFonts w:ascii="宋体" w:eastAsia="宋体"/>
    </w:rPr>
  </w:style>
  <w:style w:type="paragraph" w:customStyle="1" w:styleId="169">
    <w:name w:val="标准文件_三级无标题"/>
    <w:basedOn w:val="99"/>
    <w:qFormat/>
    <w:uiPriority w:val="0"/>
    <w:pPr>
      <w:spacing w:before="0" w:beforeLines="0" w:after="0" w:afterLines="0"/>
      <w:outlineLvl w:val="9"/>
    </w:pPr>
    <w:rPr>
      <w:rFonts w:ascii="宋体" w:eastAsia="宋体"/>
    </w:rPr>
  </w:style>
  <w:style w:type="paragraph" w:customStyle="1" w:styleId="170">
    <w:name w:val="标准文件_二级无标题"/>
    <w:basedOn w:val="70"/>
    <w:qFormat/>
    <w:uiPriority w:val="0"/>
    <w:pPr>
      <w:spacing w:before="0" w:beforeLines="0" w:after="0" w:afterLines="0"/>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1"/>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1"/>
    <w:qFormat/>
    <w:uiPriority w:val="0"/>
    <w:pPr>
      <w:numPr>
        <w:ilvl w:val="0"/>
        <w:numId w:val="24"/>
      </w:numPr>
      <w:ind w:firstLine="0" w:firstLineChars="0"/>
    </w:pPr>
    <w:rPr>
      <w:rFonts w:cs="Arial"/>
      <w:szCs w:val="28"/>
    </w:rPr>
  </w:style>
  <w:style w:type="paragraph" w:customStyle="1" w:styleId="175">
    <w:name w:val="标准文件_附录标题"/>
    <w:basedOn w:val="81"/>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1"/>
      </w:numPr>
      <w:spacing w:line="536870612" w:lineRule="auto"/>
    </w:pPr>
    <w:rPr>
      <w:rFonts w:ascii="Times New Roman" w:hAnsi="Times New Roman"/>
    </w:rPr>
  </w:style>
  <w:style w:type="paragraph" w:customStyle="1" w:styleId="178">
    <w:name w:val="图表脚注说明"/>
    <w:basedOn w:val="1"/>
    <w:next w:val="61"/>
    <w:qFormat/>
    <w:uiPriority w:val="0"/>
    <w:pPr>
      <w:numPr>
        <w:ilvl w:val="0"/>
        <w:numId w:val="25"/>
      </w:numPr>
      <w:adjustRightInd/>
      <w:spacing w:line="240" w:lineRule="auto"/>
    </w:pPr>
    <w:rPr>
      <w:rFonts w:ascii="宋体" w:hAnsi="Times New Roman"/>
      <w:sz w:val="18"/>
      <w:szCs w:val="18"/>
    </w:rPr>
  </w:style>
  <w:style w:type="paragraph" w:customStyle="1" w:styleId="179">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rPr>
      <w:sz w:val="18"/>
    </w:rPr>
  </w:style>
  <w:style w:type="paragraph" w:customStyle="1" w:styleId="188">
    <w:name w:val="标准文件_示例×："/>
    <w:basedOn w:val="1"/>
    <w:next w:val="187"/>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9">
    <w:name w:val="标准文件_段 Char"/>
    <w:link w:val="61"/>
    <w:qFormat/>
    <w:uiPriority w:val="0"/>
    <w:rPr>
      <w:rFonts w:ascii="宋体" w:hAnsi="宋体"/>
      <w:sz w:val="21"/>
    </w:rPr>
  </w:style>
  <w:style w:type="paragraph" w:customStyle="1" w:styleId="190">
    <w:name w:val="标准文件_表格续"/>
    <w:basedOn w:val="61"/>
    <w:next w:val="61"/>
    <w:qFormat/>
    <w:uiPriority w:val="0"/>
    <w:pPr>
      <w:jc w:val="center"/>
    </w:pPr>
    <w:rPr>
      <w:rFonts w:ascii="黑体" w:hAnsi="黑体" w:eastAsia="黑体"/>
    </w:rPr>
  </w:style>
  <w:style w:type="character" w:styleId="191">
    <w:name w:val="Placeholder Text"/>
    <w:basedOn w:val="32"/>
    <w:semiHidden/>
    <w:qFormat/>
    <w:uiPriority w:val="99"/>
    <w:rPr>
      <w:color w:val="808080"/>
    </w:rPr>
  </w:style>
  <w:style w:type="paragraph" w:customStyle="1" w:styleId="192">
    <w:name w:val="标准文件_二级项2"/>
    <w:basedOn w:val="61"/>
    <w:qFormat/>
    <w:uiPriority w:val="0"/>
    <w:pPr>
      <w:numPr>
        <w:ilvl w:val="1"/>
        <w:numId w:val="21"/>
      </w:numPr>
      <w:ind w:firstLine="0" w:firstLineChars="0"/>
    </w:pPr>
  </w:style>
  <w:style w:type="paragraph" w:customStyle="1" w:styleId="193">
    <w:name w:val="标准文件_三级项2"/>
    <w:basedOn w:val="61"/>
    <w:qFormat/>
    <w:uiPriority w:val="0"/>
    <w:pPr>
      <w:numPr>
        <w:ilvl w:val="0"/>
        <w:numId w:val="30"/>
      </w:numPr>
      <w:spacing w:line="300" w:lineRule="exact"/>
      <w:ind w:firstLineChars="0"/>
    </w:pPr>
    <w:rPr>
      <w:rFonts w:ascii="Times New Roman"/>
    </w:rPr>
  </w:style>
  <w:style w:type="paragraph" w:customStyle="1" w:styleId="194">
    <w:name w:val="标准文件_一级项2"/>
    <w:basedOn w:val="61"/>
    <w:qFormat/>
    <w:uiPriority w:val="0"/>
    <w:pPr>
      <w:numPr>
        <w:ilvl w:val="0"/>
        <w:numId w:val="31"/>
      </w:numPr>
      <w:spacing w:line="300" w:lineRule="exact"/>
      <w:ind w:firstLineChars="0"/>
    </w:pPr>
    <w:rPr>
      <w:rFonts w:ascii="Times New Roman"/>
    </w:rPr>
  </w:style>
  <w:style w:type="paragraph" w:customStyle="1" w:styleId="195">
    <w:name w:val="标准文件_提示"/>
    <w:basedOn w:val="61"/>
    <w:next w:val="61"/>
    <w:qFormat/>
    <w:uiPriority w:val="0"/>
    <w:rPr>
      <w:rFonts w:ascii="黑体" w:eastAsia="黑体"/>
    </w:rPr>
  </w:style>
  <w:style w:type="character" w:customStyle="1" w:styleId="196">
    <w:name w:val="标准文件_来源"/>
    <w:basedOn w:val="32"/>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qFormat/>
    <w:uiPriority w:val="0"/>
    <w:pPr>
      <w:framePr w:w="3997" w:h="471" w:hRule="exact" w:hSpace="0" w:vSpace="181" w:vAnchor="page" w:hAnchor="page" w:x="1419" w:y="14097"/>
    </w:pPr>
  </w:style>
  <w:style w:type="paragraph" w:customStyle="1" w:styleId="199">
    <w:name w:val="其他实施日期"/>
    <w:basedOn w:val="159"/>
    <w:qFormat/>
    <w:uiPriority w:val="0"/>
    <w:pPr>
      <w:framePr w:w="3997" w:h="471" w:hRule="exact" w:vSpace="181" w:vAnchor="page" w:hAnchor="page" w:x="7089" w:y="14097"/>
    </w:pPr>
  </w:style>
  <w:style w:type="paragraph" w:customStyle="1" w:styleId="200">
    <w:name w:val="标准文件_文件编号"/>
    <w:basedOn w:val="6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spacing w:before="57"/>
    </w:pPr>
    <w:rPr>
      <w:sz w:val="21"/>
    </w:rPr>
  </w:style>
  <w:style w:type="paragraph" w:customStyle="1" w:styleId="202">
    <w:name w:val="标准文件_文件名称"/>
    <w:basedOn w:val="61"/>
    <w:next w:val="6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8"/>
      </w:numPr>
      <w:spacing w:before="50" w:beforeLines="50" w:after="50" w:afterLines="50"/>
      <w:ind w:firstLineChars="0"/>
    </w:pPr>
    <w:rPr>
      <w:rFonts w:ascii="黑体" w:eastAsia="黑体"/>
    </w:rPr>
  </w:style>
  <w:style w:type="paragraph" w:customStyle="1" w:styleId="206">
    <w:name w:val="标准文件_引言二级条标题"/>
    <w:basedOn w:val="61"/>
    <w:next w:val="61"/>
    <w:qFormat/>
    <w:uiPriority w:val="0"/>
    <w:pPr>
      <w:numPr>
        <w:ilvl w:val="2"/>
        <w:numId w:val="8"/>
      </w:numPr>
      <w:spacing w:before="50" w:beforeLines="50" w:after="50" w:afterLines="50"/>
      <w:ind w:firstLineChars="0"/>
    </w:pPr>
    <w:rPr>
      <w:rFonts w:ascii="黑体" w:eastAsia="黑体"/>
    </w:rPr>
  </w:style>
  <w:style w:type="paragraph" w:customStyle="1" w:styleId="207">
    <w:name w:val="标准文件_引言三级条标题"/>
    <w:basedOn w:val="61"/>
    <w:next w:val="61"/>
    <w:qFormat/>
    <w:uiPriority w:val="0"/>
    <w:pPr>
      <w:numPr>
        <w:ilvl w:val="3"/>
        <w:numId w:val="8"/>
      </w:numPr>
      <w:spacing w:before="50" w:beforeLines="50" w:after="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8"/>
      </w:numPr>
      <w:spacing w:before="50" w:beforeLines="50" w:after="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8"/>
      </w:numPr>
      <w:spacing w:before="50" w:beforeLines="50" w:after="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89"/>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1"/>
    <w:qFormat/>
    <w:uiPriority w:val="0"/>
    <w:pPr>
      <w:spacing w:before="0" w:beforeLines="0" w:after="0" w:afterLines="0" w:line="276" w:lineRule="auto"/>
    </w:pPr>
    <w:rPr>
      <w:rFonts w:ascii="宋体" w:eastAsia="宋体"/>
    </w:rPr>
  </w:style>
  <w:style w:type="paragraph" w:customStyle="1" w:styleId="223">
    <w:name w:val="标准文件_引言三级无标题"/>
    <w:basedOn w:val="207"/>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1"/>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1"/>
    <w:qFormat/>
    <w:uiPriority w:val="0"/>
    <w:pPr>
      <w:spacing w:before="0" w:beforeLines="0" w:after="0" w:afterLines="0" w:line="276" w:lineRule="auto"/>
    </w:pPr>
    <w:rPr>
      <w:rFonts w:ascii="宋体" w:eastAsia="宋体"/>
    </w:rPr>
  </w:style>
  <w:style w:type="paragraph" w:customStyle="1" w:styleId="226">
    <w:name w:val="标准文件_索引标题"/>
    <w:basedOn w:val="68"/>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2"/>
    <w:qFormat/>
    <w:uiPriority w:val="0"/>
    <w:rPr>
      <w:rFonts w:ascii="黑体" w:eastAsia="黑体"/>
      <w:spacing w:val="85"/>
      <w:w w:val="100"/>
      <w:position w:val="3"/>
      <w:sz w:val="28"/>
      <w:szCs w:val="28"/>
    </w:rPr>
  </w:style>
  <w:style w:type="paragraph" w:customStyle="1" w:styleId="235">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6">
    <w:name w:val="规范正文"/>
    <w:basedOn w:val="235"/>
    <w:qFormat/>
    <w:uiPriority w:val="0"/>
    <w:pPr>
      <w:ind w:firstLine="200"/>
    </w:pPr>
    <w:rPr>
      <w:rFonts w:ascii="等线" w:cs="Symbol"/>
      <w:szCs w:val="21"/>
    </w:rPr>
  </w:style>
  <w:style w:type="character" w:customStyle="1" w:styleId="237">
    <w:name w:val="批注文字 字符"/>
    <w:basedOn w:val="32"/>
    <w:link w:val="13"/>
    <w:semiHidden/>
    <w:qFormat/>
    <w:uiPriority w:val="99"/>
    <w:rPr>
      <w:kern w:val="2"/>
      <w:sz w:val="21"/>
      <w:szCs w:val="21"/>
    </w:rPr>
  </w:style>
  <w:style w:type="character" w:customStyle="1" w:styleId="238">
    <w:name w:val="纯文本 字符"/>
    <w:basedOn w:val="32"/>
    <w:link w:val="17"/>
    <w:qFormat/>
    <w:uiPriority w:val="0"/>
    <w:rPr>
      <w:rFonts w:ascii="宋体" w:hAnsi="Courier New"/>
      <w:kern w:val="2"/>
      <w:sz w:val="21"/>
    </w:rPr>
  </w:style>
  <w:style w:type="character" w:customStyle="1" w:styleId="239">
    <w:name w:val="批注主题 字符"/>
    <w:basedOn w:val="237"/>
    <w:link w:val="28"/>
    <w:semiHidden/>
    <w:qFormat/>
    <w:uiPriority w:val="99"/>
    <w:rPr>
      <w:b/>
      <w:bCs/>
      <w:kern w:val="2"/>
      <w:sz w:val="21"/>
      <w:szCs w:val="21"/>
    </w:rPr>
  </w:style>
  <w:style w:type="character" w:customStyle="1" w:styleId="240">
    <w:name w:val="正文文本首行缩进 字符"/>
    <w:basedOn w:val="91"/>
    <w:link w:val="29"/>
    <w:qFormat/>
    <w:uiPriority w:val="99"/>
    <w:rPr>
      <w:kern w:val="2"/>
      <w:sz w:val="21"/>
      <w:szCs w:val="21"/>
    </w:rPr>
  </w:style>
  <w:style w:type="paragraph" w:customStyle="1" w:styleId="241">
    <w:name w:val="段 Char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2">
    <w:name w:val="2级要点"/>
    <w:basedOn w:val="236"/>
    <w:qFormat/>
    <w:uiPriority w:val="0"/>
    <w:pPr>
      <w:numPr>
        <w:ilvl w:val="0"/>
        <w:numId w:val="32"/>
      </w:numPr>
      <w:ind w:left="1077" w:hanging="340" w:firstLineChars="0"/>
    </w:pPr>
  </w:style>
  <w:style w:type="paragraph" w:customStyle="1" w:styleId="243">
    <w:name w:val="表格内"/>
    <w:qFormat/>
    <w:uiPriority w:val="0"/>
    <w:pPr>
      <w:widowControl w:val="0"/>
      <w:adjustRightInd w:val="0"/>
      <w:jc w:val="center"/>
    </w:pPr>
    <w:rPr>
      <w:rFonts w:ascii="宋体" w:hAnsi="宋体" w:eastAsia="宋体" w:cs="宋体"/>
      <w:kern w:val="2"/>
      <w:sz w:val="18"/>
      <w:szCs w:val="18"/>
      <w:lang w:val="en-US" w:eastAsia="zh-CN" w:bidi="ar-SA"/>
    </w:rPr>
  </w:style>
  <w:style w:type="paragraph" w:customStyle="1" w:styleId="244">
    <w:name w:val="二级条标题"/>
    <w:basedOn w:val="1"/>
    <w:next w:val="241"/>
    <w:link w:val="253"/>
    <w:qFormat/>
    <w:uiPriority w:val="0"/>
    <w:pPr>
      <w:widowControl/>
      <w:adjustRightInd/>
      <w:spacing w:line="240" w:lineRule="auto"/>
      <w:ind w:left="1276"/>
      <w:outlineLvl w:val="3"/>
    </w:pPr>
    <w:rPr>
      <w:rFonts w:ascii="黑体" w:eastAsia="黑体"/>
      <w:kern w:val="0"/>
      <w:szCs w:val="20"/>
    </w:rPr>
  </w:style>
  <w:style w:type="paragraph" w:customStyle="1" w:styleId="245">
    <w:name w:val="标准书脚_奇数页"/>
    <w:qFormat/>
    <w:uiPriority w:val="0"/>
    <w:pPr>
      <w:spacing w:before="120"/>
      <w:ind w:right="198"/>
      <w:jc w:val="right"/>
    </w:pPr>
    <w:rPr>
      <w:rFonts w:ascii="Symbol" w:hAnsi="Times New Roman" w:eastAsia="宋体" w:cs="Times New Roman"/>
      <w:sz w:val="18"/>
      <w:szCs w:val="18"/>
      <w:lang w:val="en-US" w:eastAsia="zh-CN" w:bidi="ar-SA"/>
    </w:rPr>
  </w:style>
  <w:style w:type="paragraph" w:customStyle="1" w:styleId="246">
    <w:name w:val="图表名"/>
    <w:basedOn w:val="1"/>
    <w:qFormat/>
    <w:uiPriority w:val="0"/>
    <w:pPr>
      <w:jc w:val="center"/>
    </w:pPr>
    <w:rPr>
      <w:b/>
      <w:bCs/>
    </w:rPr>
  </w:style>
  <w:style w:type="paragraph" w:customStyle="1" w:styleId="247">
    <w:name w:val="标准书眉_奇数页"/>
    <w:next w:val="1"/>
    <w:qFormat/>
    <w:uiPriority w:val="0"/>
    <w:pPr>
      <w:tabs>
        <w:tab w:val="center" w:pos="4154"/>
        <w:tab w:val="right" w:pos="8306"/>
      </w:tabs>
      <w:spacing w:after="220"/>
      <w:jc w:val="right"/>
    </w:pPr>
    <w:rPr>
      <w:rFonts w:ascii="Calibri" w:hAnsi="Times New Roman" w:eastAsia="Calibri" w:cs="Times New Roman"/>
      <w:sz w:val="21"/>
      <w:szCs w:val="21"/>
      <w:lang w:val="en-US" w:eastAsia="zh-CN" w:bidi="ar-SA"/>
    </w:rPr>
  </w:style>
  <w:style w:type="paragraph" w:styleId="248">
    <w:name w:val="List Paragraph"/>
    <w:basedOn w:val="1"/>
    <w:qFormat/>
    <w:uiPriority w:val="99"/>
    <w:pPr>
      <w:ind w:firstLine="420" w:firstLineChars="200"/>
    </w:pPr>
  </w:style>
  <w:style w:type="paragraph" w:customStyle="1" w:styleId="249">
    <w:name w:val="WPSOffice手动目录 1"/>
    <w:qFormat/>
    <w:uiPriority w:val="0"/>
    <w:rPr>
      <w:rFonts w:ascii="Times New Roman" w:hAnsi="Times New Roman" w:eastAsia="宋体" w:cs="Times New Roman"/>
      <w:lang w:val="en-US" w:eastAsia="zh-CN" w:bidi="ar-SA"/>
    </w:rPr>
  </w:style>
  <w:style w:type="paragraph" w:customStyle="1" w:styleId="250">
    <w:name w:val="标题2 + 宋体"/>
    <w:basedOn w:val="2"/>
    <w:qFormat/>
    <w:uiPriority w:val="0"/>
    <w:pPr>
      <w:autoSpaceDE w:val="0"/>
      <w:autoSpaceDN w:val="0"/>
      <w:spacing w:before="200" w:after="200" w:line="240" w:lineRule="auto"/>
      <w:jc w:val="left"/>
      <w:textAlignment w:val="baseline"/>
    </w:pPr>
    <w:rPr>
      <w:rFonts w:ascii="宋体" w:hAnsi="宋体"/>
      <w:bCs w:val="0"/>
      <w:sz w:val="24"/>
      <w:szCs w:val="24"/>
    </w:rPr>
  </w:style>
  <w:style w:type="paragraph" w:customStyle="1" w:styleId="251">
    <w:name w:val="1级要点"/>
    <w:basedOn w:val="236"/>
    <w:qFormat/>
    <w:uiPriority w:val="0"/>
    <w:pPr>
      <w:numPr>
        <w:ilvl w:val="6"/>
        <w:numId w:val="33"/>
      </w:numPr>
      <w:ind w:firstLine="0" w:firstLineChars="0"/>
    </w:pPr>
  </w:style>
  <w:style w:type="character" w:customStyle="1" w:styleId="252">
    <w:name w:val="不明显参考11"/>
    <w:qFormat/>
    <w:uiPriority w:val="31"/>
    <w:rPr>
      <w:smallCaps/>
      <w:color w:val="C0504D"/>
      <w:u w:val="single"/>
    </w:rPr>
  </w:style>
  <w:style w:type="character" w:customStyle="1" w:styleId="253">
    <w:name w:val="二级条标题 Char"/>
    <w:basedOn w:val="32"/>
    <w:link w:val="244"/>
    <w:qFormat/>
    <w:uiPriority w:val="0"/>
    <w:rPr>
      <w:rFonts w:ascii="黑体" w:eastAsia="黑体"/>
      <w:sz w:val="21"/>
    </w:rPr>
  </w:style>
  <w:style w:type="paragraph" w:customStyle="1" w:styleId="254">
    <w:name w:val="WPSOffice手动目录 2"/>
    <w:qFormat/>
    <w:uiPriority w:val="0"/>
    <w:pPr>
      <w:ind w:left="200" w:leftChars="200"/>
    </w:pPr>
    <w:rPr>
      <w:rFonts w:ascii="Times New Roman" w:hAnsi="Times New Roman" w:eastAsia="宋体" w:cs="Times New Roman"/>
      <w:lang w:val="en-US" w:eastAsia="zh-CN" w:bidi="ar-SA"/>
    </w:rPr>
  </w:style>
  <w:style w:type="table" w:customStyle="1" w:styleId="255">
    <w:name w:val="Table Normal11"/>
    <w:basedOn w:val="30"/>
    <w:qFormat/>
    <w:uiPriority w:val="0"/>
    <w:rPr>
      <w:rFonts w:ascii="Times New Roman" w:hAnsi="Times New Roman" w:eastAsia="Times New Roman" w:cstheme="minorBidi"/>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9" Type="http://schemas.openxmlformats.org/officeDocument/2006/relationships/glossaryDocument" Target="glossary/document.xml"/><Relationship Id="rId68" Type="http://schemas.openxmlformats.org/officeDocument/2006/relationships/fontTable" Target="fontTable.xml"/><Relationship Id="rId67" Type="http://schemas.openxmlformats.org/officeDocument/2006/relationships/numbering" Target="numbering.xml"/><Relationship Id="rId66" Type="http://schemas.openxmlformats.org/officeDocument/2006/relationships/customXml" Target="../customXml/item1.xml"/><Relationship Id="rId65" Type="http://schemas.openxmlformats.org/officeDocument/2006/relationships/image" Target="media/image22.jpeg"/><Relationship Id="rId64" Type="http://schemas.openxmlformats.org/officeDocument/2006/relationships/image" Target="media/image21.svg"/><Relationship Id="rId63" Type="http://schemas.openxmlformats.org/officeDocument/2006/relationships/image" Target="media/image20.png"/><Relationship Id="rId62" Type="http://schemas.openxmlformats.org/officeDocument/2006/relationships/image" Target="media/image19.svg"/><Relationship Id="rId61" Type="http://schemas.openxmlformats.org/officeDocument/2006/relationships/image" Target="media/image18.png"/><Relationship Id="rId60" Type="http://schemas.openxmlformats.org/officeDocument/2006/relationships/image" Target="media/image17.svg"/><Relationship Id="rId6" Type="http://schemas.openxmlformats.org/officeDocument/2006/relationships/header" Target="header2.xml"/><Relationship Id="rId59" Type="http://schemas.openxmlformats.org/officeDocument/2006/relationships/image" Target="media/image16.png"/><Relationship Id="rId58" Type="http://schemas.openxmlformats.org/officeDocument/2006/relationships/image" Target="media/image15.png"/><Relationship Id="rId57" Type="http://schemas.openxmlformats.org/officeDocument/2006/relationships/image" Target="media/image14.png"/><Relationship Id="rId56" Type="http://schemas.openxmlformats.org/officeDocument/2006/relationships/image" Target="media/image13.png"/><Relationship Id="rId55" Type="http://schemas.openxmlformats.org/officeDocument/2006/relationships/image" Target="media/image12.png"/><Relationship Id="rId54" Type="http://schemas.openxmlformats.org/officeDocument/2006/relationships/image" Target="media/image11.png"/><Relationship Id="rId53" Type="http://schemas.openxmlformats.org/officeDocument/2006/relationships/image" Target="media/image10.png"/><Relationship Id="rId52" Type="http://schemas.openxmlformats.org/officeDocument/2006/relationships/image" Target="media/image9.jpeg"/><Relationship Id="rId51" Type="http://schemas.openxmlformats.org/officeDocument/2006/relationships/image" Target="media/image8.jpeg"/><Relationship Id="rId50" Type="http://schemas.openxmlformats.org/officeDocument/2006/relationships/image" Target="media/image7.png"/><Relationship Id="rId5" Type="http://schemas.openxmlformats.org/officeDocument/2006/relationships/header" Target="header1.xml"/><Relationship Id="rId49" Type="http://schemas.openxmlformats.org/officeDocument/2006/relationships/image" Target="media/image6.png"/><Relationship Id="rId48" Type="http://schemas.openxmlformats.org/officeDocument/2006/relationships/image" Target="media/image5.png"/><Relationship Id="rId47" Type="http://schemas.openxmlformats.org/officeDocument/2006/relationships/image" Target="media/image4.png"/><Relationship Id="rId46" Type="http://schemas.openxmlformats.org/officeDocument/2006/relationships/image" Target="media/image3.png"/><Relationship Id="rId45" Type="http://schemas.openxmlformats.org/officeDocument/2006/relationships/image" Target="media/image2.png"/><Relationship Id="rId44" Type="http://schemas.openxmlformats.org/officeDocument/2006/relationships/image" Target="media/image1.png"/><Relationship Id="rId43" Type="http://schemas.openxmlformats.org/officeDocument/2006/relationships/theme" Target="theme/theme1.xml"/><Relationship Id="rId42" Type="http://schemas.openxmlformats.org/officeDocument/2006/relationships/footer" Target="footer19.xml"/><Relationship Id="rId41" Type="http://schemas.openxmlformats.org/officeDocument/2006/relationships/footer" Target="footer18.xml"/><Relationship Id="rId40" Type="http://schemas.openxmlformats.org/officeDocument/2006/relationships/header" Target="header19.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footer" Target="footer16.xml"/><Relationship Id="rId36" Type="http://schemas.openxmlformats.org/officeDocument/2006/relationships/header" Target="header17.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647AC3558174B98B0A41C98003A6608"/>
        <w:style w:val=""/>
        <w:category>
          <w:name w:val="常规"/>
          <w:gallery w:val="placeholder"/>
        </w:category>
        <w:types>
          <w:type w:val="bbPlcHdr"/>
        </w:types>
        <w:behaviors>
          <w:behavior w:val="content"/>
        </w:behaviors>
        <w:description w:val=""/>
        <w:guid w:val="{E4D94166-940F-4792-AA3F-861198704250}"/>
      </w:docPartPr>
      <w:docPartBody>
        <w:p w14:paraId="38FCA518">
          <w:pPr>
            <w:pStyle w:val="5"/>
          </w:pPr>
          <w:r>
            <w:rPr>
              <w:rStyle w:val="4"/>
              <w:rFonts w:hint="eastAsia"/>
            </w:rPr>
            <w:t>单击或点击此处输入文字。</w:t>
          </w:r>
        </w:p>
      </w:docPartBody>
    </w:docPart>
    <w:docPart>
      <w:docPartPr>
        <w:name w:val="6A2A7B2BBF9C4659A272C795D5D52C5F"/>
        <w:style w:val=""/>
        <w:category>
          <w:name w:val="常规"/>
          <w:gallery w:val="placeholder"/>
        </w:category>
        <w:types>
          <w:type w:val="bbPlcHdr"/>
        </w:types>
        <w:behaviors>
          <w:behavior w:val="content"/>
        </w:behaviors>
        <w:description w:val=""/>
        <w:guid w:val="{3A62E73D-2CF6-4D7E-A058-DBB03427E821}"/>
      </w:docPartPr>
      <w:docPartBody>
        <w:p w14:paraId="5485B795">
          <w:pPr>
            <w:pStyle w:val="6"/>
          </w:pPr>
          <w:r>
            <w:rPr>
              <w:rStyle w:val="4"/>
              <w:rFonts w:hint="eastAsia"/>
            </w:rPr>
            <w:t>选择一项。</w:t>
          </w:r>
        </w:p>
      </w:docPartBody>
    </w:docPart>
    <w:docPart>
      <w:docPartPr>
        <w:name w:val="94D30619FE1545ADA28808E94BE01E30"/>
        <w:style w:val=""/>
        <w:category>
          <w:name w:val="常规"/>
          <w:gallery w:val="placeholder"/>
        </w:category>
        <w:types>
          <w:type w:val="bbPlcHdr"/>
        </w:types>
        <w:behaviors>
          <w:behavior w:val="content"/>
        </w:behaviors>
        <w:description w:val=""/>
        <w:guid w:val="{C940380D-77DC-4D44-8FA5-9F69E27B72F5}"/>
      </w:docPartPr>
      <w:docPartBody>
        <w:p w14:paraId="7201C4DA">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6ED"/>
    <w:rsid w:val="00031068"/>
    <w:rsid w:val="00063E14"/>
    <w:rsid w:val="001176ED"/>
    <w:rsid w:val="001D0318"/>
    <w:rsid w:val="0040064B"/>
    <w:rsid w:val="0046460D"/>
    <w:rsid w:val="00645883"/>
    <w:rsid w:val="006D2C0A"/>
    <w:rsid w:val="00717DF8"/>
    <w:rsid w:val="00954DE1"/>
    <w:rsid w:val="00C21244"/>
    <w:rsid w:val="00E37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47AC3558174B98B0A41C98003A6608"/>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6A2A7B2BBF9C4659A272C795D5D52C5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94D30619FE1545ADA28808E94BE01E30"/>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45</Pages>
  <Words>9011</Words>
  <Characters>9911</Characters>
  <Lines>246</Lines>
  <Paragraphs>69</Paragraphs>
  <TotalTime>34</TotalTime>
  <ScaleCrop>false</ScaleCrop>
  <LinksUpToDate>false</LinksUpToDate>
  <CharactersWithSpaces>10157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2024-04-15T14:21:00Z</dcterms:created>
  <dc:creator>Windows User</dc:creator>
  <dc:description>&lt;config cover="true" show_menu="true" version="1.0.0" doctype="SDKXY"&gt;_x000d_
&lt;/config&gt;</dc:description>
  <cp:lastModifiedBy>lenovo</cp:lastModifiedBy>
  <cp:lastPrinted>2024-04-15T16:31:00Z</cp:lastPrinted>
  <dcterms:modified xsi:type="dcterms:W3CDTF">2025-05-20T02:23:44Z</dcterms:modified>
  <dc:title>地方标准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2052-12.1.0.21171</vt:lpwstr>
  </property>
  <property fmtid="{D5CDD505-2E9C-101B-9397-08002B2CF9AE}" pid="16" name="ICV">
    <vt:lpwstr>6B0F6851DE734E57A0B2A4335BB0D4BB_13</vt:lpwstr>
  </property>
  <property fmtid="{D5CDD505-2E9C-101B-9397-08002B2CF9AE}" pid="17" name="KSOTemplateDocerSaveRecord">
    <vt:lpwstr>eyJoZGlkIjoiYTgzNmUyYmYxMzY0OWYzNzQ1Y2E3OGZiNzU0OTU1M2EifQ==</vt:lpwstr>
  </property>
</Properties>
</file>