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ascii="方正小标宋_GBK" w:hAnsi="方正小标宋_GBK" w:eastAsia="方正小标宋_GBK" w:cs="方正小标宋_GBK"/>
          <w:spacing w:val="-17"/>
          <w:sz w:val="44"/>
          <w:szCs w:val="44"/>
        </w:rPr>
      </w:pPr>
      <w:r>
        <w:rPr>
          <w:rFonts w:hint="eastAsia" w:ascii="方正小标宋_GBK" w:hAnsi="方正小标宋_GBK" w:eastAsia="方正小标宋_GBK" w:cs="方正小标宋_GBK"/>
          <w:spacing w:val="0"/>
          <w:sz w:val="44"/>
          <w:szCs w:val="44"/>
        </w:rPr>
        <w:t>全省房屋市政工程施工现场安全关键岗位人员到岗履职专项整治行动方案</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为深入推进房屋市政工程安全隐患排查整治“百日攻坚”行动，督促施工现场安全关键岗位人员在岗在位，严格履职，切实加强岁末年初安全事故防范工作，经研究，决定在全省开展房屋市政工程施工现场安全关键岗位人员到岗履职专项整治行动，现制定行动方案如下：</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ascii="黑体" w:hAnsi="黑体" w:eastAsia="黑体" w:cs="黑体"/>
          <w:color w:val="000000"/>
          <w:sz w:val="32"/>
          <w:szCs w:val="32"/>
        </w:rPr>
      </w:pPr>
      <w:r>
        <w:rPr>
          <w:rFonts w:hint="eastAsia" w:ascii="黑体" w:hAnsi="黑体" w:eastAsia="黑体" w:cs="黑体"/>
          <w:color w:val="000000"/>
          <w:sz w:val="32"/>
          <w:szCs w:val="32"/>
        </w:rPr>
        <w:t>一、总体目标</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通过开展专项整治行动，全面排查整治我省房屋市政工程施工现场安全关键岗位人员到岗履职情况，督促建筑施工企业按规定配齐现场专职安全管理人员，落实带班检查、班前喊话、隐患排查等安全管理制度。严肃查处人员不到岗、到岗不履责等违规行为，整顿问题突出企业，严肃惩处相关责任人员，实现施工现场安全关键岗位人员全员到岗，安全履职能力明显提升，坚决防范和遏制安全生产事故发生。</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ascii="黑体" w:hAnsi="黑体" w:eastAsia="黑体" w:cs="黑体"/>
          <w:color w:val="000000"/>
          <w:sz w:val="32"/>
          <w:szCs w:val="32"/>
        </w:rPr>
      </w:pPr>
      <w:r>
        <w:rPr>
          <w:rFonts w:hint="eastAsia" w:ascii="黑体" w:hAnsi="黑体" w:eastAsia="黑体" w:cs="黑体"/>
          <w:color w:val="000000"/>
          <w:sz w:val="32"/>
          <w:szCs w:val="32"/>
        </w:rPr>
        <w:t>二、整治内容和要求</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安全关键岗位人员包括项目经理、项目技术负责人、专职安全管理人员等。本次专项行动重点整治以下违规行为：</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firstLine="640" w:firstLineChars="20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工程项目未按照《建筑施工企业安全生产管理机构设置及专职安全生产管理人员配备办法》（建质〔2008〕91号）配备相应数量的专职安全管理人员；</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firstLine="640" w:firstLineChars="20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更换安全关键岗位人员且未按规定履行变更手续或变更后的人员条件降低；</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firstLine="640" w:firstLineChars="20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项目经理月考勤率低于80%，其他关键岗位人员月考勤率低于70%；</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firstLine="640" w:firstLineChars="20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项目经理未按规定实施项目安全生产管理，未建立安全管理体系并明确项目管理人员安全职责；未按要求开展带班安全检查，未督促落实隐患整改措施；未组织对项目危大工程施工实施安全管控；未定期考核分包企业安全生产管理情况；</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firstLine="640" w:firstLineChars="20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专职安全管理人员未每天在施工现场开展安全检查；未现场监督危大工程安全专项施工方案实施；未及时处理检查发现的安全事故隐患，对不能处理的未及时报告项目经理和企业安全管理机构；未按《关于规范填写&lt;湖北省建筑施工现场专职安全生产管理人员安全日志（试行）&gt;的通知》（厅头〔2023〕2038号）要求填报《安全日志》；</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firstLine="640" w:firstLineChars="20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项目技术负责人（或危大工程专项施工方案编制人员）未向施工现场管理人员进行方案交底；未按规定对需要验收的危大工程履行签字确认手续。</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ascii="黑体" w:hAnsi="黑体" w:eastAsia="黑体" w:cs="黑体"/>
          <w:color w:val="000000"/>
          <w:sz w:val="32"/>
          <w:szCs w:val="32"/>
        </w:rPr>
      </w:pPr>
      <w:r>
        <w:rPr>
          <w:rFonts w:hint="eastAsia" w:ascii="黑体" w:hAnsi="黑体" w:eastAsia="黑体" w:cs="黑体"/>
          <w:color w:val="000000"/>
          <w:sz w:val="32"/>
          <w:szCs w:val="32"/>
        </w:rPr>
        <w:t>三、时间安排</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从即日起至2024年全国“两会”结束，各级住建部门要迅速动员部署，细化方案措施，全面开展专项整治行动。在督促各在建项目开展自查自纠的同时，每月对辖区所有项目进行至少1轮次全覆盖检查。</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ascii="黑体" w:hAnsi="黑体" w:eastAsia="黑体" w:cs="黑体"/>
          <w:color w:val="000000"/>
          <w:sz w:val="32"/>
          <w:szCs w:val="32"/>
        </w:rPr>
      </w:pPr>
      <w:r>
        <w:rPr>
          <w:rFonts w:hint="eastAsia" w:ascii="黑体" w:hAnsi="黑体" w:eastAsia="黑体" w:cs="黑体"/>
          <w:color w:val="000000"/>
          <w:sz w:val="32"/>
          <w:szCs w:val="32"/>
        </w:rPr>
        <w:t>四、有关要求</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ascii="仿宋_GB2312" w:hAnsi="仿宋_GB2312" w:eastAsia="仿宋_GB2312" w:cs="仿宋_GB2312"/>
          <w:color w:val="000000"/>
          <w:sz w:val="32"/>
          <w:szCs w:val="32"/>
        </w:rPr>
      </w:pPr>
      <w:r>
        <w:rPr>
          <w:rFonts w:hint="eastAsia" w:ascii="楷体_GB2312" w:hAnsi="楷体_GB2312" w:eastAsia="楷体_GB2312" w:cs="楷体_GB2312"/>
          <w:b w:val="0"/>
          <w:bCs w:val="0"/>
          <w:color w:val="000000"/>
          <w:sz w:val="32"/>
          <w:szCs w:val="32"/>
        </w:rPr>
        <w:t>（一）提高整治成效。</w:t>
      </w:r>
      <w:r>
        <w:rPr>
          <w:rFonts w:hint="eastAsia" w:ascii="仿宋_GB2312" w:hAnsi="仿宋_GB2312" w:eastAsia="仿宋_GB2312" w:cs="仿宋_GB2312"/>
          <w:color w:val="000000"/>
          <w:sz w:val="32"/>
          <w:szCs w:val="32"/>
        </w:rPr>
        <w:t>各地要督促辖区在建项目通过《湖北省建设工程安全监督系统》录入项目经理、专职安全生产管理人员等安全关键岗位人员信息。充分运用智慧工地、实名制、安全监督等信息化系统对项目人员配备、到岗履责等考勤情况开展检查。</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ascii="仿宋_GB2312" w:hAnsi="仿宋_GB2312" w:eastAsia="仿宋_GB2312" w:cs="仿宋_GB2312"/>
          <w:color w:val="000000"/>
          <w:sz w:val="32"/>
          <w:szCs w:val="32"/>
        </w:rPr>
      </w:pPr>
      <w:r>
        <w:rPr>
          <w:rFonts w:hint="eastAsia" w:ascii="楷体_GB2312" w:hAnsi="楷体_GB2312" w:eastAsia="楷体_GB2312" w:cs="楷体_GB2312"/>
          <w:b w:val="0"/>
          <w:bCs w:val="0"/>
          <w:color w:val="000000"/>
          <w:sz w:val="32"/>
          <w:szCs w:val="32"/>
        </w:rPr>
        <w:t>（二）坚持严管重罚。</w:t>
      </w:r>
      <w:r>
        <w:rPr>
          <w:rFonts w:hint="eastAsia" w:ascii="仿宋_GB2312" w:hAnsi="仿宋_GB2312" w:eastAsia="仿宋_GB2312" w:cs="仿宋_GB2312"/>
          <w:color w:val="000000"/>
          <w:sz w:val="32"/>
          <w:szCs w:val="32"/>
        </w:rPr>
        <w:t>各地要坚持“严管、重罚”要求，对检查中发现的项目安全生产管理人员不到岗、到岗不履职等违法违规行为，通过责令停工、黑榜公示、信用扣分、行政处罚等手段予以惩处。</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ascii="仿宋_GB2312" w:hAnsi="仿宋_GB2312" w:eastAsia="仿宋_GB2312" w:cs="仿宋_GB2312"/>
          <w:color w:val="000000"/>
          <w:sz w:val="32"/>
          <w:szCs w:val="32"/>
        </w:rPr>
      </w:pPr>
      <w:r>
        <w:rPr>
          <w:rFonts w:hint="eastAsia" w:ascii="楷体_GB2312" w:hAnsi="楷体_GB2312" w:eastAsia="楷体_GB2312" w:cs="楷体_GB2312"/>
          <w:b w:val="0"/>
          <w:bCs w:val="0"/>
          <w:color w:val="000000"/>
          <w:sz w:val="32"/>
          <w:szCs w:val="32"/>
        </w:rPr>
        <w:t>（三）及时报送信息。</w:t>
      </w:r>
      <w:r>
        <w:rPr>
          <w:rFonts w:hint="eastAsia" w:ascii="仿宋_GB2312" w:hAnsi="仿宋_GB2312" w:eastAsia="仿宋_GB2312" w:cs="仿宋_GB2312"/>
          <w:color w:val="000000"/>
          <w:sz w:val="32"/>
          <w:szCs w:val="32"/>
        </w:rPr>
        <w:t>各市州住（城）建部门应于每月25日前填写《房屋市政工程施工现场安全关键岗位人员到岗履职专项整治行动情况统计表》（见附件），向省厅报送专项整治行动推进情况。省厅将适时对各地专项整治行动开展情况进行督导，对工作落实不力的地区予以通报，对问题隐患突出的企业和项目纳入黑榜公示。</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联系人：王昭、蔡济，027-67120972。</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邮</w:t>
      </w:r>
      <w:r>
        <w:rPr>
          <w:rFonts w:hint="default"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rPr>
        <w:t>箱：</w:t>
      </w:r>
      <w:r>
        <w:rPr>
          <w:rFonts w:hint="eastAsia" w:ascii="仿宋_GB2312" w:hAnsi="仿宋_GB2312" w:eastAsia="仿宋_GB2312" w:cs="仿宋_GB2312"/>
          <w:color w:val="000000"/>
          <w:sz w:val="32"/>
          <w:szCs w:val="32"/>
          <w:u w:val="none"/>
        </w:rPr>
        <w:t>zazz@hbszjt.net.cn</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1600" w:leftChars="200" w:hanging="960" w:hangingChars="300"/>
        <w:textAlignment w:val="auto"/>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rPr>
        <w:t>附件：房屋市政工程施工现场安全关键岗位人员到岗履职专项整治行动情况统计表</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ascii="仿宋_GB2312" w:hAnsi="仿宋_GB2312" w:eastAsia="仿宋_GB2312" w:cs="仿宋_GB2312"/>
          <w:sz w:val="32"/>
          <w:szCs w:val="32"/>
        </w:rPr>
        <w:sectPr>
          <w:footerReference r:id="rId3" w:type="default"/>
          <w:pgSz w:w="11906" w:h="16838"/>
          <w:pgMar w:top="1440" w:right="1800" w:bottom="1440" w:left="1800" w:header="851" w:footer="850" w:gutter="0"/>
          <w:pgNumType w:fmt="decimal"/>
          <w:cols w:space="425" w:num="1"/>
          <w:docGrid w:type="lines" w:linePitch="312" w:charSpace="0"/>
        </w:sectPr>
      </w:pPr>
      <w:r>
        <w:rPr>
          <w:rFonts w:hint="eastAsia" w:ascii="仿宋_GB2312" w:hAnsi="仿宋_GB2312" w:eastAsia="仿宋_GB2312" w:cs="仿宋_GB2312"/>
          <w:sz w:val="32"/>
          <w:szCs w:val="32"/>
        </w:rPr>
        <w:br w:type="page"/>
      </w:r>
    </w:p>
    <w:p>
      <w:pPr>
        <w:keepNext w:val="0"/>
        <w:keepLines w:val="0"/>
        <w:pageBreakBefore w:val="0"/>
        <w:widowControl w:val="0"/>
        <w:kinsoku/>
        <w:wordWrap/>
        <w:overflowPunct/>
        <w:topLinePunct w:val="0"/>
        <w:autoSpaceDE w:val="0"/>
        <w:autoSpaceDN w:val="0"/>
        <w:bidi w:val="0"/>
        <w:adjustRightInd/>
        <w:snapToGrid w:val="0"/>
        <w:spacing w:line="600" w:lineRule="exact"/>
        <w:textAlignment w:val="auto"/>
        <w:rPr>
          <w:rFonts w:hint="eastAsia" w:ascii="黑体" w:hAnsi="黑体" w:eastAsia="黑体" w:cs="黑体"/>
          <w:spacing w:val="0"/>
          <w:sz w:val="32"/>
          <w:szCs w:val="32"/>
          <w:lang w:val="zh-CN"/>
        </w:rPr>
      </w:pPr>
      <w:r>
        <w:rPr>
          <w:rFonts w:hint="eastAsia" w:ascii="黑体" w:hAnsi="黑体" w:eastAsia="黑体" w:cs="黑体"/>
          <w:spacing w:val="0"/>
          <w:sz w:val="32"/>
          <w:szCs w:val="32"/>
          <w:lang w:val="zh-CN"/>
        </w:rPr>
        <w:t>附件</w:t>
      </w:r>
    </w:p>
    <w:p>
      <w:pPr>
        <w:autoSpaceDE w:val="0"/>
        <w:autoSpaceDN w:val="0"/>
        <w:snapToGrid w:val="0"/>
        <w:spacing w:line="680" w:lineRule="exact"/>
        <w:jc w:val="center"/>
        <w:rPr>
          <w:rFonts w:hint="eastAsia" w:ascii="方正小标宋_GBK" w:hAnsi="方正小标宋_GBK" w:eastAsia="方正小标宋_GBK" w:cs="方正小标宋_GBK"/>
          <w:spacing w:val="0"/>
          <w:sz w:val="44"/>
          <w:szCs w:val="44"/>
          <w:lang w:val="zh-CN"/>
        </w:rPr>
      </w:pPr>
      <w:r>
        <w:rPr>
          <w:rFonts w:hint="eastAsia" w:ascii="方正小标宋_GBK" w:hAnsi="方正小标宋_GBK" w:eastAsia="方正小标宋_GBK" w:cs="方正小标宋_GBK"/>
          <w:spacing w:val="0"/>
          <w:sz w:val="44"/>
          <w:szCs w:val="44"/>
          <w:lang w:val="zh-CN"/>
        </w:rPr>
        <w:t>房屋市政工程施工现场安全关键岗位人员到岗履职专项整治行动</w:t>
      </w:r>
    </w:p>
    <w:p>
      <w:pPr>
        <w:autoSpaceDE w:val="0"/>
        <w:autoSpaceDN w:val="0"/>
        <w:snapToGrid w:val="0"/>
        <w:spacing w:line="680" w:lineRule="exact"/>
        <w:jc w:val="center"/>
        <w:rPr>
          <w:rFonts w:ascii="方正小标宋_GBK" w:hAnsi="方正小标宋简体" w:eastAsia="方正小标宋_GBK" w:cs="方正小标宋简体"/>
          <w:spacing w:val="20"/>
          <w:sz w:val="44"/>
          <w:szCs w:val="44"/>
          <w:lang w:val="zh-CN"/>
        </w:rPr>
      </w:pPr>
      <w:r>
        <w:rPr>
          <w:rFonts w:hint="eastAsia" w:ascii="方正小标宋_GBK" w:hAnsi="方正小标宋_GBK" w:eastAsia="方正小标宋_GBK" w:cs="方正小标宋_GBK"/>
          <w:spacing w:val="0"/>
          <w:sz w:val="44"/>
          <w:szCs w:val="44"/>
          <w:lang w:val="zh-CN"/>
        </w:rPr>
        <w:t>情况统计表</w:t>
      </w:r>
    </w:p>
    <w:p>
      <w:pPr>
        <w:autoSpaceDE w:val="0"/>
        <w:autoSpaceDN w:val="0"/>
        <w:spacing w:before="240" w:after="240" w:line="320" w:lineRule="exact"/>
        <w:ind w:firstLine="636" w:firstLineChars="265"/>
        <w:rPr>
          <w:rFonts w:ascii="??_GB2312" w:hAnsi="??_GB2312" w:eastAsia="??_GB2312" w:cs="Times New Roman"/>
        </w:rPr>
      </w:pPr>
      <w:r>
        <w:rPr>
          <w:rFonts w:hint="eastAsia" w:ascii="仿宋_GB2312" w:hAnsi="仿宋_GB2312" w:cs="仿宋_GB2312"/>
          <w:sz w:val="24"/>
          <w:lang w:val="zh-CN"/>
        </w:rPr>
        <w:t>填报单位：</w:t>
      </w:r>
      <w:r>
        <w:rPr>
          <w:rFonts w:hint="eastAsia" w:ascii="仿宋_GB2312" w:hAnsi="仿宋_GB2312" w:cs="仿宋_GB2312"/>
          <w:sz w:val="24"/>
        </w:rPr>
        <w:t xml:space="preserve">                   联系人：               联系电话：                填报时间</w:t>
      </w:r>
      <w:r>
        <w:rPr>
          <w:rFonts w:hint="eastAsia" w:ascii="仿宋_GB2312" w:hAnsi="仿宋_GB2312" w:cs="仿宋_GB2312"/>
          <w:sz w:val="24"/>
          <w:shd w:val="clear" w:color="auto" w:fill="FFFFFF"/>
        </w:rPr>
        <w:t>：  年  月  日</w:t>
      </w:r>
      <w:r>
        <w:rPr>
          <w:rFonts w:ascii="??_GB2312" w:hAnsi="??_GB2312" w:eastAsia="??_GB2312" w:cs="Times New Roman"/>
          <w:sz w:val="24"/>
        </w:rPr>
        <w:t xml:space="preserve">   </w:t>
      </w:r>
      <w:r>
        <w:rPr>
          <w:rFonts w:ascii="??_GB2312" w:hAnsi="??_GB2312" w:eastAsia="??_GB2312" w:cs="Times New Roman"/>
        </w:rPr>
        <w:t xml:space="preserve">                                                    </w:t>
      </w:r>
    </w:p>
    <w:tbl>
      <w:tblPr>
        <w:tblStyle w:val="3"/>
        <w:tblW w:w="1309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1092"/>
        <w:gridCol w:w="1092"/>
        <w:gridCol w:w="864"/>
        <w:gridCol w:w="936"/>
        <w:gridCol w:w="1104"/>
        <w:gridCol w:w="1092"/>
        <w:gridCol w:w="828"/>
        <w:gridCol w:w="1008"/>
        <w:gridCol w:w="1080"/>
        <w:gridCol w:w="1080"/>
        <w:gridCol w:w="1068"/>
        <w:gridCol w:w="105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801" w:hRule="atLeast"/>
          <w:jc w:val="center"/>
        </w:trPr>
        <w:tc>
          <w:tcPr>
            <w:tcW w:w="792" w:type="dxa"/>
            <w:vMerge w:val="restart"/>
            <w:vAlign w:val="center"/>
          </w:tcPr>
          <w:p>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ascii="黑体" w:hAnsi="黑体" w:eastAsia="黑体" w:cs="黑体"/>
                <w:sz w:val="28"/>
                <w:szCs w:val="28"/>
              </w:rPr>
            </w:pPr>
            <w:r>
              <w:rPr>
                <w:rFonts w:hint="eastAsia" w:ascii="黑体" w:hAnsi="黑体" w:eastAsia="黑体" w:cs="黑体"/>
                <w:sz w:val="28"/>
                <w:szCs w:val="28"/>
              </w:rPr>
              <w:t>地区</w:t>
            </w:r>
          </w:p>
        </w:tc>
        <w:tc>
          <w:tcPr>
            <w:tcW w:w="1092" w:type="dxa"/>
            <w:vMerge w:val="restart"/>
            <w:vAlign w:val="center"/>
          </w:tcPr>
          <w:p>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ascii="黑体" w:hAnsi="黑体" w:eastAsia="黑体" w:cs="黑体"/>
                <w:sz w:val="28"/>
                <w:szCs w:val="28"/>
                <w:lang w:val="zh-CN"/>
              </w:rPr>
            </w:pPr>
            <w:r>
              <w:rPr>
                <w:rFonts w:hint="eastAsia" w:ascii="黑体" w:hAnsi="黑体" w:eastAsia="黑体" w:cs="黑体"/>
                <w:sz w:val="28"/>
                <w:szCs w:val="28"/>
                <w:lang w:val="zh-CN"/>
              </w:rPr>
              <w:t>成立检查组数量</w:t>
            </w:r>
          </w:p>
          <w:p>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ascii="黑体" w:hAnsi="黑体" w:eastAsia="黑体" w:cs="黑体"/>
                <w:sz w:val="28"/>
                <w:szCs w:val="28"/>
                <w:lang w:val="zh-CN"/>
              </w:rPr>
            </w:pPr>
            <w:r>
              <w:rPr>
                <w:rFonts w:hint="eastAsia" w:ascii="黑体" w:hAnsi="黑体" w:eastAsia="黑体" w:cs="黑体"/>
                <w:sz w:val="28"/>
                <w:szCs w:val="28"/>
                <w:lang w:val="zh-CN"/>
              </w:rPr>
              <w:t>（个）</w:t>
            </w:r>
          </w:p>
        </w:tc>
        <w:tc>
          <w:tcPr>
            <w:tcW w:w="1092" w:type="dxa"/>
            <w:vMerge w:val="restart"/>
            <w:vAlign w:val="center"/>
          </w:tcPr>
          <w:p>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ascii="黑体" w:hAnsi="黑体" w:eastAsia="黑体" w:cs="黑体"/>
                <w:sz w:val="28"/>
                <w:szCs w:val="28"/>
                <w:lang w:val="zh-CN"/>
              </w:rPr>
            </w:pPr>
            <w:r>
              <w:rPr>
                <w:rFonts w:hint="eastAsia" w:ascii="黑体" w:hAnsi="黑体" w:eastAsia="黑体" w:cs="黑体"/>
                <w:sz w:val="28"/>
                <w:szCs w:val="28"/>
                <w:lang w:val="zh-CN"/>
              </w:rPr>
              <w:t>开展监督检查次数</w:t>
            </w:r>
          </w:p>
          <w:p>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ascii="黑体" w:hAnsi="黑体" w:eastAsia="黑体" w:cs="黑体"/>
                <w:sz w:val="28"/>
                <w:szCs w:val="28"/>
                <w:lang w:val="zh-CN"/>
              </w:rPr>
            </w:pPr>
            <w:r>
              <w:rPr>
                <w:rFonts w:hint="eastAsia" w:ascii="黑体" w:hAnsi="黑体" w:eastAsia="黑体" w:cs="黑体"/>
                <w:sz w:val="28"/>
                <w:szCs w:val="28"/>
                <w:lang w:val="zh-CN"/>
              </w:rPr>
              <w:t>（次）</w:t>
            </w:r>
          </w:p>
        </w:tc>
        <w:tc>
          <w:tcPr>
            <w:tcW w:w="864" w:type="dxa"/>
            <w:vMerge w:val="restart"/>
            <w:vAlign w:val="center"/>
          </w:tcPr>
          <w:p>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ascii="黑体" w:hAnsi="黑体" w:eastAsia="黑体" w:cs="黑体"/>
                <w:sz w:val="28"/>
                <w:szCs w:val="28"/>
              </w:rPr>
            </w:pPr>
            <w:r>
              <w:rPr>
                <w:rFonts w:hint="eastAsia" w:ascii="黑体" w:hAnsi="黑体" w:eastAsia="黑体" w:cs="黑体"/>
                <w:sz w:val="28"/>
                <w:szCs w:val="28"/>
              </w:rPr>
              <w:t>检查工程数量</w:t>
            </w:r>
          </w:p>
          <w:p>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ascii="黑体" w:hAnsi="黑体" w:eastAsia="黑体" w:cs="黑体"/>
                <w:sz w:val="28"/>
                <w:szCs w:val="28"/>
                <w:lang w:val="zh-CN"/>
              </w:rPr>
            </w:pPr>
            <w:r>
              <w:rPr>
                <w:rFonts w:hint="eastAsia" w:ascii="黑体" w:hAnsi="黑体" w:eastAsia="黑体" w:cs="黑体"/>
                <w:sz w:val="28"/>
                <w:szCs w:val="28"/>
                <w:lang w:val="zh-CN"/>
              </w:rPr>
              <w:t>（个）</w:t>
            </w:r>
          </w:p>
        </w:tc>
        <w:tc>
          <w:tcPr>
            <w:tcW w:w="3960" w:type="dxa"/>
            <w:gridSpan w:val="4"/>
            <w:vAlign w:val="center"/>
          </w:tcPr>
          <w:p>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ascii="黑体" w:hAnsi="黑体" w:eastAsia="黑体" w:cs="黑体"/>
                <w:sz w:val="28"/>
                <w:szCs w:val="28"/>
                <w:lang w:val="zh-CN"/>
              </w:rPr>
            </w:pPr>
            <w:r>
              <w:rPr>
                <w:rFonts w:hint="eastAsia" w:ascii="黑体" w:hAnsi="黑体" w:eastAsia="黑体" w:cs="黑体"/>
                <w:sz w:val="28"/>
                <w:szCs w:val="28"/>
                <w:lang w:val="zh-CN"/>
              </w:rPr>
              <w:t>发现未到岗履职的人员数量（人）</w:t>
            </w:r>
          </w:p>
        </w:tc>
        <w:tc>
          <w:tcPr>
            <w:tcW w:w="4236" w:type="dxa"/>
            <w:gridSpan w:val="4"/>
            <w:vAlign w:val="center"/>
          </w:tcPr>
          <w:p>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ascii="黑体" w:hAnsi="黑体" w:eastAsia="黑体" w:cs="黑体"/>
                <w:sz w:val="28"/>
                <w:szCs w:val="28"/>
                <w:lang w:val="zh-CN"/>
              </w:rPr>
            </w:pPr>
            <w:r>
              <w:rPr>
                <w:rFonts w:hint="eastAsia" w:ascii="黑体" w:hAnsi="黑体" w:eastAsia="黑体" w:cs="黑体"/>
                <w:sz w:val="28"/>
                <w:szCs w:val="28"/>
                <w:lang w:val="zh-CN"/>
              </w:rPr>
              <w:t>查处情况</w:t>
            </w:r>
          </w:p>
        </w:tc>
        <w:tc>
          <w:tcPr>
            <w:tcW w:w="1056" w:type="dxa"/>
            <w:vMerge w:val="restart"/>
            <w:vAlign w:val="center"/>
          </w:tcPr>
          <w:p>
            <w:pPr>
              <w:keepNext w:val="0"/>
              <w:keepLines w:val="0"/>
              <w:pageBreakBefore w:val="0"/>
              <w:widowControl w:val="0"/>
              <w:kinsoku/>
              <w:wordWrap/>
              <w:overflowPunct/>
              <w:topLinePunct w:val="0"/>
              <w:autoSpaceDE w:val="0"/>
              <w:autoSpaceDN w:val="0"/>
              <w:bidi w:val="0"/>
              <w:adjustRightInd/>
              <w:snapToGrid/>
              <w:spacing w:line="480" w:lineRule="exact"/>
              <w:jc w:val="center"/>
              <w:textAlignment w:val="auto"/>
              <w:rPr>
                <w:rFonts w:ascii="宋体" w:hAnsi="宋体" w:cs="宋体"/>
                <w:sz w:val="28"/>
                <w:szCs w:val="28"/>
                <w:lang w:val="zh-CN"/>
              </w:rPr>
            </w:pPr>
            <w:r>
              <w:rPr>
                <w:rFonts w:hint="eastAsia" w:ascii="黑体" w:hAnsi="黑体" w:eastAsia="黑体" w:cs="黑体"/>
                <w:sz w:val="28"/>
                <w:szCs w:val="28"/>
                <w:lang w:val="zh-CN"/>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186" w:hRule="atLeast"/>
          <w:jc w:val="center"/>
        </w:trPr>
        <w:tc>
          <w:tcPr>
            <w:tcW w:w="792" w:type="dxa"/>
            <w:vMerge w:val="continue"/>
            <w:vAlign w:val="center"/>
          </w:tcPr>
          <w:p>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ascii="黑体" w:hAnsi="黑体" w:eastAsia="黑体" w:cs="黑体"/>
                <w:sz w:val="28"/>
                <w:szCs w:val="28"/>
                <w:lang w:val="zh-CN"/>
              </w:rPr>
            </w:pPr>
          </w:p>
        </w:tc>
        <w:tc>
          <w:tcPr>
            <w:tcW w:w="1092" w:type="dxa"/>
            <w:vMerge w:val="continue"/>
            <w:vAlign w:val="center"/>
          </w:tcPr>
          <w:p>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ascii="黑体" w:hAnsi="黑体" w:eastAsia="黑体" w:cs="黑体"/>
                <w:sz w:val="28"/>
                <w:szCs w:val="28"/>
              </w:rPr>
            </w:pPr>
          </w:p>
        </w:tc>
        <w:tc>
          <w:tcPr>
            <w:tcW w:w="1092" w:type="dxa"/>
            <w:vMerge w:val="continue"/>
            <w:vAlign w:val="center"/>
          </w:tcPr>
          <w:p>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ascii="黑体" w:hAnsi="黑体" w:eastAsia="黑体" w:cs="黑体"/>
                <w:sz w:val="28"/>
                <w:szCs w:val="28"/>
                <w:lang w:val="zh-CN"/>
              </w:rPr>
            </w:pPr>
          </w:p>
        </w:tc>
        <w:tc>
          <w:tcPr>
            <w:tcW w:w="864" w:type="dxa"/>
            <w:vMerge w:val="continue"/>
            <w:vAlign w:val="center"/>
          </w:tcPr>
          <w:p>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ascii="黑体" w:hAnsi="黑体" w:eastAsia="黑体" w:cs="黑体"/>
                <w:sz w:val="28"/>
                <w:szCs w:val="28"/>
                <w:lang w:val="zh-CN"/>
              </w:rPr>
            </w:pPr>
          </w:p>
        </w:tc>
        <w:tc>
          <w:tcPr>
            <w:tcW w:w="936" w:type="dxa"/>
            <w:vAlign w:val="center"/>
          </w:tcPr>
          <w:p>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ascii="黑体" w:hAnsi="黑体" w:eastAsia="黑体" w:cs="黑体"/>
                <w:sz w:val="28"/>
                <w:szCs w:val="28"/>
                <w:lang w:val="zh-CN"/>
              </w:rPr>
            </w:pPr>
            <w:r>
              <w:rPr>
                <w:rFonts w:hint="eastAsia" w:ascii="黑体" w:hAnsi="黑体" w:eastAsia="黑体" w:cs="黑体"/>
                <w:sz w:val="28"/>
                <w:szCs w:val="28"/>
                <w:lang w:val="zh-CN"/>
              </w:rPr>
              <w:t>项目</w:t>
            </w:r>
          </w:p>
          <w:p>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ascii="黑体" w:hAnsi="黑体" w:eastAsia="黑体" w:cs="黑体"/>
                <w:sz w:val="28"/>
                <w:szCs w:val="28"/>
                <w:lang w:val="zh-CN"/>
              </w:rPr>
            </w:pPr>
            <w:r>
              <w:rPr>
                <w:rFonts w:hint="eastAsia" w:ascii="黑体" w:hAnsi="黑体" w:eastAsia="黑体" w:cs="黑体"/>
                <w:sz w:val="28"/>
                <w:szCs w:val="28"/>
                <w:lang w:val="zh-CN"/>
              </w:rPr>
              <w:t>经理</w:t>
            </w:r>
          </w:p>
        </w:tc>
        <w:tc>
          <w:tcPr>
            <w:tcW w:w="1104" w:type="dxa"/>
            <w:vAlign w:val="center"/>
          </w:tcPr>
          <w:p>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ascii="黑体" w:hAnsi="黑体" w:eastAsia="黑体" w:cs="黑体"/>
                <w:sz w:val="28"/>
                <w:szCs w:val="28"/>
                <w:lang w:val="zh-CN"/>
              </w:rPr>
            </w:pPr>
            <w:r>
              <w:rPr>
                <w:rFonts w:hint="eastAsia" w:ascii="黑体" w:hAnsi="黑体" w:eastAsia="黑体" w:cs="黑体"/>
                <w:sz w:val="28"/>
                <w:szCs w:val="28"/>
                <w:lang w:val="zh-CN"/>
              </w:rPr>
              <w:t>项目技术</w:t>
            </w:r>
          </w:p>
          <w:p>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ascii="黑体" w:hAnsi="黑体" w:eastAsia="黑体" w:cs="黑体"/>
                <w:sz w:val="28"/>
                <w:szCs w:val="28"/>
                <w:lang w:val="zh-CN"/>
              </w:rPr>
            </w:pPr>
            <w:r>
              <w:rPr>
                <w:rFonts w:hint="eastAsia" w:ascii="黑体" w:hAnsi="黑体" w:eastAsia="黑体" w:cs="黑体"/>
                <w:sz w:val="28"/>
                <w:szCs w:val="28"/>
                <w:lang w:val="zh-CN"/>
              </w:rPr>
              <w:t>负责人</w:t>
            </w:r>
          </w:p>
        </w:tc>
        <w:tc>
          <w:tcPr>
            <w:tcW w:w="1092" w:type="dxa"/>
            <w:vAlign w:val="center"/>
          </w:tcPr>
          <w:p>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ascii="黑体" w:hAnsi="黑体" w:eastAsia="黑体" w:cs="黑体"/>
                <w:sz w:val="28"/>
                <w:szCs w:val="28"/>
                <w:lang w:val="zh-CN"/>
              </w:rPr>
            </w:pPr>
            <w:r>
              <w:rPr>
                <w:rFonts w:hint="eastAsia" w:ascii="黑体" w:hAnsi="黑体" w:eastAsia="黑体" w:cs="黑体"/>
                <w:sz w:val="28"/>
                <w:szCs w:val="28"/>
                <w:lang w:val="zh-CN"/>
              </w:rPr>
              <w:t>项目专职安全生产管理人员</w:t>
            </w:r>
          </w:p>
        </w:tc>
        <w:tc>
          <w:tcPr>
            <w:tcW w:w="828" w:type="dxa"/>
            <w:vAlign w:val="center"/>
          </w:tcPr>
          <w:p>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ascii="黑体" w:hAnsi="黑体" w:eastAsia="黑体" w:cs="黑体"/>
                <w:sz w:val="28"/>
                <w:szCs w:val="28"/>
                <w:lang w:val="zh-CN"/>
              </w:rPr>
            </w:pPr>
            <w:r>
              <w:rPr>
                <w:rFonts w:hint="eastAsia" w:ascii="黑体" w:hAnsi="黑体" w:eastAsia="黑体" w:cs="黑体"/>
                <w:sz w:val="28"/>
                <w:szCs w:val="28"/>
                <w:lang w:val="zh-CN"/>
              </w:rPr>
              <w:t>项目总监</w:t>
            </w:r>
          </w:p>
        </w:tc>
        <w:tc>
          <w:tcPr>
            <w:tcW w:w="1008" w:type="dxa"/>
            <w:vAlign w:val="center"/>
          </w:tcPr>
          <w:p>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ascii="黑体" w:hAnsi="黑体" w:eastAsia="黑体" w:cs="黑体"/>
                <w:sz w:val="28"/>
                <w:szCs w:val="28"/>
                <w:lang w:val="zh-CN"/>
              </w:rPr>
            </w:pPr>
            <w:r>
              <w:rPr>
                <w:rFonts w:hint="eastAsia" w:ascii="黑体" w:hAnsi="黑体" w:eastAsia="黑体" w:cs="黑体"/>
                <w:sz w:val="28"/>
                <w:szCs w:val="28"/>
                <w:lang w:val="zh-CN"/>
              </w:rPr>
              <w:t>行政</w:t>
            </w:r>
          </w:p>
          <w:p>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ascii="黑体" w:hAnsi="黑体" w:eastAsia="黑体" w:cs="黑体"/>
                <w:sz w:val="28"/>
                <w:szCs w:val="28"/>
                <w:lang w:val="zh-CN"/>
              </w:rPr>
            </w:pPr>
            <w:r>
              <w:rPr>
                <w:rFonts w:hint="eastAsia" w:ascii="黑体" w:hAnsi="黑体" w:eastAsia="黑体" w:cs="黑体"/>
                <w:sz w:val="28"/>
                <w:szCs w:val="28"/>
                <w:lang w:val="zh-CN"/>
              </w:rPr>
              <w:t>处罚数（起）</w:t>
            </w:r>
          </w:p>
        </w:tc>
        <w:tc>
          <w:tcPr>
            <w:tcW w:w="1080" w:type="dxa"/>
            <w:vAlign w:val="center"/>
          </w:tcPr>
          <w:p>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ascii="黑体" w:hAnsi="黑体" w:eastAsia="黑体" w:cs="黑体"/>
                <w:sz w:val="28"/>
                <w:szCs w:val="28"/>
                <w:lang w:val="zh-CN"/>
              </w:rPr>
            </w:pPr>
            <w:r>
              <w:rPr>
                <w:rFonts w:hint="eastAsia" w:ascii="黑体" w:hAnsi="黑体" w:eastAsia="黑体" w:cs="黑体"/>
                <w:sz w:val="28"/>
                <w:szCs w:val="28"/>
                <w:lang w:val="zh-CN"/>
              </w:rPr>
              <w:t>累计罚款金额</w:t>
            </w:r>
          </w:p>
          <w:p>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ascii="黑体" w:hAnsi="黑体" w:eastAsia="黑体" w:cs="黑体"/>
                <w:sz w:val="28"/>
                <w:szCs w:val="28"/>
                <w:lang w:val="zh-CN"/>
              </w:rPr>
            </w:pPr>
            <w:r>
              <w:rPr>
                <w:rFonts w:hint="eastAsia" w:ascii="黑体" w:hAnsi="黑体" w:eastAsia="黑体" w:cs="黑体"/>
                <w:sz w:val="28"/>
                <w:szCs w:val="28"/>
                <w:lang w:val="zh-CN"/>
              </w:rPr>
              <w:t>（元）</w:t>
            </w:r>
          </w:p>
        </w:tc>
        <w:tc>
          <w:tcPr>
            <w:tcW w:w="1080" w:type="dxa"/>
            <w:vAlign w:val="center"/>
          </w:tcPr>
          <w:p>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ascii="黑体" w:hAnsi="黑体" w:eastAsia="黑体" w:cs="黑体"/>
                <w:sz w:val="28"/>
                <w:szCs w:val="28"/>
                <w:lang w:val="zh-CN"/>
              </w:rPr>
            </w:pPr>
            <w:r>
              <w:rPr>
                <w:rFonts w:hint="eastAsia" w:ascii="黑体" w:hAnsi="黑体" w:eastAsia="黑体" w:cs="黑体"/>
                <w:sz w:val="28"/>
                <w:szCs w:val="28"/>
                <w:lang w:val="zh-CN"/>
              </w:rPr>
              <w:t>调整岗位人员数量</w:t>
            </w:r>
          </w:p>
          <w:p>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ascii="黑体" w:hAnsi="黑体" w:eastAsia="黑体" w:cs="黑体"/>
                <w:sz w:val="28"/>
                <w:szCs w:val="28"/>
                <w:lang w:val="zh-CN"/>
              </w:rPr>
            </w:pPr>
            <w:r>
              <w:rPr>
                <w:rFonts w:hint="eastAsia" w:ascii="黑体" w:hAnsi="黑体" w:eastAsia="黑体" w:cs="黑体"/>
                <w:sz w:val="28"/>
                <w:szCs w:val="28"/>
                <w:lang w:val="zh-CN"/>
              </w:rPr>
              <w:t>（人）</w:t>
            </w:r>
          </w:p>
        </w:tc>
        <w:tc>
          <w:tcPr>
            <w:tcW w:w="1068" w:type="dxa"/>
            <w:vAlign w:val="center"/>
          </w:tcPr>
          <w:p>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ascii="黑体" w:hAnsi="黑体" w:eastAsia="黑体" w:cs="黑体"/>
                <w:sz w:val="28"/>
                <w:szCs w:val="28"/>
                <w:lang w:val="zh-CN"/>
              </w:rPr>
            </w:pPr>
            <w:r>
              <w:rPr>
                <w:rFonts w:hint="eastAsia" w:ascii="黑体" w:hAnsi="黑体" w:eastAsia="黑体" w:cs="黑体"/>
                <w:sz w:val="28"/>
                <w:szCs w:val="28"/>
                <w:lang w:val="zh-CN"/>
              </w:rPr>
              <w:t>责令停工工程数量（个）</w:t>
            </w:r>
          </w:p>
        </w:tc>
        <w:tc>
          <w:tcPr>
            <w:tcW w:w="1056" w:type="dxa"/>
            <w:vMerge w:val="continue"/>
            <w:vAlign w:val="center"/>
          </w:tcPr>
          <w:p>
            <w:pPr>
              <w:keepNext w:val="0"/>
              <w:keepLines w:val="0"/>
              <w:pageBreakBefore w:val="0"/>
              <w:widowControl w:val="0"/>
              <w:kinsoku/>
              <w:wordWrap/>
              <w:overflowPunct/>
              <w:topLinePunct w:val="0"/>
              <w:autoSpaceDE w:val="0"/>
              <w:autoSpaceDN w:val="0"/>
              <w:bidi w:val="0"/>
              <w:adjustRightInd/>
              <w:snapToGrid/>
              <w:spacing w:line="480" w:lineRule="exact"/>
              <w:jc w:val="center"/>
              <w:textAlignment w:val="auto"/>
              <w:rPr>
                <w:rFonts w:ascii="宋体" w:hAnsi="宋体" w:cs="宋体"/>
                <w:sz w:val="28"/>
                <w:szCs w:val="28"/>
                <w:lang w:val="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186" w:hRule="atLeast"/>
          <w:jc w:val="center"/>
        </w:trPr>
        <w:tc>
          <w:tcPr>
            <w:tcW w:w="792" w:type="dxa"/>
            <w:vAlign w:val="center"/>
          </w:tcPr>
          <w:p>
            <w:pPr>
              <w:keepNext w:val="0"/>
              <w:keepLines w:val="0"/>
              <w:pageBreakBefore w:val="0"/>
              <w:widowControl w:val="0"/>
              <w:kinsoku/>
              <w:wordWrap/>
              <w:overflowPunct/>
              <w:topLinePunct w:val="0"/>
              <w:autoSpaceDE w:val="0"/>
              <w:autoSpaceDN w:val="0"/>
              <w:bidi w:val="0"/>
              <w:adjustRightInd/>
              <w:snapToGrid/>
              <w:spacing w:line="480" w:lineRule="exact"/>
              <w:jc w:val="center"/>
              <w:textAlignment w:val="auto"/>
              <w:rPr>
                <w:rFonts w:ascii="宋体" w:hAnsi="宋体" w:cs="Times New Roman"/>
                <w:sz w:val="28"/>
                <w:szCs w:val="28"/>
                <w:lang w:val="zh-CN"/>
              </w:rPr>
            </w:pPr>
          </w:p>
        </w:tc>
        <w:tc>
          <w:tcPr>
            <w:tcW w:w="1092" w:type="dxa"/>
            <w:vAlign w:val="center"/>
          </w:tcPr>
          <w:p>
            <w:pPr>
              <w:keepNext w:val="0"/>
              <w:keepLines w:val="0"/>
              <w:pageBreakBefore w:val="0"/>
              <w:widowControl w:val="0"/>
              <w:kinsoku/>
              <w:wordWrap/>
              <w:overflowPunct/>
              <w:topLinePunct w:val="0"/>
              <w:autoSpaceDE w:val="0"/>
              <w:autoSpaceDN w:val="0"/>
              <w:bidi w:val="0"/>
              <w:adjustRightInd/>
              <w:snapToGrid/>
              <w:spacing w:line="480" w:lineRule="exact"/>
              <w:jc w:val="center"/>
              <w:textAlignment w:val="auto"/>
              <w:rPr>
                <w:rFonts w:ascii="宋体" w:hAnsi="宋体" w:cs="Times New Roman"/>
                <w:sz w:val="28"/>
                <w:szCs w:val="28"/>
              </w:rPr>
            </w:pPr>
          </w:p>
        </w:tc>
        <w:tc>
          <w:tcPr>
            <w:tcW w:w="1092" w:type="dxa"/>
            <w:vAlign w:val="center"/>
          </w:tcPr>
          <w:p>
            <w:pPr>
              <w:keepNext w:val="0"/>
              <w:keepLines w:val="0"/>
              <w:pageBreakBefore w:val="0"/>
              <w:widowControl w:val="0"/>
              <w:kinsoku/>
              <w:wordWrap/>
              <w:overflowPunct/>
              <w:topLinePunct w:val="0"/>
              <w:autoSpaceDE w:val="0"/>
              <w:autoSpaceDN w:val="0"/>
              <w:bidi w:val="0"/>
              <w:adjustRightInd/>
              <w:snapToGrid/>
              <w:spacing w:line="480" w:lineRule="exact"/>
              <w:jc w:val="center"/>
              <w:textAlignment w:val="auto"/>
              <w:rPr>
                <w:rFonts w:ascii="宋体" w:hAnsi="宋体" w:cs="Times New Roman"/>
                <w:sz w:val="28"/>
                <w:szCs w:val="28"/>
                <w:lang w:val="zh-CN"/>
              </w:rPr>
            </w:pPr>
          </w:p>
        </w:tc>
        <w:tc>
          <w:tcPr>
            <w:tcW w:w="864" w:type="dxa"/>
            <w:vAlign w:val="center"/>
          </w:tcPr>
          <w:p>
            <w:pPr>
              <w:keepNext w:val="0"/>
              <w:keepLines w:val="0"/>
              <w:pageBreakBefore w:val="0"/>
              <w:widowControl w:val="0"/>
              <w:kinsoku/>
              <w:wordWrap/>
              <w:overflowPunct/>
              <w:topLinePunct w:val="0"/>
              <w:autoSpaceDE w:val="0"/>
              <w:autoSpaceDN w:val="0"/>
              <w:bidi w:val="0"/>
              <w:adjustRightInd/>
              <w:snapToGrid/>
              <w:spacing w:line="480" w:lineRule="exact"/>
              <w:jc w:val="center"/>
              <w:textAlignment w:val="auto"/>
              <w:rPr>
                <w:rFonts w:ascii="宋体" w:hAnsi="宋体" w:cs="Times New Roman"/>
                <w:sz w:val="28"/>
                <w:szCs w:val="28"/>
                <w:lang w:val="zh-CN"/>
              </w:rPr>
            </w:pPr>
          </w:p>
        </w:tc>
        <w:tc>
          <w:tcPr>
            <w:tcW w:w="936" w:type="dxa"/>
            <w:vAlign w:val="center"/>
          </w:tcPr>
          <w:p>
            <w:pPr>
              <w:keepNext w:val="0"/>
              <w:keepLines w:val="0"/>
              <w:pageBreakBefore w:val="0"/>
              <w:widowControl w:val="0"/>
              <w:kinsoku/>
              <w:wordWrap/>
              <w:overflowPunct/>
              <w:topLinePunct w:val="0"/>
              <w:autoSpaceDE w:val="0"/>
              <w:autoSpaceDN w:val="0"/>
              <w:bidi w:val="0"/>
              <w:adjustRightInd/>
              <w:snapToGrid/>
              <w:spacing w:line="480" w:lineRule="exact"/>
              <w:jc w:val="center"/>
              <w:textAlignment w:val="auto"/>
              <w:rPr>
                <w:rFonts w:ascii="宋体" w:hAnsi="宋体" w:cs="Times New Roman"/>
                <w:sz w:val="28"/>
                <w:szCs w:val="28"/>
                <w:lang w:val="zh-CN"/>
              </w:rPr>
            </w:pPr>
          </w:p>
        </w:tc>
        <w:tc>
          <w:tcPr>
            <w:tcW w:w="1104" w:type="dxa"/>
            <w:vAlign w:val="center"/>
          </w:tcPr>
          <w:p>
            <w:pPr>
              <w:keepNext w:val="0"/>
              <w:keepLines w:val="0"/>
              <w:pageBreakBefore w:val="0"/>
              <w:widowControl w:val="0"/>
              <w:kinsoku/>
              <w:wordWrap/>
              <w:overflowPunct/>
              <w:topLinePunct w:val="0"/>
              <w:autoSpaceDE w:val="0"/>
              <w:autoSpaceDN w:val="0"/>
              <w:bidi w:val="0"/>
              <w:adjustRightInd/>
              <w:snapToGrid/>
              <w:spacing w:line="480" w:lineRule="exact"/>
              <w:jc w:val="center"/>
              <w:textAlignment w:val="auto"/>
              <w:rPr>
                <w:rFonts w:ascii="宋体" w:hAnsi="宋体" w:cs="Times New Roman"/>
                <w:sz w:val="28"/>
                <w:szCs w:val="28"/>
                <w:lang w:val="zh-CN"/>
              </w:rPr>
            </w:pPr>
          </w:p>
        </w:tc>
        <w:tc>
          <w:tcPr>
            <w:tcW w:w="1092" w:type="dxa"/>
            <w:vAlign w:val="center"/>
          </w:tcPr>
          <w:p>
            <w:pPr>
              <w:keepNext w:val="0"/>
              <w:keepLines w:val="0"/>
              <w:pageBreakBefore w:val="0"/>
              <w:widowControl w:val="0"/>
              <w:kinsoku/>
              <w:wordWrap/>
              <w:overflowPunct/>
              <w:topLinePunct w:val="0"/>
              <w:autoSpaceDE w:val="0"/>
              <w:autoSpaceDN w:val="0"/>
              <w:bidi w:val="0"/>
              <w:adjustRightInd/>
              <w:snapToGrid/>
              <w:spacing w:line="480" w:lineRule="exact"/>
              <w:jc w:val="center"/>
              <w:textAlignment w:val="auto"/>
              <w:rPr>
                <w:rFonts w:ascii="宋体" w:hAnsi="宋体" w:cs="Times New Roman"/>
                <w:sz w:val="28"/>
                <w:szCs w:val="28"/>
                <w:lang w:val="zh-CN"/>
              </w:rPr>
            </w:pPr>
          </w:p>
        </w:tc>
        <w:tc>
          <w:tcPr>
            <w:tcW w:w="828" w:type="dxa"/>
            <w:vAlign w:val="center"/>
          </w:tcPr>
          <w:p>
            <w:pPr>
              <w:keepNext w:val="0"/>
              <w:keepLines w:val="0"/>
              <w:pageBreakBefore w:val="0"/>
              <w:widowControl w:val="0"/>
              <w:kinsoku/>
              <w:wordWrap/>
              <w:overflowPunct/>
              <w:topLinePunct w:val="0"/>
              <w:autoSpaceDE w:val="0"/>
              <w:autoSpaceDN w:val="0"/>
              <w:bidi w:val="0"/>
              <w:adjustRightInd/>
              <w:snapToGrid/>
              <w:spacing w:line="480" w:lineRule="exact"/>
              <w:jc w:val="center"/>
              <w:textAlignment w:val="auto"/>
              <w:rPr>
                <w:rFonts w:ascii="宋体" w:hAnsi="宋体" w:cs="Times New Roman"/>
                <w:sz w:val="28"/>
                <w:szCs w:val="28"/>
                <w:lang w:val="zh-CN"/>
              </w:rPr>
            </w:pPr>
          </w:p>
        </w:tc>
        <w:tc>
          <w:tcPr>
            <w:tcW w:w="1008" w:type="dxa"/>
            <w:vAlign w:val="center"/>
          </w:tcPr>
          <w:p>
            <w:pPr>
              <w:keepNext w:val="0"/>
              <w:keepLines w:val="0"/>
              <w:pageBreakBefore w:val="0"/>
              <w:widowControl w:val="0"/>
              <w:kinsoku/>
              <w:wordWrap/>
              <w:overflowPunct/>
              <w:topLinePunct w:val="0"/>
              <w:autoSpaceDE w:val="0"/>
              <w:autoSpaceDN w:val="0"/>
              <w:bidi w:val="0"/>
              <w:adjustRightInd/>
              <w:snapToGrid/>
              <w:spacing w:line="480" w:lineRule="exact"/>
              <w:jc w:val="center"/>
              <w:textAlignment w:val="auto"/>
              <w:rPr>
                <w:rFonts w:ascii="宋体" w:hAnsi="宋体" w:cs="Times New Roman"/>
                <w:sz w:val="28"/>
                <w:szCs w:val="28"/>
                <w:lang w:val="zh-CN"/>
              </w:rPr>
            </w:pPr>
          </w:p>
        </w:tc>
        <w:tc>
          <w:tcPr>
            <w:tcW w:w="1080" w:type="dxa"/>
            <w:vAlign w:val="center"/>
          </w:tcPr>
          <w:p>
            <w:pPr>
              <w:keepNext w:val="0"/>
              <w:keepLines w:val="0"/>
              <w:pageBreakBefore w:val="0"/>
              <w:widowControl w:val="0"/>
              <w:kinsoku/>
              <w:wordWrap/>
              <w:overflowPunct/>
              <w:topLinePunct w:val="0"/>
              <w:autoSpaceDE w:val="0"/>
              <w:autoSpaceDN w:val="0"/>
              <w:bidi w:val="0"/>
              <w:adjustRightInd/>
              <w:snapToGrid/>
              <w:spacing w:line="480" w:lineRule="exact"/>
              <w:jc w:val="center"/>
              <w:textAlignment w:val="auto"/>
              <w:rPr>
                <w:rFonts w:ascii="宋体" w:hAnsi="宋体" w:cs="Times New Roman"/>
                <w:sz w:val="28"/>
                <w:szCs w:val="28"/>
                <w:lang w:val="zh-CN"/>
              </w:rPr>
            </w:pPr>
          </w:p>
        </w:tc>
        <w:tc>
          <w:tcPr>
            <w:tcW w:w="1080" w:type="dxa"/>
            <w:vAlign w:val="center"/>
          </w:tcPr>
          <w:p>
            <w:pPr>
              <w:keepNext w:val="0"/>
              <w:keepLines w:val="0"/>
              <w:pageBreakBefore w:val="0"/>
              <w:widowControl w:val="0"/>
              <w:kinsoku/>
              <w:wordWrap/>
              <w:overflowPunct/>
              <w:topLinePunct w:val="0"/>
              <w:autoSpaceDE w:val="0"/>
              <w:autoSpaceDN w:val="0"/>
              <w:bidi w:val="0"/>
              <w:adjustRightInd/>
              <w:snapToGrid/>
              <w:spacing w:line="480" w:lineRule="exact"/>
              <w:jc w:val="center"/>
              <w:textAlignment w:val="auto"/>
              <w:rPr>
                <w:rFonts w:ascii="宋体" w:hAnsi="宋体" w:cs="Times New Roman"/>
                <w:sz w:val="28"/>
                <w:szCs w:val="28"/>
                <w:lang w:val="zh-CN"/>
              </w:rPr>
            </w:pPr>
          </w:p>
        </w:tc>
        <w:tc>
          <w:tcPr>
            <w:tcW w:w="1068" w:type="dxa"/>
            <w:vAlign w:val="center"/>
          </w:tcPr>
          <w:p>
            <w:pPr>
              <w:keepNext w:val="0"/>
              <w:keepLines w:val="0"/>
              <w:pageBreakBefore w:val="0"/>
              <w:widowControl w:val="0"/>
              <w:kinsoku/>
              <w:wordWrap/>
              <w:overflowPunct/>
              <w:topLinePunct w:val="0"/>
              <w:autoSpaceDE w:val="0"/>
              <w:autoSpaceDN w:val="0"/>
              <w:bidi w:val="0"/>
              <w:adjustRightInd/>
              <w:snapToGrid/>
              <w:spacing w:line="480" w:lineRule="exact"/>
              <w:jc w:val="center"/>
              <w:textAlignment w:val="auto"/>
              <w:rPr>
                <w:rFonts w:ascii="宋体" w:hAnsi="宋体" w:cs="Times New Roman"/>
                <w:sz w:val="28"/>
                <w:szCs w:val="28"/>
                <w:lang w:val="zh-CN"/>
              </w:rPr>
            </w:pPr>
          </w:p>
        </w:tc>
        <w:tc>
          <w:tcPr>
            <w:tcW w:w="1056" w:type="dxa"/>
            <w:vAlign w:val="center"/>
          </w:tcPr>
          <w:p>
            <w:pPr>
              <w:keepNext w:val="0"/>
              <w:keepLines w:val="0"/>
              <w:pageBreakBefore w:val="0"/>
              <w:widowControl w:val="0"/>
              <w:kinsoku/>
              <w:wordWrap/>
              <w:overflowPunct/>
              <w:topLinePunct w:val="0"/>
              <w:autoSpaceDE w:val="0"/>
              <w:autoSpaceDN w:val="0"/>
              <w:bidi w:val="0"/>
              <w:adjustRightInd/>
              <w:snapToGrid/>
              <w:spacing w:line="480" w:lineRule="exact"/>
              <w:jc w:val="center"/>
              <w:textAlignment w:val="auto"/>
              <w:rPr>
                <w:rFonts w:ascii="宋体" w:hAnsi="宋体" w:cs="Times New Roman"/>
                <w:sz w:val="28"/>
                <w:szCs w:val="28"/>
                <w:lang w:val="zh-CN"/>
              </w:rPr>
            </w:pPr>
          </w:p>
        </w:tc>
      </w:tr>
    </w:tbl>
    <w:p>
      <w:pPr>
        <w:spacing w:line="560" w:lineRule="exact"/>
        <w:ind w:firstLine="720" w:firstLineChars="300"/>
        <w:jc w:val="left"/>
        <w:rPr>
          <w:rFonts w:ascii="Times New Roman" w:hAnsi="Times New Roman" w:eastAsia="仿宋_GB2312" w:cs="Times New Roman"/>
          <w:sz w:val="24"/>
        </w:rPr>
      </w:pPr>
      <w:r>
        <w:rPr>
          <w:rFonts w:hint="eastAsia" w:ascii="仿宋_GB2312" w:hAnsi="仿宋_GB2312" w:cs="仿宋_GB2312"/>
          <w:sz w:val="24"/>
          <w:lang w:val="zh-CN"/>
        </w:rPr>
        <w:t>注：</w:t>
      </w:r>
      <w:r>
        <w:rPr>
          <w:rFonts w:hint="eastAsia" w:ascii="仿宋_GB2312" w:hAnsi="仿宋_GB2312" w:cs="仿宋_GB2312"/>
          <w:sz w:val="24"/>
          <w:shd w:val="clear" w:color="auto" w:fill="FFFFFF"/>
        </w:rPr>
        <w:t>如有其他形式的行政处罚，可在备注中注明。</w:t>
      </w:r>
    </w:p>
    <w:p/>
    <w:p>
      <w:bookmarkStart w:id="0" w:name="_GoBack"/>
      <w:bookmarkEnd w:id="0"/>
    </w:p>
    <w:sectPr>
      <w:pgSz w:w="16838" w:h="11906" w:orient="landscape"/>
      <w:pgMar w:top="1803" w:right="1440" w:bottom="1803" w:left="1440" w:header="851" w:footer="992" w:gutter="0"/>
      <w:pgNumType w:fmt="decimal"/>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2000000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_GB2312">
    <w:altName w:val="DejaVu Math TeX Gyre"/>
    <w:panose1 w:val="00000000000000000000"/>
    <w:charset w:val="00"/>
    <w:family w:val="auto"/>
    <w:pitch w:val="default"/>
    <w:sig w:usb0="00000000" w:usb1="00000000" w:usb2="00000000" w:usb3="00000000" w:csb0="0000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DejaVu Math TeX Gyre">
    <w:panose1 w:val="02000503000000000000"/>
    <w:charset w:val="00"/>
    <w:family w:val="auto"/>
    <w:pitch w:val="default"/>
    <w:sig w:usb0="A10000EF" w:usb1="4201F9EE" w:usb2="02000000" w:usb3="00000000" w:csb0="60000193" w:csb1="0DD4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2"/>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9888A3"/>
    <w:multiLevelType w:val="singleLevel"/>
    <w:tmpl w:val="E49888A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E1ZDc0ODg3ZjJiOTQ1YjQ1Mjg4NWYxZTNhNTkxYzYifQ=="/>
  </w:docVars>
  <w:rsids>
    <w:rsidRoot w:val="00000000"/>
    <w:rsid w:val="61C150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2023-12-06T09:25:12Z</dcterms:created>
  <dc:creator>admin</dc:creator>
  <cp:lastModifiedBy>admin</cp:lastModifiedBy>
  <dcterms:modified xsi:type="dcterms:W3CDTF">2023-12-06T09:25:34Z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B2D534E26E9641CEBC8B92CD4846874B_12</vt:lpwstr>
  </property>
</Properties>
</file>