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6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bookmarkStart w:id="0" w:name="zhengwen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</w:p>
    <w:p>
      <w:pPr>
        <w:overflowPunct w:val="0"/>
        <w:spacing w:before="249" w:beforeLines="80" w:after="343" w:afterLines="110" w:line="426" w:lineRule="exact"/>
        <w:jc w:val="center"/>
        <w:rPr>
          <w:rFonts w:ascii="方正小标宋_GBK" w:hAnsi="Times New Roman" w:eastAsia="方正小标宋_GBK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_GBK" w:hAnsi="Times New Roman" w:eastAsia="方正小标宋_GBK"/>
          <w:color w:val="auto"/>
          <w:kern w:val="0"/>
          <w:sz w:val="36"/>
          <w:szCs w:val="36"/>
          <w:highlight w:val="none"/>
        </w:rPr>
        <w:t>湖北省建设工程质量检测的业务内容</w:t>
      </w:r>
    </w:p>
    <w:p>
      <w:pPr>
        <w:overflowPunct w:val="0"/>
        <w:spacing w:line="426" w:lineRule="exact"/>
        <w:rPr>
          <w:rFonts w:ascii="Times New Roman" w:hAnsi="黑体" w:eastAsia="黑体"/>
          <w:color w:val="auto"/>
          <w:kern w:val="0"/>
          <w:sz w:val="24"/>
          <w:highlight w:val="none"/>
        </w:rPr>
      </w:pPr>
      <w:r>
        <w:rPr>
          <w:rFonts w:hint="eastAsia" w:ascii="Times New Roman" w:hAnsi="黑体" w:eastAsia="黑体"/>
          <w:color w:val="auto"/>
          <w:kern w:val="0"/>
          <w:sz w:val="24"/>
          <w:highlight w:val="none"/>
        </w:rPr>
        <w:t>一、专项检测</w:t>
      </w:r>
      <w:r>
        <w:rPr>
          <w:rFonts w:hint="eastAsia" w:ascii="仿宋" w:hAnsi="仿宋" w:eastAsia="仿宋"/>
          <w:color w:val="FF0000"/>
          <w:kern w:val="0"/>
          <w:sz w:val="24"/>
        </w:rPr>
        <w:t>（</w:t>
      </w:r>
      <w:r>
        <w:rPr>
          <w:rFonts w:ascii="仿宋" w:hAnsi="仿宋" w:eastAsia="仿宋"/>
          <w:color w:val="FF0000"/>
          <w:kern w:val="0"/>
          <w:sz w:val="24"/>
        </w:rPr>
        <w:t>“★”项</w:t>
      </w:r>
      <w:r>
        <w:rPr>
          <w:rFonts w:hint="eastAsia" w:ascii="仿宋" w:hAnsi="仿宋" w:eastAsia="仿宋"/>
          <w:color w:val="FF0000"/>
          <w:kern w:val="0"/>
          <w:sz w:val="24"/>
        </w:rPr>
        <w:t>为</w:t>
      </w:r>
      <w:r>
        <w:rPr>
          <w:rFonts w:ascii="仿宋" w:hAnsi="仿宋" w:eastAsia="仿宋"/>
          <w:color w:val="FF0000"/>
          <w:kern w:val="0"/>
          <w:sz w:val="24"/>
        </w:rPr>
        <w:t>必须开展的检测参数或检测方法。</w:t>
      </w:r>
      <w:r>
        <w:rPr>
          <w:rFonts w:hint="eastAsia" w:ascii="仿宋" w:hAnsi="仿宋" w:eastAsia="仿宋"/>
          <w:color w:val="FF0000"/>
          <w:kern w:val="0"/>
          <w:sz w:val="24"/>
        </w:rPr>
        <w:t>）</w:t>
      </w: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（一）地基基础工程检测</w:t>
      </w:r>
    </w:p>
    <w:tbl>
      <w:tblPr>
        <w:tblStyle w:val="7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9"/>
        <w:gridCol w:w="992"/>
        <w:gridCol w:w="1498"/>
        <w:gridCol w:w="1050"/>
        <w:gridCol w:w="829"/>
        <w:gridCol w:w="874"/>
        <w:gridCol w:w="125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3" w:hRule="atLeast"/>
          <w:tblHeader/>
        </w:trPr>
        <w:tc>
          <w:tcPr>
            <w:tcW w:w="5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仪器设备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地基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承载力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★浅层平板载荷试验</w:t>
            </w:r>
          </w:p>
        </w:tc>
        <w:tc>
          <w:tcPr>
            <w:tcW w:w="2131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千斤顶、钢梁、百分表/位移传感计、压力表/压力传感器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1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★深层平板载荷试验</w:t>
            </w:r>
          </w:p>
        </w:tc>
        <w:tc>
          <w:tcPr>
            <w:tcW w:w="21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★岩基载荷试验</w:t>
            </w:r>
          </w:p>
        </w:tc>
        <w:tc>
          <w:tcPr>
            <w:tcW w:w="21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静力触探试验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静力触探仪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圆锥动力触探试验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动力触探仪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复合地基载荷试验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锚桩法或</w:t>
            </w:r>
          </w:p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堆载法</w:t>
            </w: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千斤顶、钢梁/锚笼、百分表/位移传感计、压力表/压力传感器</w:t>
            </w:r>
          </w:p>
        </w:tc>
        <w:tc>
          <w:tcPr>
            <w:tcW w:w="125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5000kN及以下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此级应具备5000kN级检测设备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基桩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承载力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★单桩竖向抗压静载试验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25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15000kN及以下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此级应具备5000kN</w:t>
            </w:r>
          </w:p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和15000kN两个等级的检测设备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15000kN以上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此级应具备15000kN以上的反力装置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单桩竖向抗拔静载试验</w:t>
            </w:r>
          </w:p>
        </w:tc>
        <w:tc>
          <w:tcPr>
            <w:tcW w:w="2131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千斤顶、钢梁、百分表/位移传感计、压力表/压力传感器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单桩水平静载试验</w:t>
            </w:r>
          </w:p>
        </w:tc>
        <w:tc>
          <w:tcPr>
            <w:tcW w:w="21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高应变法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重锤、拟合法软件、动测仪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桩身完整性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★低应变法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动测仪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声波透射法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声波检测仪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钻芯法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钻机、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压力机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锚杆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锁定力/抗拔承载力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★土层锚杆抗拔试验</w:t>
            </w:r>
          </w:p>
        </w:tc>
        <w:tc>
          <w:tcPr>
            <w:tcW w:w="2131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穿心千斤顶、百分表/位移传感计、压力表/压力传感器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岩石锚杆抗拔试验</w:t>
            </w:r>
          </w:p>
        </w:tc>
        <w:tc>
          <w:tcPr>
            <w:tcW w:w="21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b/>
                <w:bCs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边坡</w:t>
            </w: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/</w:t>
            </w: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基坑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b/>
                <w:bCs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水平位移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b/>
                <w:bCs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b/>
                <w:bCs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经纬仪、全站仪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b/>
                <w:bCs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竖向位移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水准仪、全站仪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深层</w:t>
            </w: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水平</w:t>
            </w: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位移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测斜仪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倾斜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经纬仪/全站仪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裂缝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裂缝宽度测量仪/游标卡尺/千分尺、钢卷尺/超声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检测仪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支护结构内力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应力计/应变计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土压力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土压力</w:t>
            </w: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孔隙水压力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频率仪/应变仪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地下水位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水位计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锚杆轴力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轴力计/应力计/应变计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土体分层竖向位移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分层沉降仪/水准仪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坑底隆起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水准仪、钢尺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</w:tbl>
    <w:p>
      <w:pPr>
        <w:overflowPunct w:val="0"/>
        <w:spacing w:line="426" w:lineRule="exact"/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（二）主体结构工程现场检测</w:t>
      </w:r>
    </w:p>
    <w:tbl>
      <w:tblPr>
        <w:tblStyle w:val="7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27"/>
        <w:gridCol w:w="1575"/>
        <w:gridCol w:w="1500"/>
        <w:gridCol w:w="261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5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项目名称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参数名称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检测方法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混凝土结构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抗压强度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★回弹法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回弹仪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超声-回弹综合法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超声波测试仪、回弹仪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回弹-取芯法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回弹仪、钻芯机、压力机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★钻芯法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钻芯机、压力机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拔出法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抗拔仪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钢筋保护层厚度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★电磁感应法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钢筋保护层测定仪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直接法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钢筋间距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电磁感应法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钢筋保护层测定仪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混凝土电阻率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四电极法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混凝土电阻率测量仪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钢筋锈蚀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半电池电位法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钢筋锈蚀仪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尺寸与偏差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激光测距仪/卷尺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楼板厚度测定仪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钢直尺、钢卷尺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裂缝宽度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裂缝宽度仪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后置埋件抗拔力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★抗拔试验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锚杆拉拔仪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混凝土构件结构性能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载荷试验法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百分表、裂缝宽度仪、加荷设备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灌浆饱满度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内窥镜法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内窥镜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阵列超声成像仪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射线法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射线机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竖向构件底部接缝饱满度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叠合构件结合面缺陷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超声法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阵列超声成像仪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砌体结构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砂浆抗压强度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回弹法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回弹仪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贯入法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贯入仪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推出法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推出仪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筒压法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砌体抗压强度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原位轴压法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原位压力机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扁顶法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扁式液压千斤顶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原位单剪法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千斤顶、压力表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原位单砖双剪法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原位剪切仪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建筑物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变形观测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沉降观测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精密水准仪、全站仪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倾斜观测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经纬仪、全站仪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4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桥梁结构载荷试验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外观质量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裂缝观测仪、钢卷尺等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挠度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百分表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应力(应变)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电阻应变片、振弦传感器、静态采集仪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动挠度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电子位移计、动态信号采集系统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动应力(应变)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电阻应变计、动态信号采集系统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模态参数（自振频率、阻尼系数、振型和冲击系数）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测振传感器、动态信号采集系统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5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预制混凝土衬砌管片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外观检查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裂缝观测仪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尺寸检查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钢卷尺、塞尺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管片拼装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渗漏/检漏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加压泵、精密压力表、秒表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抗弯性能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千斤顶、荷载传感器、裂缝观测仪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抗拔性能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6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隧道工程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断面尺寸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</w:rPr>
              <w:t>激光断面仪</w:t>
            </w: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  <w:lang w:val="en-US" w:eastAsia="zh-CN"/>
              </w:rPr>
              <w:t>或全站仪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衬砌厚度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地质雷达法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</w:rPr>
              <w:t>地质雷达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钻芯法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  <w:lang w:val="en-US" w:eastAsia="zh-CN"/>
              </w:rPr>
              <w:t>取芯机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、钢卷尺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衬砌背后回填密实度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</w:rPr>
              <w:t>地质雷达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管片背后注浆密实度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锚杆长度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锚杆无损检测仪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锚杆锚固密实度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7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仰拱厚度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9"/>
                <w:szCs w:val="19"/>
                <w:highlight w:val="none"/>
              </w:rPr>
              <w:t>地质雷达</w:t>
            </w:r>
            <w:r>
              <w:rPr>
                <w:rFonts w:hint="eastAsia" w:ascii="宋体" w:hAnsi="宋体" w:cs="宋体"/>
                <w:color w:val="auto"/>
                <w:spacing w:val="20"/>
                <w:sz w:val="19"/>
                <w:szCs w:val="19"/>
                <w:highlight w:val="none"/>
                <w:lang w:val="en-US" w:eastAsia="zh-CN"/>
              </w:rPr>
              <w:t>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9"/>
                <w:szCs w:val="19"/>
                <w:highlight w:val="none"/>
              </w:rPr>
              <w:t>地质雷达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7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钻芯法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  <w:lang w:val="en-US" w:eastAsia="zh-CN"/>
              </w:rPr>
              <w:t>取芯机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、钢卷尺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仰拱填充质量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8"/>
                <w:szCs w:val="18"/>
                <w:highlight w:val="none"/>
              </w:rPr>
              <w:t>地质雷达</w:t>
            </w:r>
          </w:p>
        </w:tc>
      </w:tr>
    </w:tbl>
    <w:p>
      <w:pPr>
        <w:overflowPunct w:val="0"/>
        <w:spacing w:line="426" w:lineRule="exact"/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（三）建筑幕墙工程检测</w:t>
      </w:r>
    </w:p>
    <w:tbl>
      <w:tblPr>
        <w:tblStyle w:val="7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42"/>
        <w:gridCol w:w="2176"/>
        <w:gridCol w:w="1540"/>
        <w:gridCol w:w="1081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4" w:hRule="atLeast"/>
          <w:tblHeader/>
          <w:jc w:val="center"/>
        </w:trPr>
        <w:tc>
          <w:tcPr>
            <w:tcW w:w="54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建筑幕墙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★气密性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动风压检测系统、平面内抗震系统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★水密性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★风压变形性能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★层间变形性能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耐撞击性能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yellow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耐软重物撞击检测装置、耐硬物撞击检测装置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动态风压作用下水密性能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动态螺旋桨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硅酮结构胶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★相容性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紫外线老化箱、紫外线强度计、拉力试验机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剥离粘结性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邵氏硬度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恒温恒湿箱、硬度计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标准状态拉伸粘结强度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恒温恒湿箱、电子拉力试验机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石材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eastAsia="zh-CN"/>
              </w:rPr>
              <w:t>用建筑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密封胶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宋体" w:hAnsi="宋体" w:eastAsia="宋体" w:cs="宋体"/>
                <w:color w:val="auto"/>
                <w:sz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污染性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307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紫外老化试验箱</w:t>
            </w:r>
          </w:p>
        </w:tc>
      </w:tr>
    </w:tbl>
    <w:p>
      <w:pPr>
        <w:overflowPunct w:val="0"/>
        <w:spacing w:line="426" w:lineRule="exact"/>
        <w:rPr>
          <w:rFonts w:ascii="Times New Roman" w:hAnsi="Times New Roman"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（四）钢结构工程检测</w:t>
      </w:r>
    </w:p>
    <w:tbl>
      <w:tblPr>
        <w:tblStyle w:val="7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41"/>
        <w:gridCol w:w="2218"/>
        <w:gridCol w:w="1819"/>
        <w:gridCol w:w="1433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焊接工程</w:t>
            </w: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钢结构焊接质量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射线探伤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射线探伤机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★超声波探伤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超声波探伤仪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磁粉探伤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磁粉探伤仪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焊脚尺寸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焊规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涂装工程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★涂层厚度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覆层测厚仪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表面清洁度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标准块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附着力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拉开法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拉拔仪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划格法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划格器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连接用紧固标准件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★预拉力/紧固轴力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高强螺栓检测仪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楔负载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★扭矩系数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高强螺栓检测仪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★抗滑移系数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万能试验机、传感器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★拉力载荷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终拧扭矩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扭矩扳手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洛氏硬度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洛氏硬度仪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4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主体钢结构安装工程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整体立面偏移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经纬仪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、全站仪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整体平面弯曲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构件垂直度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全站仪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构件挠度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5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空间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网格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结构安装工程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★钢网架（网壳）结构挠度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6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金属屋面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及采光顶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抗风揭性能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抗风揭性能试验仪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7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钢材、钢铸件力学性能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屈服强度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抗拉强度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伸长率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冲击韧性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冲击试验机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冷弯性能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弯曲试验机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4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8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金属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材料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化学成分（碳、硅、锰、磷、硫）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光谱仪/碳硫分析仪及分光光度计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力学性能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万能试验机、冲击试验机、弯曲试验机</w:t>
            </w:r>
          </w:p>
        </w:tc>
      </w:tr>
    </w:tbl>
    <w:p>
      <w:pPr>
        <w:overflowPunct w:val="0"/>
        <w:spacing w:line="426" w:lineRule="exact"/>
        <w:ind w:firstLine="480" w:firstLineChars="200"/>
        <w:rPr>
          <w:rFonts w:ascii="Times New Roman" w:hAnsi="Times New Roman"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（五）建筑节能检测</w:t>
      </w:r>
    </w:p>
    <w:tbl>
      <w:tblPr>
        <w:tblStyle w:val="7"/>
        <w:tblW w:w="8363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01"/>
        <w:gridCol w:w="1845"/>
        <w:gridCol w:w="2330"/>
        <w:gridCol w:w="1093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2" w:hRule="atLeast"/>
          <w:tblHeader/>
        </w:trPr>
        <w:tc>
          <w:tcPr>
            <w:tcW w:w="50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建筑外门窗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9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气密性能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门窗物理三性检测仪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9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水密性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9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抗风压性能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9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保温性能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门窗传热系数测定仪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外墙保温系统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抗冲击性能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抗冲击仪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墙体传热系数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建筑墙体传热系数检测设备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耐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val="en-US" w:eastAsia="zh-CN"/>
              </w:rPr>
              <w:t>候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性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耐侯性试验设备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3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保温隔热材料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★导热系数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防护热板法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导热系数测定仪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★压缩强度/抗压强度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★吸水率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烘箱、天平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★密度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★垂直于板面方向的抗拉强度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4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粘结材料/抹面材料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拉伸粘结强度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电子拉力试验机、养护箱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压折比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锚栓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单个锚栓抗拉承载力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拉拔仪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6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增强材料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断裂强力/耐碱断裂强力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电子拉力试验机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耐碱断裂强力保留率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断裂伸长率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单位面积质量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天平、养护箱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焊点抗拉力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电子拉力试验机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丝径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7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围护结构现场实体检测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外墙节能构造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取芯机、钢直尺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外窗气密性现场</w:t>
            </w: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eastAsia="zh-CN"/>
              </w:rPr>
              <w:t>检测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现场气密性测定仪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★保温层与基层的拉伸粘结强度/保温系统的拉伸粘结强度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拉拔仪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饰面砖粘结强度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锚栓抗拉承载力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保温板粘结面积比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量具</w:t>
            </w:r>
          </w:p>
        </w:tc>
      </w:tr>
    </w:tbl>
    <w:p>
      <w:pPr>
        <w:overflowPunct w:val="0"/>
        <w:spacing w:line="426" w:lineRule="exact"/>
        <w:rPr>
          <w:rFonts w:ascii="Times New Roman" w:hAnsi="Times New Roman"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（六）建筑环境检测</w:t>
      </w:r>
    </w:p>
    <w:tbl>
      <w:tblPr>
        <w:tblStyle w:val="7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8"/>
        <w:gridCol w:w="1805"/>
        <w:gridCol w:w="1833"/>
        <w:gridCol w:w="165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6" w:hRule="atLeast"/>
          <w:tblHeader/>
          <w:jc w:val="center"/>
        </w:trPr>
        <w:tc>
          <w:tcPr>
            <w:tcW w:w="53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室内环境污染物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★氡浓度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宋体" w:hAnsi="宋体" w:eastAsia="仿宋_GB2312" w:cs="宋体"/>
                <w:color w:val="auto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泵吸闪烁室法、泵吸静电收集能谱分析法、泵吸脉冲电离室法、活性炭盒-低本底多道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γ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谱仪法（四选一）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测氡仪或γ能谱仪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甲醛浓度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★AHMT分光光度法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现场法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甲醛测定仪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★氨浓度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靛酚蓝分光光度法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★苯浓度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气相色谱仪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★甲苯浓度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★二甲苯浓度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★总挥发性有机化合物浓度（TVOC）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CO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不分光红外分析法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不分光红外线气体分析仪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气相色谱法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气相色谱仪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容量滴定法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恒流采样器、滴定装置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噪声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等效[连续A计权]声级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声级计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隔声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计权标准化声压级差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建筑声学测量系统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计权标准化撞击声压级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4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照明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照度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照度计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照明功率密度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钳形功率表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5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建筑材料、装修材料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放射性指标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γ谱分析法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低本底多道γ能谱仪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甲醛含量/游离甲醛含量/甲醛释放量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环境测试舱法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环境测试舱、分光光度计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气候箱法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气候箱、分光光度计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干燥器法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分光光度计、干燥器、养护箱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挥发性有机化合物含量（VOC）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气相色谱法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气相色谱仪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环境测试舱法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环境测试舱、气相色谱仪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差值法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烘箱、天平、气相色谱仪或水分分析仪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6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土壤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氡浓度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少量抽气-静电吸收-射线探测器法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测氡仪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埋置测量装置法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埋置测量装置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7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电磁辐射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环境电场强度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电磁感应</w:t>
            </w:r>
          </w:p>
        </w:tc>
        <w:tc>
          <w:tcPr>
            <w:tcW w:w="246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场强仪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环境磁场强度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电磁感应</w:t>
            </w: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</w:tbl>
    <w:p>
      <w:pPr>
        <w:overflowPunct w:val="0"/>
        <w:spacing w:line="240" w:lineRule="exact"/>
        <w:textAlignment w:val="center"/>
        <w:rPr>
          <w:rFonts w:ascii="Times New Roman" w:hAnsi="Times New Roman"/>
          <w:color w:val="auto"/>
          <w:sz w:val="19"/>
          <w:highlight w:val="none"/>
        </w:rPr>
      </w:pPr>
    </w:p>
    <w:p>
      <w:pPr>
        <w:overflowPunct w:val="0"/>
        <w:spacing w:line="240" w:lineRule="exact"/>
        <w:textAlignment w:val="center"/>
        <w:rPr>
          <w:rFonts w:ascii="Times New Roman" w:hAnsi="Times New Roman"/>
          <w:color w:val="auto"/>
          <w:sz w:val="19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（七）设备安装工程检测</w:t>
      </w:r>
    </w:p>
    <w:tbl>
      <w:tblPr>
        <w:tblStyle w:val="7"/>
        <w:tblW w:w="8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</w:tblPr>
      <w:tblGrid>
        <w:gridCol w:w="551"/>
        <w:gridCol w:w="2065"/>
        <w:gridCol w:w="2347"/>
        <w:gridCol w:w="1156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5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建筑给水、排水及采暖工程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★水压试验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水压试压泵、压力表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建筑电气工程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★绝缘电阻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绝缘电阻测试仪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★接地电阻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接地电阻测试仪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3</w:t>
            </w: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通风与空调工程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温度、湿度</w:t>
            </w:r>
          </w:p>
        </w:tc>
        <w:tc>
          <w:tcPr>
            <w:tcW w:w="115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温度计、湿度计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风压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微压计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风量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风速仪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风速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流量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流量计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噪音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声强计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水压</w:t>
            </w:r>
          </w:p>
        </w:tc>
        <w:tc>
          <w:tcPr>
            <w:tcW w:w="115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</w:rPr>
              <w:t>试压泵、精密压力表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val="en-US" w:eastAsia="zh-CN"/>
              </w:rPr>
              <w:t>4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宋体" w:hAnsi="宋体" w:eastAsia="宋体" w:cs="宋体"/>
                <w:color w:val="auto"/>
                <w:sz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val="en-US" w:eastAsia="zh-CN"/>
              </w:rPr>
              <w:t>市政工程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val="en-US" w:eastAsia="zh-CN"/>
              </w:rPr>
              <w:t>闭水试验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highlight w:val="none"/>
                <w:lang w:val="en-US" w:eastAsia="zh-CN"/>
              </w:rPr>
              <w:t>量筒、计时器</w:t>
            </w:r>
          </w:p>
        </w:tc>
      </w:tr>
    </w:tbl>
    <w:p>
      <w:pPr>
        <w:overflowPunct w:val="0"/>
        <w:spacing w:line="426" w:lineRule="exact"/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（八）建筑智能化工程检测</w:t>
      </w:r>
    </w:p>
    <w:tbl>
      <w:tblPr>
        <w:tblStyle w:val="7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5"/>
        <w:gridCol w:w="1687"/>
        <w:gridCol w:w="1687"/>
        <w:gridCol w:w="147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项目名称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参数名称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检测方法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auto"/>
                <w:sz w:val="19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9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1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综合布线系统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接线图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电缆分析仪、光纤分析仪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长度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插入损耗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近端串音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近端串音功率和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衰减串音比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衰减串音比功率和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6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等电平远端串音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等电平远端串音功率和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最大传播时延偏差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光纤衰减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光纤长度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极性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智能化系统集成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13"/>
              <w:tabs>
                <w:tab w:val="left" w:pos="254"/>
              </w:tabs>
              <w:overflowPunct w:val="0"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响应时间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13"/>
              <w:tabs>
                <w:tab w:val="left" w:pos="317"/>
              </w:tabs>
              <w:rPr>
                <w:rFonts w:ascii="宋体" w:hAnsi="宋体" w:eastAsia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智能网络分析仪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  <w:highlight w:val="none"/>
              </w:rPr>
              <w:t>、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计时器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3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建筑设备监控系统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电压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电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  <w:lang w:val="en-US"/>
              </w:rPr>
              <w:t>源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质量分析仪、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  <w:lang w:val="en-US"/>
              </w:rPr>
              <w:t>计时器、超声波流量计、压差计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电流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有功功率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无功功率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流量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响应时间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频率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9"/>
                <w:highlight w:val="none"/>
              </w:rPr>
              <w:t>4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安全防范系统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响应时间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0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  <w:lang w:val="en-US"/>
              </w:rPr>
              <w:t>计时器、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声级计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、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  <w:lang w:val="en-US"/>
              </w:rPr>
              <w:t>网络分析仪、图形工作站、示波器、清晰度测试卡、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</w:rPr>
              <w:t>照度</w:t>
            </w:r>
            <w:r>
              <w:rPr>
                <w:rStyle w:val="12"/>
                <w:rFonts w:ascii="宋体" w:hAnsi="宋体" w:eastAsia="宋体" w:cs="宋体"/>
                <w:color w:val="auto"/>
                <w:sz w:val="19"/>
                <w:szCs w:val="19"/>
                <w:highlight w:val="none"/>
                <w:shd w:val="clear" w:color="auto" w:fill="auto"/>
                <w:lang w:val="en-US"/>
              </w:rPr>
              <w:t>计、灰度测试卡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报警声压级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视频信号幅度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水平清晰度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灰度等级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19"/>
                <w:highlight w:val="none"/>
              </w:rPr>
              <w:t>照度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9"/>
                <w:highlight w:val="none"/>
              </w:rPr>
            </w:pPr>
          </w:p>
        </w:tc>
      </w:tr>
    </w:tbl>
    <w:p>
      <w:pPr>
        <w:overflowPunct w:val="0"/>
        <w:spacing w:line="426" w:lineRule="exact"/>
        <w:ind w:firstLine="480" w:firstLineChars="200"/>
        <w:rPr>
          <w:rFonts w:ascii="Times New Roman" w:hAnsi="黑体" w:eastAsia="黑体"/>
          <w:color w:val="auto"/>
          <w:kern w:val="0"/>
          <w:sz w:val="24"/>
          <w:highlight w:val="none"/>
        </w:rPr>
      </w:pPr>
    </w:p>
    <w:p>
      <w:pPr>
        <w:overflowPunct w:val="0"/>
        <w:spacing w:line="426" w:lineRule="exact"/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kern w:val="0"/>
          <w:sz w:val="24"/>
          <w:highlight w:val="none"/>
        </w:rPr>
        <w:t>二、见证取样检测</w:t>
      </w:r>
      <w:r>
        <w:rPr>
          <w:rFonts w:hint="eastAsia" w:ascii="仿宋" w:hAnsi="仿宋" w:eastAsia="仿宋"/>
          <w:color w:val="FF0000"/>
          <w:kern w:val="0"/>
          <w:sz w:val="24"/>
        </w:rPr>
        <w:t>（</w:t>
      </w:r>
      <w:r>
        <w:rPr>
          <w:rFonts w:ascii="仿宋" w:hAnsi="仿宋" w:eastAsia="仿宋"/>
          <w:color w:val="FF0000"/>
          <w:kern w:val="0"/>
          <w:sz w:val="24"/>
        </w:rPr>
        <w:t>“★”项</w:t>
      </w:r>
      <w:r>
        <w:rPr>
          <w:rFonts w:hint="eastAsia" w:ascii="仿宋" w:hAnsi="仿宋" w:eastAsia="仿宋"/>
          <w:color w:val="FF0000"/>
          <w:kern w:val="0"/>
          <w:sz w:val="24"/>
        </w:rPr>
        <w:t>为</w:t>
      </w:r>
      <w:r>
        <w:rPr>
          <w:rFonts w:ascii="仿宋" w:hAnsi="仿宋" w:eastAsia="仿宋"/>
          <w:color w:val="FF0000"/>
          <w:kern w:val="0"/>
          <w:sz w:val="24"/>
        </w:rPr>
        <w:t>必须开展的检测参数或检测方法。</w:t>
      </w:r>
      <w:r>
        <w:rPr>
          <w:rFonts w:hint="eastAsia" w:ascii="仿宋" w:hAnsi="仿宋" w:eastAsia="仿宋"/>
          <w:color w:val="FF0000"/>
          <w:kern w:val="0"/>
          <w:sz w:val="24"/>
        </w:rPr>
        <w:t>）</w:t>
      </w:r>
    </w:p>
    <w:tbl>
      <w:tblPr>
        <w:tblStyle w:val="7"/>
        <w:tblW w:w="8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</w:tblPr>
      <w:tblGrid>
        <w:gridCol w:w="602"/>
        <w:gridCol w:w="1695"/>
        <w:gridCol w:w="1687"/>
        <w:gridCol w:w="142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635" w:hRule="atLeast"/>
          <w:tblHeader/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参数名称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检测方法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★负压筛析法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负压筛析仪、天平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比表面积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勃氏法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比表面积测定仪、天平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李氏瓶、恒温水浴、天平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安定性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★雷氏夹法</w:t>
            </w: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净浆搅拌机、沸煮箱、雷氏夹测定仪、天平、标准养护室（箱）、维卡仪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试饼法</w:t>
            </w: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★凝结时间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★胶砂强度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胶砂搅拌机、振实台、胶砂流动度测定仪、抗折仪、恒应力压力试验机、标准养护室（箱）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胶砂流动度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氯离子测定仪/滴定装置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碱含量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火焰光度计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钢筋（含焊接件与机械连接件、灌浆套筒连接件）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★屈服强度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万能试验机（有效量程覆盖20kN-1000kN范围）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★抗拉强度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★断后伸长率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★最大力总延伸率/最大力下总伸长率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★重量偏差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钢直尺、电子台秤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★反向弯曲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弯曲试验机/弯曲装置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★弯曲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残余变形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万能试验机、引伸计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反复弯曲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反复弯曲试验机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砂/细集料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★颗粒级配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烘箱、试验筛、天平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★含泥量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★泥块含量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表观密度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堆积密度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机制砂亚甲蓝值与石粉含量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烘箱、石粉含量测定仪或叶轮搅拌器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氯离子测定仪/滴定装置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4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石/粗集料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★颗粒级配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烘箱、试验筛、天平、电子秤、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★含泥量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★泥块含量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★针片状含量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针片状规准仪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表观密度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堆积密度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压碎指标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压力试验机、压碎指标测定仪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5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混凝土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压力机、万能角度尺、游标卡尺、塞尺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抗折强度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轴心抗压强度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压力机、万能角度尺、游标卡尺、塞尺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静力受压弹性模量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压力机、弹性模量测定仪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1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★坍落度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混凝土搅拌机、坍落度测定仪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31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维勃稠度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混凝土搅拌机、维勃稠度仪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★凝结时间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贯入阻力仪、振动台、标准养护室（自动温湿度控制）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35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★泌水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振动台、标准养护室（自动温湿度控制）、量筒、天平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35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★压力泌水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振动台、压力泌水仪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62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★表观密度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容量筒、电子秤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★配合比设计/配合比验证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混凝土搅拌机、电子秤、振动台、标准养护室（自动温湿度控制）、压力泌水仪、压力试验机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★抗水渗透性能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抗冻性能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慢冻法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冻融试验箱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快冻法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快速冻融试验机、动弹性模量测定仪）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含气量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含气量测定仪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收缩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收缩仪、养护箱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受压徐变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徐变仪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碳化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碳化箱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锈蚀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钢筋锈蚀仪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13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抗氯离子渗透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电通量法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电通量测试仪、真空饱水仪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RCM法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RCM测试仪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6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砂浆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压力机、标准养护室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74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稠度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压力机、砂浆稠度仪、砂浆搅拌机、分层度测定仪、标准养护室、保水率测定仪、砂浆凝结时间测定仪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表观密度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保水性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46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凝结时间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配合比设计/配合比验证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拉伸粘结强度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抗渗性能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砂浆渗透仪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7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水泥基灌浆料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流动度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截锥圆模、钢直尺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压力试验机、养护箱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28d自干燥收缩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千分表、千分表架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竖向膨胀率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测长仪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泌水率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量筒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8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混凝土外加剂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减水率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压力机、混凝土搅拌机、振动台、坍落度筒、含气量测定仪、贯入阻力仪、标准养护室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33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泌水率比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含气量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凝结时间差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抗压强度比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限制膨胀率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比长仪、养护箱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含固量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天平、比重瓶、恒温水浴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天平、试验筛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pH值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酸度计或电位测定仪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水泥净浆流动度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水泥净浆搅拌机、秒表、钢直尺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水泥胶砂减水率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水泥胶砂搅拌机、水泥胶砂流动度测定仪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天平、酸度计或电位测定仪、磁力搅拌器或离子色谱仪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总碱量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天平、火焰光度计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9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矿物掺合料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负压筛、天平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李氏比重瓶、低温恒温水浴、天平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比表面积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天平、水泥比表面仪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需水量比/流动度比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水泥胶砂搅拌机、水泥胶砂流动度测试仪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烧失量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天平、箱式电阻炉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安定性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沸煮箱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强度活性指数/抗压强度比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天平、水泥胶砂搅拌机、水泥胶砂振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实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台、恒应力压力试验机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氯离子测定仪/滴定装置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碱含量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火焰光度计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10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防水卷材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★拉伸强度/拉力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拉力机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引伸计/钢直尺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★不透水性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不透水仪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耐热性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低温弯折性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低温箱、弯折仪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低温柔性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低温箱、低温柔度仪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11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防水涂料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拉伸强度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断裂伸长率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不透水性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不透水仪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低温柔性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低温柔度仪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低温弯折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低温箱、弯折板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12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建筑涂料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干燥时间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粘结强度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耐水性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耐碱性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耐洗刷性能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耐洗刷测定仪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固体含量/不挥发物含量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13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墙体材料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★抗折强度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吸水率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干密度/块体密度/体积密度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烘箱、天平、卡尺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14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建筑隔墙用轻质条板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抗弯破坏荷载（抗弯承载）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抗弯破坏荷载装置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软化系数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压力试验机、电热鼓风干燥箱、电子天平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干燥收缩值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比长仪、调温调湿箱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15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陶瓷砖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吸水率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沸煮箱、烘箱、天平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断裂模数/破坏强度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陶瓷砖试验机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16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石材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吸水率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压缩强度和水饱和压缩强度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弯曲强度和水饱和弯曲强度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铝塑复合板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剥离强度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电子拉力试验机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18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饰面板材（瓷板、陶板、微晶玻璃板、纤维水泥板、石材蜂窝板）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抗弯强度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19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铝材、钢材主受力杆件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抗拉强度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电子拉力试验机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剪切强度（隔热型材）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20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石材粘结剂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剪切强度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仿宋_GB2312" w:cs="宋体"/>
                <w:color w:val="auto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拉伸粘结强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21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装饰装修材料、保温隔热材料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不燃性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不燃炉、天平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可燃性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可燃性测定仪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氧指数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氧指数测定仪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燃烧热值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燃烧热值测定仪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单体燃烧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单体燃烧设备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防水透气膜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不透水性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不透水性仪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23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电线、电缆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绝缘、护套厚度和外形尺寸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投影仪/显微镜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裸电线尺寸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千分尺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导体电阻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直流电阻测试电桥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耐电压试验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耐电压测试仪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绝缘电阻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绝缘电阻测试仪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阻燃（单根阻燃、成束阻燃）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单根电线电缆燃烧试验仪、</w:t>
            </w:r>
            <w:r>
              <w:rPr>
                <w:rFonts w:hint="eastAsia" w:ascii="宋体" w:hAnsi="宋体" w:cs="宋体"/>
                <w:bCs/>
                <w:color w:val="auto"/>
                <w:sz w:val="19"/>
                <w:szCs w:val="19"/>
                <w:highlight w:val="none"/>
              </w:rPr>
              <w:t>成束电缆燃烧试验装置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卤酸气体含量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卤酸气体释放测定装置、分析天平、导率仪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烟密度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电线电缆烟密度试验机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电线电缆耐火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耐火特性燃烧试验装置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24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玻璃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中空玻璃密封性能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中空玻璃露点仪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可见光透射比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紫外分光光度计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遮阳系数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紫外分光光度计、傅里叶红外光谱仪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25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塑料管材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环刚度/环柔度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环刚度试验机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尺寸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π尺、钢直尺、游标卡尺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浸渍法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浸水天平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拉伸强度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电子万能试验机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断裂伸长率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电子万能试验机、引伸计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纵向回缩率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烘箱、游标卡尺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静液压强度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静液压试验仪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简支梁冲击试验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简支梁冲击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冲击强度/落锤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冲击试验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落锤冲击试验机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氧化诱导试验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差热分析仪/差示扫描量热计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26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土工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val="en-US" w:eastAsia="zh-CN"/>
              </w:rPr>
              <w:t>干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烘箱、天平、电子台秤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酒精燃烧法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密度/原位密度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★环刀法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环刀、天平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灌砂法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密度测定仪、台秤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灌水法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台秤、量筒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★最大干密度、最优含水率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击实试验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击实仪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界限含水率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液塑限联合测定法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液塑限联合测定仪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CBR承载比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路强仪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27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无机结合料稳定基层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最大干密度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电动击实仪、脱模器、电子秤、天平、烘箱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最佳含水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  <w:lang w:eastAsia="zh-CN"/>
              </w:rPr>
              <w:t>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无侧限抗压强度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28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沥青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针入度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针入度仪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延度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延度仪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软化点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软化点测定仪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弹性恢复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延度仪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29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沥青混合料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马歇尔稳定度、流值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马歇尔试验仪、恒温水槽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溢流水箱、浸水天平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油石比/沥青含量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燃烧炉或抽提仪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矿料级配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试验筛、天平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车辙试验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车辙成型机、车辙试验仪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冻融劈裂试验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低温箱、材料试验机（50mm/min）或马歇尔试验仪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理论最大相对密度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相对密度测定仪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配合比设计/配合比验证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沥青混合料拌和机、马歇尔击实仪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30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检查井盖/水篦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尺寸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残余变形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井盖试验机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承载能力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31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预应力钢绞线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抗拉强度/整根钢绞线最大力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钢绞线试验机/满足条件的万能试验机、引伸计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最大力总伸长率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规定非比例延伸率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弹性模量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应力松弛性能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松弛试验机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32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锚具、夹具、连接器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洛氏硬度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洛氏硬度计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锚固效率系数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锚固试验机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33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路基路面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弯沉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弯沉仪、百分表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厚度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路面取芯机、钢直尺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压实度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环刀法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环刀、天平、烘箱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灌砂法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灌砂筒、天平、烘箱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钻芯法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游标卡尺、浸水天平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平整度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三米直尺法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三米直尺、塞尺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连续平整度仪法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连续平整度仪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构造深度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手工铺砂法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路面构造深度仪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电动铺砂法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电动构造深度仪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激光构造深度仪法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车载激光构造深度仪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摩擦系数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摆式仪法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摆式摩擦系数仪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横向力系数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横向力系数法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横向力系数检测车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渗水系数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highlight w:val="none"/>
              </w:rPr>
              <w:t>路面渗水仪、秒表</w:t>
            </w:r>
          </w:p>
        </w:tc>
      </w:tr>
    </w:tbl>
    <w:p>
      <w:pPr>
        <w:rPr>
          <w:color w:val="auto"/>
          <w:highlight w:val="none"/>
        </w:rPr>
      </w:pPr>
    </w:p>
    <w:bookmarkEnd w:id="0"/>
    <w:p>
      <w:pPr>
        <w:autoSpaceDE w:val="0"/>
        <w:autoSpaceDN w:val="0"/>
        <w:spacing w:line="600" w:lineRule="exact"/>
        <w:ind w:firstLine="640" w:firstLineChars="200"/>
        <w:rPr>
          <w:rFonts w:ascii="仿宋_GB2312"/>
          <w:szCs w:val="32"/>
        </w:rPr>
      </w:pPr>
    </w:p>
    <w:p>
      <w:pPr>
        <w:autoSpaceDE w:val="0"/>
        <w:autoSpaceDN w:val="0"/>
        <w:rPr>
          <w:szCs w:val="32"/>
        </w:rPr>
      </w:pPr>
    </w:p>
    <w:p>
      <w:pPr>
        <w:autoSpaceDE w:val="0"/>
        <w:autoSpaceDN w:val="0"/>
        <w:rPr>
          <w:rFonts w:ascii="仿宋_GB2312"/>
          <w:szCs w:val="32"/>
        </w:rPr>
      </w:pPr>
    </w:p>
    <w:p>
      <w:pPr>
        <w:autoSpaceDE w:val="0"/>
        <w:autoSpaceDN w:val="0"/>
        <w:rPr>
          <w:szCs w:val="32"/>
        </w:rPr>
      </w:pPr>
    </w:p>
    <w:p>
      <w:pPr>
        <w:spacing w:line="600" w:lineRule="exact"/>
      </w:pPr>
    </w:p>
    <w:p>
      <w:pPr>
        <w:rPr>
          <w:w w:val="60"/>
          <w:sz w:val="100"/>
          <w:szCs w:val="100"/>
        </w:rPr>
      </w:pPr>
    </w:p>
    <w:p/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Y2QwNGFkYWQ3MWI3NWQxZjk3NWMxYzQ0ODZhMWUifQ=="/>
  </w:docVars>
  <w:rsids>
    <w:rsidRoot w:val="078D2FAD"/>
    <w:rsid w:val="00042A11"/>
    <w:rsid w:val="000D1A00"/>
    <w:rsid w:val="001216B0"/>
    <w:rsid w:val="00173BE9"/>
    <w:rsid w:val="001C35D0"/>
    <w:rsid w:val="00207B1C"/>
    <w:rsid w:val="0026712F"/>
    <w:rsid w:val="002D0681"/>
    <w:rsid w:val="002E017F"/>
    <w:rsid w:val="003470E2"/>
    <w:rsid w:val="003D0B16"/>
    <w:rsid w:val="003D5F05"/>
    <w:rsid w:val="003E3105"/>
    <w:rsid w:val="00453E94"/>
    <w:rsid w:val="00472157"/>
    <w:rsid w:val="004772C9"/>
    <w:rsid w:val="004D4448"/>
    <w:rsid w:val="004F1AAA"/>
    <w:rsid w:val="00521B06"/>
    <w:rsid w:val="00561AD8"/>
    <w:rsid w:val="00574717"/>
    <w:rsid w:val="00577EDB"/>
    <w:rsid w:val="0059039A"/>
    <w:rsid w:val="005B216C"/>
    <w:rsid w:val="005E7AF3"/>
    <w:rsid w:val="0064423C"/>
    <w:rsid w:val="006F5117"/>
    <w:rsid w:val="007164F5"/>
    <w:rsid w:val="00741AF5"/>
    <w:rsid w:val="007A001B"/>
    <w:rsid w:val="007F5F21"/>
    <w:rsid w:val="00822EA7"/>
    <w:rsid w:val="00841C1A"/>
    <w:rsid w:val="00860335"/>
    <w:rsid w:val="00904037"/>
    <w:rsid w:val="00942479"/>
    <w:rsid w:val="00962B76"/>
    <w:rsid w:val="0098726E"/>
    <w:rsid w:val="009B6D85"/>
    <w:rsid w:val="009D6561"/>
    <w:rsid w:val="00A068CB"/>
    <w:rsid w:val="00A724B9"/>
    <w:rsid w:val="00A867B1"/>
    <w:rsid w:val="00A870AB"/>
    <w:rsid w:val="00AA1995"/>
    <w:rsid w:val="00AB3187"/>
    <w:rsid w:val="00AB69DD"/>
    <w:rsid w:val="00AD5B3D"/>
    <w:rsid w:val="00AE071E"/>
    <w:rsid w:val="00AE2EBF"/>
    <w:rsid w:val="00B37636"/>
    <w:rsid w:val="00B47A19"/>
    <w:rsid w:val="00B50E03"/>
    <w:rsid w:val="00C476C0"/>
    <w:rsid w:val="00CA2B20"/>
    <w:rsid w:val="00CF58D4"/>
    <w:rsid w:val="00D36017"/>
    <w:rsid w:val="00D36FB2"/>
    <w:rsid w:val="00E01B2B"/>
    <w:rsid w:val="00EA5778"/>
    <w:rsid w:val="00EE3A81"/>
    <w:rsid w:val="00EF4774"/>
    <w:rsid w:val="00F31609"/>
    <w:rsid w:val="00F348D0"/>
    <w:rsid w:val="012C76E7"/>
    <w:rsid w:val="01553606"/>
    <w:rsid w:val="016773AF"/>
    <w:rsid w:val="01A20482"/>
    <w:rsid w:val="01B80B7A"/>
    <w:rsid w:val="01CD1A71"/>
    <w:rsid w:val="01D65465"/>
    <w:rsid w:val="026E7A8C"/>
    <w:rsid w:val="02DF39F5"/>
    <w:rsid w:val="031E4000"/>
    <w:rsid w:val="0328400E"/>
    <w:rsid w:val="03476612"/>
    <w:rsid w:val="035D31AA"/>
    <w:rsid w:val="03BA29B4"/>
    <w:rsid w:val="03BD1A1D"/>
    <w:rsid w:val="03EE3575"/>
    <w:rsid w:val="03F97458"/>
    <w:rsid w:val="0465122C"/>
    <w:rsid w:val="048F3437"/>
    <w:rsid w:val="049E4507"/>
    <w:rsid w:val="04CC69F2"/>
    <w:rsid w:val="05643A51"/>
    <w:rsid w:val="05BE1E09"/>
    <w:rsid w:val="05F2F868"/>
    <w:rsid w:val="06347999"/>
    <w:rsid w:val="064843ED"/>
    <w:rsid w:val="064B5C75"/>
    <w:rsid w:val="07467FA6"/>
    <w:rsid w:val="0773572D"/>
    <w:rsid w:val="078A2181"/>
    <w:rsid w:val="078D2FAD"/>
    <w:rsid w:val="07C6505A"/>
    <w:rsid w:val="07F238DB"/>
    <w:rsid w:val="081A5A6A"/>
    <w:rsid w:val="084052CD"/>
    <w:rsid w:val="08F8061E"/>
    <w:rsid w:val="09174A8C"/>
    <w:rsid w:val="0950205F"/>
    <w:rsid w:val="09A6463A"/>
    <w:rsid w:val="0A245F68"/>
    <w:rsid w:val="0A492D71"/>
    <w:rsid w:val="0A6A0048"/>
    <w:rsid w:val="0AD50627"/>
    <w:rsid w:val="0BA530D4"/>
    <w:rsid w:val="0BB06FB5"/>
    <w:rsid w:val="0BB860B1"/>
    <w:rsid w:val="0C0103A3"/>
    <w:rsid w:val="0C252478"/>
    <w:rsid w:val="0C716242"/>
    <w:rsid w:val="0C906198"/>
    <w:rsid w:val="0CBECACD"/>
    <w:rsid w:val="0CE9249E"/>
    <w:rsid w:val="0D095809"/>
    <w:rsid w:val="0D764E60"/>
    <w:rsid w:val="0E270B82"/>
    <w:rsid w:val="0E3C7308"/>
    <w:rsid w:val="0E5F0AB3"/>
    <w:rsid w:val="0EC82423"/>
    <w:rsid w:val="0EDF5F9C"/>
    <w:rsid w:val="0EE916EC"/>
    <w:rsid w:val="0F2D5874"/>
    <w:rsid w:val="0F457442"/>
    <w:rsid w:val="0F486E48"/>
    <w:rsid w:val="0F7A1608"/>
    <w:rsid w:val="0FDA4F43"/>
    <w:rsid w:val="0FE90E50"/>
    <w:rsid w:val="0FED14FF"/>
    <w:rsid w:val="0FF61B25"/>
    <w:rsid w:val="10024362"/>
    <w:rsid w:val="10894012"/>
    <w:rsid w:val="10B84B4C"/>
    <w:rsid w:val="10C761F4"/>
    <w:rsid w:val="10F43CE4"/>
    <w:rsid w:val="11453980"/>
    <w:rsid w:val="114810CE"/>
    <w:rsid w:val="115E11C9"/>
    <w:rsid w:val="11671591"/>
    <w:rsid w:val="123F2BF8"/>
    <w:rsid w:val="12522465"/>
    <w:rsid w:val="127D60C4"/>
    <w:rsid w:val="1296662A"/>
    <w:rsid w:val="136F209F"/>
    <w:rsid w:val="13A174E5"/>
    <w:rsid w:val="140212F1"/>
    <w:rsid w:val="14516FF2"/>
    <w:rsid w:val="148E3042"/>
    <w:rsid w:val="14C26DEF"/>
    <w:rsid w:val="152B5A61"/>
    <w:rsid w:val="152D02D5"/>
    <w:rsid w:val="15321D12"/>
    <w:rsid w:val="159A20A6"/>
    <w:rsid w:val="15B861A8"/>
    <w:rsid w:val="1656301B"/>
    <w:rsid w:val="16823F57"/>
    <w:rsid w:val="16A302C0"/>
    <w:rsid w:val="16E3053F"/>
    <w:rsid w:val="16FE084B"/>
    <w:rsid w:val="171E501E"/>
    <w:rsid w:val="17A20A95"/>
    <w:rsid w:val="17EA2DD5"/>
    <w:rsid w:val="17EE0E0A"/>
    <w:rsid w:val="17FD3FA5"/>
    <w:rsid w:val="189F3C03"/>
    <w:rsid w:val="18B91117"/>
    <w:rsid w:val="190A7FD2"/>
    <w:rsid w:val="194518E5"/>
    <w:rsid w:val="194A26D1"/>
    <w:rsid w:val="194B2631"/>
    <w:rsid w:val="19D57AA3"/>
    <w:rsid w:val="1A0F45F7"/>
    <w:rsid w:val="1A660806"/>
    <w:rsid w:val="1A76039E"/>
    <w:rsid w:val="1B14216F"/>
    <w:rsid w:val="1B1C538E"/>
    <w:rsid w:val="1B305692"/>
    <w:rsid w:val="1B6551D8"/>
    <w:rsid w:val="1B796D73"/>
    <w:rsid w:val="1B8517FA"/>
    <w:rsid w:val="1BE006D7"/>
    <w:rsid w:val="1BE36950"/>
    <w:rsid w:val="1C00549E"/>
    <w:rsid w:val="1C243A9F"/>
    <w:rsid w:val="1D027CC1"/>
    <w:rsid w:val="1D4425B0"/>
    <w:rsid w:val="1DB86168"/>
    <w:rsid w:val="1EB06BE2"/>
    <w:rsid w:val="1EF01179"/>
    <w:rsid w:val="1F1870DB"/>
    <w:rsid w:val="1F236109"/>
    <w:rsid w:val="1F51631C"/>
    <w:rsid w:val="1FB355AF"/>
    <w:rsid w:val="1FBBEEE3"/>
    <w:rsid w:val="1FDDA3F7"/>
    <w:rsid w:val="1FFB5652"/>
    <w:rsid w:val="203E62B0"/>
    <w:rsid w:val="20830DDD"/>
    <w:rsid w:val="20B20890"/>
    <w:rsid w:val="20B91EB7"/>
    <w:rsid w:val="20C83ED7"/>
    <w:rsid w:val="20ED76CA"/>
    <w:rsid w:val="21202F9A"/>
    <w:rsid w:val="212D143C"/>
    <w:rsid w:val="21534D8D"/>
    <w:rsid w:val="221F5968"/>
    <w:rsid w:val="22781E10"/>
    <w:rsid w:val="22A224B3"/>
    <w:rsid w:val="232D264A"/>
    <w:rsid w:val="233C3ABD"/>
    <w:rsid w:val="235F4F91"/>
    <w:rsid w:val="236817B4"/>
    <w:rsid w:val="23B761BA"/>
    <w:rsid w:val="23EB4A25"/>
    <w:rsid w:val="23F029A0"/>
    <w:rsid w:val="23FD2F28"/>
    <w:rsid w:val="24865118"/>
    <w:rsid w:val="24960B3A"/>
    <w:rsid w:val="250B0797"/>
    <w:rsid w:val="251D5D6C"/>
    <w:rsid w:val="2559257A"/>
    <w:rsid w:val="2666206E"/>
    <w:rsid w:val="26820B6A"/>
    <w:rsid w:val="27132B79"/>
    <w:rsid w:val="27317CF0"/>
    <w:rsid w:val="2782526C"/>
    <w:rsid w:val="27DA68C8"/>
    <w:rsid w:val="281422BC"/>
    <w:rsid w:val="287E37F3"/>
    <w:rsid w:val="28C312CD"/>
    <w:rsid w:val="28D7279B"/>
    <w:rsid w:val="29233A7E"/>
    <w:rsid w:val="29500681"/>
    <w:rsid w:val="29AB3A50"/>
    <w:rsid w:val="29F406AC"/>
    <w:rsid w:val="2A0551A2"/>
    <w:rsid w:val="2A6E640B"/>
    <w:rsid w:val="2B5111AA"/>
    <w:rsid w:val="2CAE6382"/>
    <w:rsid w:val="2CFDA8F5"/>
    <w:rsid w:val="2D0C66C1"/>
    <w:rsid w:val="2D116261"/>
    <w:rsid w:val="2D994C91"/>
    <w:rsid w:val="2DEC308B"/>
    <w:rsid w:val="2E0578F8"/>
    <w:rsid w:val="2E432262"/>
    <w:rsid w:val="2EE5660C"/>
    <w:rsid w:val="2F5D3E06"/>
    <w:rsid w:val="2FC921A5"/>
    <w:rsid w:val="2FDE5BC4"/>
    <w:rsid w:val="2FE2660A"/>
    <w:rsid w:val="3002781F"/>
    <w:rsid w:val="30132DF8"/>
    <w:rsid w:val="30475768"/>
    <w:rsid w:val="30AB0574"/>
    <w:rsid w:val="30BD4AC6"/>
    <w:rsid w:val="323C57C1"/>
    <w:rsid w:val="32401DCA"/>
    <w:rsid w:val="3243642B"/>
    <w:rsid w:val="32481BE1"/>
    <w:rsid w:val="325356E2"/>
    <w:rsid w:val="325917A4"/>
    <w:rsid w:val="32A862D3"/>
    <w:rsid w:val="32FB2146"/>
    <w:rsid w:val="33164C7B"/>
    <w:rsid w:val="3318578D"/>
    <w:rsid w:val="33EA7980"/>
    <w:rsid w:val="33FF7647"/>
    <w:rsid w:val="342A5BA5"/>
    <w:rsid w:val="3458174F"/>
    <w:rsid w:val="34B446FC"/>
    <w:rsid w:val="34DF0BA3"/>
    <w:rsid w:val="350673DE"/>
    <w:rsid w:val="351B7832"/>
    <w:rsid w:val="35492E77"/>
    <w:rsid w:val="35C140B4"/>
    <w:rsid w:val="35F9055A"/>
    <w:rsid w:val="36B2755E"/>
    <w:rsid w:val="370B7B4F"/>
    <w:rsid w:val="372378AE"/>
    <w:rsid w:val="374E46CA"/>
    <w:rsid w:val="375021F0"/>
    <w:rsid w:val="37611223"/>
    <w:rsid w:val="37B957BC"/>
    <w:rsid w:val="37C25A4D"/>
    <w:rsid w:val="38B35700"/>
    <w:rsid w:val="3912107F"/>
    <w:rsid w:val="39765520"/>
    <w:rsid w:val="39B24D6E"/>
    <w:rsid w:val="3A6D565F"/>
    <w:rsid w:val="3A745437"/>
    <w:rsid w:val="3AA4423A"/>
    <w:rsid w:val="3AAA1553"/>
    <w:rsid w:val="3AB7423E"/>
    <w:rsid w:val="3B871F58"/>
    <w:rsid w:val="3B9B09FB"/>
    <w:rsid w:val="3BBD333D"/>
    <w:rsid w:val="3BF3FB5A"/>
    <w:rsid w:val="3C384969"/>
    <w:rsid w:val="3C410359"/>
    <w:rsid w:val="3C693783"/>
    <w:rsid w:val="3C9C7EAE"/>
    <w:rsid w:val="3CF22888"/>
    <w:rsid w:val="3D1E5EEA"/>
    <w:rsid w:val="3D6457A1"/>
    <w:rsid w:val="3D67092F"/>
    <w:rsid w:val="3DA734AA"/>
    <w:rsid w:val="3DCFF6AB"/>
    <w:rsid w:val="3E286C69"/>
    <w:rsid w:val="3E413F12"/>
    <w:rsid w:val="3E423881"/>
    <w:rsid w:val="3E552F75"/>
    <w:rsid w:val="3E655958"/>
    <w:rsid w:val="3E6D4059"/>
    <w:rsid w:val="3F512DC1"/>
    <w:rsid w:val="3F7803D7"/>
    <w:rsid w:val="3FB912A6"/>
    <w:rsid w:val="403E2768"/>
    <w:rsid w:val="40577259"/>
    <w:rsid w:val="40AE68B2"/>
    <w:rsid w:val="40F301E8"/>
    <w:rsid w:val="41281816"/>
    <w:rsid w:val="412832F6"/>
    <w:rsid w:val="41290129"/>
    <w:rsid w:val="419A32A4"/>
    <w:rsid w:val="41FC1337"/>
    <w:rsid w:val="423425A7"/>
    <w:rsid w:val="42763FF2"/>
    <w:rsid w:val="428A7F74"/>
    <w:rsid w:val="428D7D93"/>
    <w:rsid w:val="430D1DD3"/>
    <w:rsid w:val="43372D96"/>
    <w:rsid w:val="441849B9"/>
    <w:rsid w:val="442C7B41"/>
    <w:rsid w:val="44B5741B"/>
    <w:rsid w:val="44C058C8"/>
    <w:rsid w:val="44EE54AC"/>
    <w:rsid w:val="44EF2B18"/>
    <w:rsid w:val="451018A0"/>
    <w:rsid w:val="452F3C70"/>
    <w:rsid w:val="4572789B"/>
    <w:rsid w:val="45EE1D51"/>
    <w:rsid w:val="466D56E6"/>
    <w:rsid w:val="469111C1"/>
    <w:rsid w:val="46EC3A79"/>
    <w:rsid w:val="473F4E52"/>
    <w:rsid w:val="475039D4"/>
    <w:rsid w:val="47E5697D"/>
    <w:rsid w:val="4843509F"/>
    <w:rsid w:val="48F52F3D"/>
    <w:rsid w:val="490C7F41"/>
    <w:rsid w:val="49607B62"/>
    <w:rsid w:val="498D2840"/>
    <w:rsid w:val="49BC6730"/>
    <w:rsid w:val="49CD4E21"/>
    <w:rsid w:val="49E51B03"/>
    <w:rsid w:val="49F90166"/>
    <w:rsid w:val="4A0A0924"/>
    <w:rsid w:val="4A0F47D2"/>
    <w:rsid w:val="4A2070EC"/>
    <w:rsid w:val="4A2658A1"/>
    <w:rsid w:val="4A494240"/>
    <w:rsid w:val="4A6D4997"/>
    <w:rsid w:val="4AC17741"/>
    <w:rsid w:val="4AEB5669"/>
    <w:rsid w:val="4AF26C90"/>
    <w:rsid w:val="4AFA4F7E"/>
    <w:rsid w:val="4BC32B39"/>
    <w:rsid w:val="4C25366E"/>
    <w:rsid w:val="4C8F7E8A"/>
    <w:rsid w:val="4CF59D1A"/>
    <w:rsid w:val="4DA1491D"/>
    <w:rsid w:val="4DF16833"/>
    <w:rsid w:val="4E737A51"/>
    <w:rsid w:val="4EC07F5E"/>
    <w:rsid w:val="4ECBC826"/>
    <w:rsid w:val="4EFD38FD"/>
    <w:rsid w:val="4F5E5B37"/>
    <w:rsid w:val="4F9F59D0"/>
    <w:rsid w:val="4FB15756"/>
    <w:rsid w:val="4FD139FA"/>
    <w:rsid w:val="4FD25CF4"/>
    <w:rsid w:val="4FDFEDE6"/>
    <w:rsid w:val="503749C4"/>
    <w:rsid w:val="5045794C"/>
    <w:rsid w:val="50C97A5D"/>
    <w:rsid w:val="50E824BD"/>
    <w:rsid w:val="511812F0"/>
    <w:rsid w:val="513E75BF"/>
    <w:rsid w:val="517E3FBF"/>
    <w:rsid w:val="53002B2F"/>
    <w:rsid w:val="53181B31"/>
    <w:rsid w:val="53227569"/>
    <w:rsid w:val="5337EC23"/>
    <w:rsid w:val="536F0950"/>
    <w:rsid w:val="53DBA14E"/>
    <w:rsid w:val="53DE412E"/>
    <w:rsid w:val="54494EAF"/>
    <w:rsid w:val="546D1A44"/>
    <w:rsid w:val="54887864"/>
    <w:rsid w:val="548F6EE7"/>
    <w:rsid w:val="54F87DB7"/>
    <w:rsid w:val="553177F6"/>
    <w:rsid w:val="55D80E1C"/>
    <w:rsid w:val="566C742B"/>
    <w:rsid w:val="568A024D"/>
    <w:rsid w:val="574517B6"/>
    <w:rsid w:val="575FF8E1"/>
    <w:rsid w:val="57724591"/>
    <w:rsid w:val="577EBF5B"/>
    <w:rsid w:val="57EFDD02"/>
    <w:rsid w:val="582B4DB4"/>
    <w:rsid w:val="582D73D2"/>
    <w:rsid w:val="58373802"/>
    <w:rsid w:val="586D3F80"/>
    <w:rsid w:val="58AE4621"/>
    <w:rsid w:val="58DD5077"/>
    <w:rsid w:val="58ED7470"/>
    <w:rsid w:val="592A6FD9"/>
    <w:rsid w:val="595A7E4D"/>
    <w:rsid w:val="59720161"/>
    <w:rsid w:val="59875B9B"/>
    <w:rsid w:val="59FEECFC"/>
    <w:rsid w:val="5A782191"/>
    <w:rsid w:val="5A99361F"/>
    <w:rsid w:val="5AA69B2E"/>
    <w:rsid w:val="5AB17AB7"/>
    <w:rsid w:val="5AC413E0"/>
    <w:rsid w:val="5AD014EF"/>
    <w:rsid w:val="5B1E7247"/>
    <w:rsid w:val="5B366688"/>
    <w:rsid w:val="5B7DAE80"/>
    <w:rsid w:val="5BC26F34"/>
    <w:rsid w:val="5CA26276"/>
    <w:rsid w:val="5CA83CF3"/>
    <w:rsid w:val="5CFB7B5D"/>
    <w:rsid w:val="5D592A4A"/>
    <w:rsid w:val="5D7D7D28"/>
    <w:rsid w:val="5DA92396"/>
    <w:rsid w:val="5DB26D7E"/>
    <w:rsid w:val="5DBB30F2"/>
    <w:rsid w:val="5DDB5194"/>
    <w:rsid w:val="5E2A1A0A"/>
    <w:rsid w:val="5E977924"/>
    <w:rsid w:val="5EBD9582"/>
    <w:rsid w:val="5F5A40F5"/>
    <w:rsid w:val="5F815055"/>
    <w:rsid w:val="5F852A6C"/>
    <w:rsid w:val="5F8FC334"/>
    <w:rsid w:val="5F9B7E06"/>
    <w:rsid w:val="5FE021C4"/>
    <w:rsid w:val="6008230E"/>
    <w:rsid w:val="608123FA"/>
    <w:rsid w:val="60B06A11"/>
    <w:rsid w:val="611734E7"/>
    <w:rsid w:val="61506EAB"/>
    <w:rsid w:val="61602BCA"/>
    <w:rsid w:val="61647ACD"/>
    <w:rsid w:val="619A5C75"/>
    <w:rsid w:val="62081166"/>
    <w:rsid w:val="628A23F5"/>
    <w:rsid w:val="628B54BD"/>
    <w:rsid w:val="63D6F514"/>
    <w:rsid w:val="6401649C"/>
    <w:rsid w:val="64EE55D5"/>
    <w:rsid w:val="653A30AE"/>
    <w:rsid w:val="65AE61C5"/>
    <w:rsid w:val="65CF66FA"/>
    <w:rsid w:val="65D7279A"/>
    <w:rsid w:val="66471182"/>
    <w:rsid w:val="6647740E"/>
    <w:rsid w:val="66B4286A"/>
    <w:rsid w:val="66BA6709"/>
    <w:rsid w:val="66D307BC"/>
    <w:rsid w:val="6706717A"/>
    <w:rsid w:val="6717000B"/>
    <w:rsid w:val="679544BB"/>
    <w:rsid w:val="67BD084E"/>
    <w:rsid w:val="67C834B2"/>
    <w:rsid w:val="67E6740B"/>
    <w:rsid w:val="682F3B84"/>
    <w:rsid w:val="685B12A7"/>
    <w:rsid w:val="68C952CD"/>
    <w:rsid w:val="68F7342F"/>
    <w:rsid w:val="68F91D34"/>
    <w:rsid w:val="6950032A"/>
    <w:rsid w:val="69686213"/>
    <w:rsid w:val="699C37D6"/>
    <w:rsid w:val="69AE352B"/>
    <w:rsid w:val="69D76E09"/>
    <w:rsid w:val="69DEA76E"/>
    <w:rsid w:val="69E274F7"/>
    <w:rsid w:val="69F175B8"/>
    <w:rsid w:val="6AB75DA5"/>
    <w:rsid w:val="6AFE66BC"/>
    <w:rsid w:val="6B2B3DFF"/>
    <w:rsid w:val="6B436600"/>
    <w:rsid w:val="6BAB34BF"/>
    <w:rsid w:val="6C073E51"/>
    <w:rsid w:val="6C0E7DF1"/>
    <w:rsid w:val="6C171788"/>
    <w:rsid w:val="6C523BF8"/>
    <w:rsid w:val="6CBA5D90"/>
    <w:rsid w:val="6CED5844"/>
    <w:rsid w:val="6CF06366"/>
    <w:rsid w:val="6CFB16FD"/>
    <w:rsid w:val="6D3C4C16"/>
    <w:rsid w:val="6D6B053F"/>
    <w:rsid w:val="6D7232FF"/>
    <w:rsid w:val="6DCB7608"/>
    <w:rsid w:val="6DFEB492"/>
    <w:rsid w:val="6E0C7566"/>
    <w:rsid w:val="6E7904F4"/>
    <w:rsid w:val="6EF1051A"/>
    <w:rsid w:val="6EF94798"/>
    <w:rsid w:val="6F7210EB"/>
    <w:rsid w:val="6FAF4C8C"/>
    <w:rsid w:val="6FEB21CD"/>
    <w:rsid w:val="6FF56BB5"/>
    <w:rsid w:val="6FFFCE0F"/>
    <w:rsid w:val="70083B8C"/>
    <w:rsid w:val="70973B70"/>
    <w:rsid w:val="70B43881"/>
    <w:rsid w:val="70B62B58"/>
    <w:rsid w:val="70E8187B"/>
    <w:rsid w:val="711225C3"/>
    <w:rsid w:val="71477893"/>
    <w:rsid w:val="71894F30"/>
    <w:rsid w:val="71B060C2"/>
    <w:rsid w:val="72243498"/>
    <w:rsid w:val="722717C4"/>
    <w:rsid w:val="726E26F6"/>
    <w:rsid w:val="727963D4"/>
    <w:rsid w:val="72B27D6F"/>
    <w:rsid w:val="73344914"/>
    <w:rsid w:val="738A6A19"/>
    <w:rsid w:val="73AB4BCD"/>
    <w:rsid w:val="73C04691"/>
    <w:rsid w:val="73DEEBC9"/>
    <w:rsid w:val="74147420"/>
    <w:rsid w:val="743C656A"/>
    <w:rsid w:val="749015E9"/>
    <w:rsid w:val="74C718A2"/>
    <w:rsid w:val="7509187E"/>
    <w:rsid w:val="757E727A"/>
    <w:rsid w:val="760A7383"/>
    <w:rsid w:val="760B2304"/>
    <w:rsid w:val="76C06C54"/>
    <w:rsid w:val="78BB0EB8"/>
    <w:rsid w:val="78E878A5"/>
    <w:rsid w:val="79090B10"/>
    <w:rsid w:val="799E1E78"/>
    <w:rsid w:val="7A613555"/>
    <w:rsid w:val="7AFB4680"/>
    <w:rsid w:val="7AFD1115"/>
    <w:rsid w:val="7B5511E6"/>
    <w:rsid w:val="7B756D08"/>
    <w:rsid w:val="7B882872"/>
    <w:rsid w:val="7BCC742E"/>
    <w:rsid w:val="7BCF6D0A"/>
    <w:rsid w:val="7BE900D2"/>
    <w:rsid w:val="7C307B56"/>
    <w:rsid w:val="7C611475"/>
    <w:rsid w:val="7CCF9F67"/>
    <w:rsid w:val="7CD7DDE9"/>
    <w:rsid w:val="7D545437"/>
    <w:rsid w:val="7D5B1166"/>
    <w:rsid w:val="7D9F66D1"/>
    <w:rsid w:val="7DB31EB8"/>
    <w:rsid w:val="7DB931BE"/>
    <w:rsid w:val="7DDD225F"/>
    <w:rsid w:val="7DFE5B68"/>
    <w:rsid w:val="7EA33C7C"/>
    <w:rsid w:val="7EAB0609"/>
    <w:rsid w:val="7EDD1337"/>
    <w:rsid w:val="7EEE7AFA"/>
    <w:rsid w:val="7EEE7F5E"/>
    <w:rsid w:val="7EFFF4BA"/>
    <w:rsid w:val="7F416CAF"/>
    <w:rsid w:val="7F77FF92"/>
    <w:rsid w:val="7FCB918A"/>
    <w:rsid w:val="7FD16531"/>
    <w:rsid w:val="7FE97310"/>
    <w:rsid w:val="7FFFD1F1"/>
    <w:rsid w:val="97D33E09"/>
    <w:rsid w:val="98E7213A"/>
    <w:rsid w:val="9DB66E25"/>
    <w:rsid w:val="9DF695D9"/>
    <w:rsid w:val="ABBCB1A3"/>
    <w:rsid w:val="AEF7E6B5"/>
    <w:rsid w:val="BAE8924C"/>
    <w:rsid w:val="BCFFDB47"/>
    <w:rsid w:val="BFBBCB1C"/>
    <w:rsid w:val="C5B7C217"/>
    <w:rsid w:val="CAEFE18D"/>
    <w:rsid w:val="CF69C223"/>
    <w:rsid w:val="DBDB8D16"/>
    <w:rsid w:val="DBED066F"/>
    <w:rsid w:val="DBFFDD60"/>
    <w:rsid w:val="DD9F0F2B"/>
    <w:rsid w:val="DDBB6A72"/>
    <w:rsid w:val="DDEFBE64"/>
    <w:rsid w:val="E3F6E1AF"/>
    <w:rsid w:val="E6F48905"/>
    <w:rsid w:val="EBB13353"/>
    <w:rsid w:val="ED94EA28"/>
    <w:rsid w:val="EDF6AD69"/>
    <w:rsid w:val="EDFD93D7"/>
    <w:rsid w:val="EE1714E3"/>
    <w:rsid w:val="EF573913"/>
    <w:rsid w:val="EFA7341A"/>
    <w:rsid w:val="EFF95FDB"/>
    <w:rsid w:val="EFFBE99E"/>
    <w:rsid w:val="F3B70962"/>
    <w:rsid w:val="F57F8597"/>
    <w:rsid w:val="F5DE00DF"/>
    <w:rsid w:val="F69E5853"/>
    <w:rsid w:val="F6E7B1C2"/>
    <w:rsid w:val="F77F6E2F"/>
    <w:rsid w:val="F7AF7D88"/>
    <w:rsid w:val="F8FFB5A3"/>
    <w:rsid w:val="FBA7F030"/>
    <w:rsid w:val="FBDBEE26"/>
    <w:rsid w:val="FBE6DD32"/>
    <w:rsid w:val="FBF3CCCC"/>
    <w:rsid w:val="FE7763A3"/>
    <w:rsid w:val="FED1A9F1"/>
    <w:rsid w:val="FF7F027D"/>
    <w:rsid w:val="FF7FC284"/>
    <w:rsid w:val="FFDF42CA"/>
    <w:rsid w:val="FFDFBFF9"/>
    <w:rsid w:val="FF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annotation subject"/>
    <w:basedOn w:val="3"/>
    <w:next w:val="3"/>
    <w:link w:val="14"/>
    <w:unhideWhenUsed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11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">
    <w:name w:val="其他_"/>
    <w:link w:val="13"/>
    <w:unhideWhenUsed/>
    <w:qFormat/>
    <w:uiPriority w:val="99"/>
    <w:rPr>
      <w:rFonts w:ascii="MingLiU" w:hAnsi="MingLiU" w:eastAsia="MingLiU" w:cs="Times New Roman"/>
      <w:lang w:val="zh-CN" w:eastAsia="zh-CN" w:bidi="ar-SA"/>
    </w:rPr>
  </w:style>
  <w:style w:type="paragraph" w:customStyle="1" w:styleId="13">
    <w:name w:val="其他"/>
    <w:link w:val="12"/>
    <w:unhideWhenUsed/>
    <w:qFormat/>
    <w:uiPriority w:val="99"/>
    <w:pPr>
      <w:shd w:val="clear" w:color="auto" w:fill="FFFFFF"/>
    </w:pPr>
    <w:rPr>
      <w:rFonts w:ascii="MingLiU" w:hAnsi="MingLiU" w:eastAsia="MingLiU" w:cs="Times New Roman"/>
      <w:lang w:val="zh-CN" w:eastAsia="zh-CN" w:bidi="ar-SA"/>
    </w:rPr>
  </w:style>
  <w:style w:type="character" w:customStyle="1" w:styleId="14">
    <w:name w:val="批注主题 字符"/>
    <w:link w:val="6"/>
    <w:semiHidden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15">
    <w:name w:val="批注文字 字符"/>
    <w:link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15</Pages>
  <Words>6147</Words>
  <Characters>6246</Characters>
  <Lines>1</Lines>
  <Paragraphs>1</Paragraphs>
  <TotalTime>3</TotalTime>
  <ScaleCrop>false</ScaleCrop>
  <LinksUpToDate>false</LinksUpToDate>
  <CharactersWithSpaces>6246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2022-05-18T15:54:00Z</dcterms:created>
  <dc:creator>Epoint</dc:creator>
  <cp:lastModifiedBy>三口合一</cp:lastModifiedBy>
  <dcterms:modified xsi:type="dcterms:W3CDTF">2022-08-26T02:17:54Z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6DDB3265830E4E438804A62EE821AA32</vt:lpwstr>
  </property>
</Properties>
</file>