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279AC">
      <w:pPr>
        <w:autoSpaceDE w:val="0"/>
        <w:autoSpaceDN w:val="0"/>
        <w:rPr>
          <w:rFonts w:hint="eastAsia"/>
          <w:szCs w:val="32"/>
        </w:rPr>
      </w:pPr>
    </w:p>
    <w:p w14:paraId="47C2B53C">
      <w:pPr>
        <w:autoSpaceDE w:val="0"/>
        <w:autoSpaceDN w:val="0"/>
        <w:rPr>
          <w:rFonts w:hint="eastAsia"/>
          <w:szCs w:val="32"/>
        </w:rPr>
      </w:pPr>
    </w:p>
    <w:p w14:paraId="73056DD0">
      <w:pPr>
        <w:autoSpaceDE w:val="0"/>
        <w:autoSpaceDN w:val="0"/>
        <w:rPr>
          <w:rFonts w:hint="eastAsia"/>
          <w:szCs w:val="32"/>
        </w:rPr>
      </w:pPr>
    </w:p>
    <w:p w14:paraId="6E3732A0">
      <w:pPr>
        <w:autoSpaceDE w:val="0"/>
        <w:autoSpaceDN w:val="0"/>
        <w:rPr>
          <w:rFonts w:hint="eastAsia"/>
          <w:szCs w:val="32"/>
        </w:rPr>
      </w:pPr>
    </w:p>
    <w:p w14:paraId="1BEC733C">
      <w:pPr>
        <w:autoSpaceDE w:val="0"/>
        <w:autoSpaceDN w:val="0"/>
        <w:rPr>
          <w:rFonts w:hint="eastAsia"/>
          <w:szCs w:val="32"/>
        </w:rPr>
      </w:pPr>
    </w:p>
    <w:p w14:paraId="6B4FE3D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line="900" w:lineRule="exact"/>
        <w:textAlignment w:val="auto"/>
        <w:rPr>
          <w:rFonts w:hint="eastAsia"/>
          <w:szCs w:val="32"/>
        </w:rPr>
      </w:pPr>
    </w:p>
    <w:p w14:paraId="6424EDE9">
      <w:pPr>
        <w:autoSpaceDE w:val="0"/>
        <w:autoSpaceDN w:val="0"/>
        <w:spacing w:line="120" w:lineRule="auto"/>
        <w:ind w:firstLine="2496" w:firstLineChars="800"/>
        <w:jc w:val="both"/>
        <w:rPr>
          <w:rFonts w:hint="eastAsia" w:ascii="仿宋_GB2312"/>
          <w:bCs/>
          <w:sz w:val="32"/>
          <w:szCs w:val="32"/>
        </w:rPr>
      </w:pPr>
      <w:bookmarkStart w:id="0" w:name="fawenjiguandaizi"/>
      <w:r>
        <w:rPr>
          <w:rFonts w:hint="default" w:ascii="仿宋_GB2312" w:hAnsi="仿宋_GB2312" w:eastAsia="仿宋_GB2312" w:cs="仿宋_GB2312"/>
          <w:bCs/>
          <w:sz w:val="32"/>
          <w:szCs w:val="32"/>
        </w:rPr>
        <w:t>鄂建审告</w:t>
      </w:r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〔</w:t>
      </w:r>
      <w:bookmarkStart w:id="1" w:name="nianfen"/>
      <w:r>
        <w:rPr>
          <w:rFonts w:hint="default" w:ascii="仿宋_GB2312" w:hAnsi="仿宋_GB2312" w:eastAsia="仿宋_GB2312" w:cs="仿宋_GB2312"/>
          <w:bCs/>
          <w:sz w:val="32"/>
          <w:szCs w:val="32"/>
        </w:rPr>
        <w:t>2025</w:t>
      </w:r>
      <w:bookmarkEnd w:id="1"/>
      <w:r>
        <w:rPr>
          <w:rFonts w:hint="eastAsia" w:ascii="仿宋_GB2312" w:hAnsi="仿宋_GB2312" w:eastAsia="仿宋_GB2312" w:cs="仿宋_GB2312"/>
          <w:bCs/>
          <w:sz w:val="32"/>
          <w:szCs w:val="32"/>
        </w:rPr>
        <w:t>〕</w:t>
      </w:r>
      <w:bookmarkStart w:id="2" w:name="fawenshunxuhao"/>
      <w:r>
        <w:rPr>
          <w:rFonts w:hint="default" w:ascii="仿宋_GB2312" w:hAnsi="仿宋_GB2312" w:eastAsia="仿宋_GB2312" w:cs="仿宋_GB2312"/>
          <w:bCs/>
          <w:sz w:val="32"/>
          <w:szCs w:val="32"/>
        </w:rPr>
        <w:t>295</w:t>
      </w:r>
      <w:bookmarkEnd w:id="2"/>
      <w:r>
        <w:rPr>
          <w:rFonts w:hint="eastAsia" w:ascii="仿宋_GB2312" w:hAnsi="仿宋_GB2312" w:eastAsia="仿宋_GB2312" w:cs="仿宋_GB2312"/>
          <w:bCs/>
          <w:sz w:val="32"/>
          <w:szCs w:val="32"/>
        </w:rPr>
        <w:t>号</w:t>
      </w:r>
    </w:p>
    <w:p w14:paraId="62E35F7D">
      <w:pPr>
        <w:autoSpaceDE w:val="0"/>
        <w:autoSpaceDN w:val="0"/>
        <w:adjustRightInd w:val="0"/>
        <w:spacing w:line="860" w:lineRule="exact"/>
        <w:jc w:val="both"/>
        <w:rPr>
          <w:rFonts w:hint="eastAsia" w:ascii="宋体" w:hAnsi="宋体" w:eastAsia="宋体"/>
          <w:b/>
          <w:bCs/>
          <w:sz w:val="44"/>
          <w:szCs w:val="44"/>
        </w:rPr>
      </w:pPr>
      <w:bookmarkStart w:id="4" w:name="_GoBack"/>
      <w:bookmarkEnd w:id="4"/>
    </w:p>
    <w:p w14:paraId="514E3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ascii="方正小标宋_GBK" w:hAnsi="方正小标宋_GBK" w:eastAsia="方正小标宋_GBK" w:cs="方正小标宋_GBK"/>
          <w:sz w:val="44"/>
          <w:szCs w:val="44"/>
        </w:rPr>
      </w:pPr>
      <w:bookmarkStart w:id="3" w:name="zhengwen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关于核准的工程监理企业名单的公告</w:t>
      </w:r>
    </w:p>
    <w:p w14:paraId="051F3A2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</w:pPr>
    </w:p>
    <w:p w14:paraId="2DD18CFC"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60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根据《中华人民共和国行政许可法》《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工程监理企业资质管理规定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》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（建设部令第158号）和有关文件规定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，现将委托市（州）住建主管部门审查、我厅核准的工程监理企业名单予以公布。</w:t>
      </w:r>
    </w:p>
    <w:p w14:paraId="71AD231B"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60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特此公告。</w:t>
      </w:r>
    </w:p>
    <w:p w14:paraId="4E8CBE3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</w:pPr>
    </w:p>
    <w:p w14:paraId="09CA735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附件：核准的工程监理企业名单</w:t>
      </w:r>
    </w:p>
    <w:p w14:paraId="3A5698F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" w:hAnsi="仿宋" w:eastAsia="仿宋" w:cs="仿宋"/>
          <w:color w:val="000000"/>
          <w:kern w:val="0"/>
          <w:szCs w:val="32"/>
        </w:rPr>
      </w:pPr>
    </w:p>
    <w:p w14:paraId="2B9254E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" w:hAnsi="仿宋" w:eastAsia="仿宋"/>
          <w:color w:val="000000"/>
          <w:kern w:val="0"/>
          <w:szCs w:val="32"/>
        </w:rPr>
      </w:pPr>
    </w:p>
    <w:p w14:paraId="4D8123C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" w:hAnsi="仿宋" w:eastAsia="仿宋"/>
          <w:color w:val="000000"/>
          <w:kern w:val="0"/>
          <w:szCs w:val="32"/>
        </w:rPr>
        <w:t xml:space="preserve">                       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湖北省住房和城乡建设厅</w:t>
      </w:r>
    </w:p>
    <w:p w14:paraId="78DB664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                     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 </w:t>
      </w: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20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年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月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日</w:t>
      </w:r>
    </w:p>
    <w:p w14:paraId="33DB64B7">
      <w:pPr>
        <w:spacing w:line="560" w:lineRule="exact"/>
        <w:rPr>
          <w:rFonts w:ascii="黑体" w:hAnsi="黑体" w:eastAsia="黑体" w:cs="黑体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附件</w:t>
      </w:r>
    </w:p>
    <w:p w14:paraId="463C2FB5">
      <w:pPr>
        <w:spacing w:line="200" w:lineRule="exact"/>
        <w:rPr>
          <w:rFonts w:ascii="黑体" w:hAnsi="黑体" w:eastAsia="黑体" w:cs="黑体"/>
          <w:color w:val="000000"/>
          <w:kern w:val="0"/>
          <w:szCs w:val="32"/>
        </w:rPr>
      </w:pPr>
    </w:p>
    <w:p w14:paraId="6CAAB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核准的工程监理企业名单</w:t>
      </w:r>
    </w:p>
    <w:p w14:paraId="50E90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tbl>
      <w:tblPr>
        <w:tblStyle w:val="6"/>
        <w:tblW w:w="98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4062"/>
        <w:gridCol w:w="4816"/>
      </w:tblGrid>
      <w:tr w14:paraId="15ACA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49500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序号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30B15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企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业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名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称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B185D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int="eastAsia" w:hAnsi="黑体" w:eastAsia="黑体"/>
                <w:kern w:val="0"/>
                <w:szCs w:val="32"/>
              </w:rPr>
              <w:t>核准类别及等级</w:t>
            </w:r>
          </w:p>
        </w:tc>
      </w:tr>
      <w:tr w14:paraId="6C312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DE45B">
            <w:pPr>
              <w:widowControl/>
              <w:spacing w:line="400" w:lineRule="exact"/>
              <w:jc w:val="both"/>
              <w:rPr>
                <w:rFonts w:hint="default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宜昌市</w:t>
            </w:r>
          </w:p>
        </w:tc>
      </w:tr>
      <w:tr w14:paraId="765A1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03C2B">
            <w:pPr>
              <w:widowControl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6884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湖北九真源工程建设有限公司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5B3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首次申请：专业资质房屋建筑工程乙级、专业资质市政公用工程乙级</w:t>
            </w:r>
          </w:p>
        </w:tc>
      </w:tr>
    </w:tbl>
    <w:p w14:paraId="0BF2C31B">
      <w:pPr>
        <w:widowControl/>
        <w:spacing w:line="400" w:lineRule="exact"/>
        <w:rPr>
          <w:rFonts w:ascii="仿宋" w:hAnsi="仿宋" w:eastAsia="仿宋" w:cs="仿宋"/>
          <w:kern w:val="0"/>
          <w:sz w:val="24"/>
        </w:rPr>
      </w:pPr>
    </w:p>
    <w:bookmarkEnd w:id="3"/>
    <w:p w14:paraId="3F63B374"/>
    <w:sectPr>
      <w:headerReference r:id="rId3" w:type="first"/>
      <w:footerReference r:id="rId5" w:type="first"/>
      <w:footerReference r:id="rId4" w:type="default"/>
      <w:pgSz w:w="11906" w:h="16838"/>
      <w:pgMar w:top="2098" w:right="1474" w:bottom="1984" w:left="1587" w:header="851" w:footer="1587" w:gutter="0"/>
      <w:pgNumType w:fmt="decimal"/>
      <w:cols w:space="720" w:num="1"/>
      <w:docGrid w:type="linesAndChars" w:linePitch="567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公文小标宋简">
    <w:altName w:val="方正小标宋_GBK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C838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DB6C4F1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DB6C4F1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1355B9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9AEF5E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I5NjM1YmQ5ZjFhNjA5OTVjZGE2MGIzNjM5Y2MifQ=="/>
  </w:docVars>
  <w:rsids>
    <w:rsidRoot w:val="60B35E46"/>
    <w:rsid w:val="18073F8A"/>
    <w:rsid w:val="1D84707B"/>
    <w:rsid w:val="45E9362F"/>
    <w:rsid w:val="60B35E46"/>
    <w:rsid w:val="77E4F578"/>
    <w:rsid w:val="78066A22"/>
    <w:rsid w:val="FF7E83F7"/>
    <w:rsid w:val="FFB78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Hyperlink"/>
    <w:basedOn w:val="8"/>
    <w:semiHidden/>
    <w:unhideWhenUsed/>
    <w:qFormat/>
    <w:uiPriority w:val="99"/>
    <w:rPr>
      <w:rFonts w:ascii="Times New Roman" w:hAnsi="Times New Roman" w:eastAsia="宋体" w:cs="Times New Roman"/>
      <w:color w:val="0000FF"/>
      <w:u w:val="single"/>
    </w:rPr>
  </w:style>
  <w:style w:type="character" w:customStyle="1" w:styleId="11">
    <w:name w:val="标题 2 Char"/>
    <w:basedOn w:val="8"/>
    <w:link w:val="2"/>
    <w:qFormat/>
    <w:uiPriority w:val="9"/>
    <w:rPr>
      <w:rFonts w:asciiTheme="majorHAnsi" w:hAnsiTheme="majorHAnsi" w:eastAsiaTheme="majorEastAsia" w:cstheme="majorBidi"/>
      <w:b/>
      <w:bCs/>
      <w:szCs w:val="32"/>
    </w:rPr>
  </w:style>
  <w:style w:type="character" w:customStyle="1" w:styleId="12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13">
    <w:name w:val="页脚 Char"/>
    <w:basedOn w:val="8"/>
    <w:link w:val="3"/>
    <w:qFormat/>
    <w:uiPriority w:val="99"/>
    <w:rPr>
      <w:rFonts w:ascii="Times New Roman" w:hAnsi="Times New Roman" w:eastAsia="宋体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Hewlett-Packard Company</Company>
  <Pages>2</Pages>
  <Words>172</Words>
  <Characters>182</Characters>
  <Lines>2</Lines>
  <Paragraphs>1</Paragraphs>
  <TotalTime>22</TotalTime>
  <ScaleCrop>false</ScaleCrop>
  <LinksUpToDate>false</LinksUpToDate>
  <CharactersWithSpaces>237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2023-08-07T09:37:00Z</dcterms:created>
  <dc:creator>www</dc:creator>
  <cp:lastModifiedBy>Kathy 敏</cp:lastModifiedBy>
  <cp:lastPrinted>2025-02-15T09:52:00Z</cp:lastPrinted>
  <dcterms:modified xsi:type="dcterms:W3CDTF">2025-08-07T02:17:05Z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5ED8F68D51E848299A348F52DC01E008_11</vt:lpwstr>
  </property>
  <property fmtid="{D5CDD505-2E9C-101B-9397-08002B2CF9AE}" pid="4" name="KSOTemplateDocerSaveRecord">
    <vt:lpwstr>eyJoZGlkIjoiYTgzNmUyYmYxMzY0OWYzNzQ1Y2E3OGZiNzU0OTU1M2EiLCJ1c2VySWQiOiI3MTQ3Nzc1MjIifQ==</vt:lpwstr>
  </property>
</Properties>
</file>