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55A" w:rsidRDefault="00A7355A">
      <w:pPr>
        <w:jc w:val="left"/>
      </w:pPr>
    </w:p>
    <w:p w:rsidR="00A7355A" w:rsidRDefault="00A7355A">
      <w:pPr>
        <w:autoSpaceDE w:val="0"/>
        <w:autoSpaceDN w:val="0"/>
        <w:spacing w:beforeLines="50" w:before="156"/>
        <w:jc w:val="right"/>
        <w:rPr>
          <w:rFonts w:ascii="仿宋_GB2312"/>
        </w:rPr>
      </w:pPr>
      <w:bookmarkStart w:id="0" w:name="fawenjiguandaizi"/>
      <w:bookmarkStart w:id="1" w:name="fawenshunxuhao"/>
      <w:bookmarkStart w:id="2" w:name="nianfen"/>
      <w:bookmarkEnd w:id="0"/>
      <w:bookmarkEnd w:id="1"/>
      <w:bookmarkEnd w:id="2"/>
    </w:p>
    <w:p w:rsidR="00A7355A" w:rsidRDefault="00A7355A">
      <w:pPr>
        <w:autoSpaceDE w:val="0"/>
        <w:autoSpaceDN w:val="0"/>
        <w:spacing w:afterLines="30" w:after="93" w:line="220" w:lineRule="exact"/>
        <w:jc w:val="right"/>
      </w:pPr>
    </w:p>
    <w:p w:rsidR="00A7355A" w:rsidRDefault="00A7355A">
      <w:pPr>
        <w:autoSpaceDE w:val="0"/>
        <w:autoSpaceDN w:val="0"/>
        <w:spacing w:line="200" w:lineRule="exact"/>
        <w:jc w:val="right"/>
      </w:pPr>
    </w:p>
    <w:p w:rsidR="00A7355A" w:rsidRDefault="00895BF6">
      <w:pPr>
        <w:snapToGrid w:val="0"/>
        <w:spacing w:line="720" w:lineRule="exact"/>
        <w:jc w:val="center"/>
        <w:rPr>
          <w:rFonts w:ascii="方正小标宋_GBK" w:eastAsia="方正小标宋_GBK" w:hAnsi="方正小标宋_GBK" w:cs="方正小标宋_GBK"/>
          <w:kern w:val="0"/>
          <w:sz w:val="44"/>
          <w:szCs w:val="44"/>
        </w:rPr>
      </w:pPr>
      <w:bookmarkStart w:id="3" w:name="zhengwen"/>
      <w:bookmarkEnd w:id="3"/>
      <w:r>
        <w:rPr>
          <w:rFonts w:ascii="方正小标宋_GBK" w:eastAsia="方正小标宋_GBK" w:hAnsi="方正小标宋_GBK" w:cs="方正小标宋_GBK" w:hint="eastAsia"/>
          <w:kern w:val="0"/>
          <w:sz w:val="44"/>
          <w:szCs w:val="44"/>
        </w:rPr>
        <w:t>关于开展大跨度钢结构公共建筑设计回访</w:t>
      </w:r>
    </w:p>
    <w:p w:rsidR="00A7355A" w:rsidRDefault="00895BF6">
      <w:pPr>
        <w:snapToGrid w:val="0"/>
        <w:spacing w:line="720" w:lineRule="exact"/>
        <w:jc w:val="center"/>
        <w:rPr>
          <w:rFonts w:ascii="方正小标宋_GBK" w:eastAsia="方正小标宋_GBK" w:hAnsi="方正小标宋_GBK" w:cs="方正小标宋_GBK"/>
          <w:kern w:val="0"/>
          <w:sz w:val="44"/>
          <w:szCs w:val="44"/>
        </w:rPr>
      </w:pPr>
      <w:r>
        <w:rPr>
          <w:rFonts w:ascii="方正小标宋_GBK" w:eastAsia="方正小标宋_GBK" w:hAnsi="方正小标宋_GBK" w:cs="方正小标宋_GBK" w:hint="eastAsia"/>
          <w:kern w:val="0"/>
          <w:sz w:val="44"/>
          <w:szCs w:val="44"/>
        </w:rPr>
        <w:t>公益行动的通知</w:t>
      </w:r>
    </w:p>
    <w:p w:rsidR="00A7355A" w:rsidRDefault="00A7355A">
      <w:pPr>
        <w:snapToGrid w:val="0"/>
        <w:spacing w:line="600" w:lineRule="exact"/>
        <w:ind w:firstLineChars="200" w:firstLine="640"/>
        <w:rPr>
          <w:rFonts w:ascii="仿宋_GB2312" w:hAnsi="仿宋_GB2312" w:cs="仿宋_GB2312"/>
          <w:color w:val="000000" w:themeColor="text1"/>
          <w:kern w:val="0"/>
          <w:szCs w:val="32"/>
        </w:rPr>
      </w:pPr>
    </w:p>
    <w:p w:rsidR="00A7355A" w:rsidRDefault="00895BF6">
      <w:pPr>
        <w:spacing w:line="600" w:lineRule="exact"/>
        <w:rPr>
          <w:rFonts w:ascii="仿宋_GB2312" w:hAnsi="仿宋_GB2312" w:cs="仿宋_GB2312"/>
          <w:color w:val="000000" w:themeColor="text1"/>
          <w:szCs w:val="32"/>
          <w:shd w:val="clear" w:color="auto" w:fill="FFFFFF"/>
        </w:rPr>
      </w:pPr>
      <w:r>
        <w:rPr>
          <w:rFonts w:ascii="仿宋_GB2312" w:hAnsi="Calibri" w:cs="仿宋_GB2312"/>
          <w:color w:val="000000" w:themeColor="text1"/>
          <w:szCs w:val="32"/>
          <w:shd w:val="clear" w:color="auto" w:fill="FFFFFF"/>
          <w:lang w:bidi="ar"/>
        </w:rPr>
        <w:t>全省工程设计综合甲级、建筑工程设计甲级、建筑工程设计乙级单位，各市、州、直管市、神农架林区自然资源和城乡建设局、住房和城市更新局、城管委</w:t>
      </w:r>
      <w:r>
        <w:rPr>
          <w:rFonts w:ascii="仿宋_GB2312" w:hAnsi="Calibri" w:cs="仿宋_GB2312"/>
          <w:color w:val="000000" w:themeColor="text1"/>
          <w:szCs w:val="32"/>
          <w:shd w:val="clear" w:color="auto" w:fill="FFFFFF"/>
          <w:lang w:bidi="ar"/>
        </w:rPr>
        <w:t>(</w:t>
      </w:r>
      <w:r>
        <w:rPr>
          <w:rFonts w:ascii="仿宋_GB2312" w:hAnsi="Calibri" w:cs="仿宋_GB2312"/>
          <w:color w:val="000000" w:themeColor="text1"/>
          <w:szCs w:val="32"/>
          <w:shd w:val="clear" w:color="auto" w:fill="FFFFFF"/>
          <w:lang w:bidi="ar"/>
        </w:rPr>
        <w:t>局</w:t>
      </w:r>
      <w:r>
        <w:rPr>
          <w:rFonts w:ascii="仿宋_GB2312" w:hAnsi="Calibri" w:cs="仿宋_GB2312"/>
          <w:color w:val="000000" w:themeColor="text1"/>
          <w:szCs w:val="32"/>
          <w:shd w:val="clear" w:color="auto" w:fill="FFFFFF"/>
          <w:lang w:bidi="ar"/>
        </w:rPr>
        <w:t>)</w:t>
      </w:r>
      <w:r>
        <w:rPr>
          <w:rFonts w:ascii="仿宋_GB2312" w:hAnsi="Calibri" w:cs="仿宋_GB2312"/>
          <w:color w:val="000000" w:themeColor="text1"/>
          <w:szCs w:val="32"/>
          <w:shd w:val="clear" w:color="auto" w:fill="FFFFFF"/>
          <w:lang w:bidi="ar"/>
        </w:rPr>
        <w:t>，省土木建筑学会、省勘察设计协会，有关公共建筑所有权人</w:t>
      </w:r>
      <w:r>
        <w:rPr>
          <w:rFonts w:ascii="仿宋_GB2312" w:hAnsi="仿宋_GB2312" w:cs="仿宋_GB2312" w:hint="eastAsia"/>
          <w:color w:val="000000" w:themeColor="text1"/>
          <w:szCs w:val="32"/>
          <w:shd w:val="clear" w:color="auto" w:fill="FFFFFF"/>
        </w:rPr>
        <w:t>：</w:t>
      </w:r>
    </w:p>
    <w:p w:rsidR="00A7355A" w:rsidRDefault="00895BF6">
      <w:pPr>
        <w:pStyle w:val="a5"/>
        <w:shd w:val="clear" w:color="auto" w:fill="FFFFFF"/>
        <w:snapToGrid w:val="0"/>
        <w:spacing w:beforeAutospacing="0" w:after="0" w:afterAutospacing="0" w:line="600" w:lineRule="exact"/>
        <w:ind w:firstLineChars="200" w:firstLine="640"/>
        <w:jc w:val="both"/>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shd w:val="clear" w:color="auto" w:fill="FFFFFF"/>
        </w:rPr>
        <w:t>为贯彻落实党中央、国务院有关工作部署，有效防范化解大跨度钢结构公共建筑（以下简称大跨度建筑）安全风险隐患，按照《住房城乡建设部办公厅关于开展大跨度钢结构公共建筑设计回访公益行动的通知》（建</w:t>
      </w:r>
      <w:proofErr w:type="gramStart"/>
      <w:r>
        <w:rPr>
          <w:rFonts w:ascii="仿宋_GB2312" w:eastAsia="仿宋_GB2312" w:hAnsi="仿宋_GB2312" w:cs="仿宋_GB2312" w:hint="eastAsia"/>
          <w:color w:val="000000" w:themeColor="text1"/>
          <w:sz w:val="32"/>
          <w:szCs w:val="32"/>
          <w:shd w:val="clear" w:color="auto" w:fill="FFFFFF"/>
        </w:rPr>
        <w:t>办质函</w:t>
      </w:r>
      <w:proofErr w:type="gramEnd"/>
      <w:r>
        <w:rPr>
          <w:rFonts w:ascii="仿宋_GB2312" w:eastAsia="仿宋_GB2312" w:hAnsi="仿宋_GB2312" w:cs="仿宋_GB2312" w:hint="eastAsia"/>
          <w:color w:val="000000" w:themeColor="text1"/>
          <w:sz w:val="32"/>
          <w:szCs w:val="32"/>
          <w:shd w:val="clear" w:color="auto" w:fill="FFFFFF"/>
        </w:rPr>
        <w:t>〔</w:t>
      </w:r>
      <w:r>
        <w:rPr>
          <w:rFonts w:ascii="仿宋_GB2312" w:eastAsia="仿宋_GB2312" w:hAnsi="仿宋_GB2312" w:cs="仿宋_GB2312" w:hint="eastAsia"/>
          <w:color w:val="000000" w:themeColor="text1"/>
          <w:sz w:val="32"/>
          <w:szCs w:val="32"/>
          <w:shd w:val="clear" w:color="auto" w:fill="FFFFFF"/>
        </w:rPr>
        <w:t>2024</w:t>
      </w:r>
      <w:r>
        <w:rPr>
          <w:rFonts w:ascii="仿宋_GB2312" w:eastAsia="仿宋_GB2312" w:hAnsi="仿宋_GB2312" w:cs="仿宋_GB2312" w:hint="eastAsia"/>
          <w:color w:val="000000" w:themeColor="text1"/>
          <w:sz w:val="32"/>
          <w:szCs w:val="32"/>
          <w:shd w:val="clear" w:color="auto" w:fill="FFFFFF"/>
        </w:rPr>
        <w:t>〕</w:t>
      </w:r>
      <w:r>
        <w:rPr>
          <w:rFonts w:ascii="仿宋_GB2312" w:eastAsia="仿宋_GB2312" w:hAnsi="仿宋_GB2312" w:cs="仿宋_GB2312" w:hint="eastAsia"/>
          <w:color w:val="000000" w:themeColor="text1"/>
          <w:sz w:val="32"/>
          <w:szCs w:val="32"/>
          <w:shd w:val="clear" w:color="auto" w:fill="FFFFFF"/>
        </w:rPr>
        <w:t>225</w:t>
      </w:r>
      <w:r>
        <w:rPr>
          <w:rFonts w:ascii="仿宋_GB2312" w:eastAsia="仿宋_GB2312" w:hAnsi="仿宋_GB2312" w:cs="仿宋_GB2312" w:hint="eastAsia"/>
          <w:color w:val="000000" w:themeColor="text1"/>
          <w:sz w:val="32"/>
          <w:szCs w:val="32"/>
          <w:shd w:val="clear" w:color="auto" w:fill="FFFFFF"/>
        </w:rPr>
        <w:t>号）要求，我厅决定组织省内甲、乙级建筑设计单位开展大跨度建筑设计回访公益行动。现将有关事项通知如下。</w:t>
      </w:r>
    </w:p>
    <w:p w:rsidR="00A7355A" w:rsidRDefault="00895BF6">
      <w:pPr>
        <w:pStyle w:val="a5"/>
        <w:shd w:val="clear" w:color="auto" w:fill="FFFFFF"/>
        <w:snapToGrid w:val="0"/>
        <w:spacing w:beforeAutospacing="0" w:after="0" w:afterAutospacing="0" w:line="600" w:lineRule="exact"/>
        <w:ind w:firstLineChars="200" w:firstLine="640"/>
        <w:jc w:val="both"/>
        <w:rPr>
          <w:rFonts w:ascii="黑体" w:eastAsia="黑体" w:hAnsi="黑体" w:cs="黑体"/>
          <w:color w:val="000000" w:themeColor="text1"/>
          <w:sz w:val="32"/>
          <w:szCs w:val="32"/>
        </w:rPr>
      </w:pPr>
      <w:r>
        <w:rPr>
          <w:rFonts w:ascii="黑体" w:eastAsia="黑体" w:hAnsi="黑体" w:cs="黑体" w:hint="eastAsia"/>
          <w:color w:val="000000" w:themeColor="text1"/>
          <w:sz w:val="32"/>
          <w:szCs w:val="32"/>
          <w:shd w:val="clear" w:color="auto" w:fill="FFFFFF"/>
        </w:rPr>
        <w:t>一、总体要求</w:t>
      </w:r>
    </w:p>
    <w:p w:rsidR="00A7355A" w:rsidRDefault="00895BF6" w:rsidP="00F30290">
      <w:pPr>
        <w:pStyle w:val="a5"/>
        <w:shd w:val="clear" w:color="auto" w:fill="FFFFFF"/>
        <w:snapToGrid w:val="0"/>
        <w:spacing w:beforeAutospacing="0" w:after="0" w:afterAutospacing="0" w:line="600" w:lineRule="exact"/>
        <w:ind w:firstLineChars="250" w:firstLine="800"/>
        <w:jc w:val="both"/>
        <w:rPr>
          <w:rFonts w:ascii="仿宋_GB2312" w:eastAsia="仿宋_GB2312" w:hAnsi="仿宋_GB2312" w:cs="仿宋_GB2312"/>
          <w:color w:val="000000" w:themeColor="text1"/>
          <w:sz w:val="32"/>
          <w:szCs w:val="32"/>
        </w:rPr>
      </w:pPr>
      <w:bookmarkStart w:id="4" w:name="_GoBack"/>
      <w:bookmarkEnd w:id="4"/>
      <w:r>
        <w:rPr>
          <w:rFonts w:ascii="仿宋_GB2312" w:eastAsia="仿宋_GB2312" w:hAnsi="仿宋_GB2312" w:cs="仿宋_GB2312" w:hint="eastAsia"/>
          <w:color w:val="000000" w:themeColor="text1"/>
          <w:sz w:val="32"/>
          <w:szCs w:val="32"/>
          <w:shd w:val="clear" w:color="auto" w:fill="FFFFFF"/>
        </w:rPr>
        <w:t>深入学习领会习近平总书记关于安全生产的重要论述和重要指示批示精神，树牢红线意识、底线思维，清醒认识当前大跨度建筑安全形势的严峻性、复杂性，认真落实设计回访各项工作</w:t>
      </w:r>
      <w:r>
        <w:rPr>
          <w:rFonts w:ascii="仿宋_GB2312" w:eastAsia="仿宋_GB2312" w:hAnsi="仿宋_GB2312" w:cs="仿宋_GB2312" w:hint="eastAsia"/>
          <w:color w:val="000000" w:themeColor="text1"/>
          <w:sz w:val="32"/>
          <w:szCs w:val="32"/>
          <w:shd w:val="clear" w:color="auto" w:fill="FFFFFF"/>
        </w:rPr>
        <w:lastRenderedPageBreak/>
        <w:t>要求，切实保障人民群众生命财产安全。</w:t>
      </w:r>
    </w:p>
    <w:p w:rsidR="00A7355A" w:rsidRDefault="00895BF6">
      <w:pPr>
        <w:pStyle w:val="a5"/>
        <w:shd w:val="clear" w:color="auto" w:fill="FFFFFF"/>
        <w:snapToGrid w:val="0"/>
        <w:spacing w:beforeAutospacing="0" w:after="0" w:afterAutospacing="0" w:line="600" w:lineRule="exact"/>
        <w:ind w:firstLineChars="200" w:firstLine="640"/>
        <w:jc w:val="both"/>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shd w:val="clear" w:color="auto" w:fill="FFFFFF"/>
        </w:rPr>
        <w:t>设计单位要积极履行社会责任，强化担当精神，主动开展公益服务。按照“突出重点、问题导向、预防为主”的原则，对本单位设计的大跨度建筑开展设计复核、功能复核、整体使用情况复核，对大跨度建筑所有权人进行公益安全提醒。</w:t>
      </w:r>
    </w:p>
    <w:p w:rsidR="00A7355A" w:rsidRDefault="00895BF6">
      <w:pPr>
        <w:pStyle w:val="a5"/>
        <w:shd w:val="clear" w:color="auto" w:fill="FFFFFF"/>
        <w:snapToGrid w:val="0"/>
        <w:spacing w:beforeAutospacing="0" w:after="0" w:afterAutospacing="0" w:line="600" w:lineRule="exact"/>
        <w:ind w:firstLineChars="200" w:firstLine="640"/>
        <w:jc w:val="both"/>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shd w:val="clear" w:color="auto" w:fill="FFFFFF"/>
        </w:rPr>
        <w:t>所有权人是大跨度建筑安全的责任主体，要充分认识设计回访是帮助自身降低安全事故风险的有效手段，要与设计单位良性互动、密切配合，积极加大投入保障力度，及时消除安全风险隐患，严防垮塌事故发生。</w:t>
      </w:r>
    </w:p>
    <w:p w:rsidR="00A7355A" w:rsidRDefault="00895BF6">
      <w:pPr>
        <w:pStyle w:val="a5"/>
        <w:shd w:val="clear" w:color="auto" w:fill="FFFFFF"/>
        <w:snapToGrid w:val="0"/>
        <w:spacing w:beforeAutospacing="0" w:after="0" w:afterAutospacing="0" w:line="600" w:lineRule="exact"/>
        <w:ind w:firstLineChars="200" w:firstLine="640"/>
        <w:jc w:val="both"/>
        <w:rPr>
          <w:rFonts w:ascii="黑体" w:eastAsia="黑体" w:hAnsi="黑体" w:cs="黑体"/>
          <w:color w:val="000000" w:themeColor="text1"/>
          <w:sz w:val="32"/>
          <w:szCs w:val="32"/>
          <w:shd w:val="clear" w:color="auto" w:fill="FFFFFF"/>
        </w:rPr>
      </w:pPr>
      <w:r>
        <w:rPr>
          <w:rFonts w:ascii="黑体" w:eastAsia="黑体" w:hAnsi="黑体" w:cs="黑体" w:hint="eastAsia"/>
          <w:color w:val="000000" w:themeColor="text1"/>
          <w:sz w:val="32"/>
          <w:szCs w:val="32"/>
          <w:shd w:val="clear" w:color="auto" w:fill="FFFFFF"/>
        </w:rPr>
        <w:t>二、设计回访内容</w:t>
      </w:r>
    </w:p>
    <w:p w:rsidR="00A7355A" w:rsidRDefault="00895BF6">
      <w:pPr>
        <w:pStyle w:val="a5"/>
        <w:shd w:val="clear" w:color="auto" w:fill="FFFFFF"/>
        <w:snapToGrid w:val="0"/>
        <w:spacing w:beforeAutospacing="0" w:after="0" w:afterAutospacing="0" w:line="600" w:lineRule="exact"/>
        <w:ind w:firstLineChars="200" w:firstLine="640"/>
        <w:jc w:val="both"/>
        <w:rPr>
          <w:rFonts w:ascii="仿宋_GB2312" w:eastAsia="仿宋_GB2312" w:hAnsi="仿宋_GB2312" w:cs="仿宋_GB2312"/>
          <w:color w:val="000000" w:themeColor="text1"/>
          <w:sz w:val="32"/>
          <w:szCs w:val="32"/>
        </w:rPr>
      </w:pPr>
      <w:r>
        <w:rPr>
          <w:rFonts w:ascii="楷体_GB2312" w:eastAsia="楷体_GB2312" w:hAnsi="楷体_GB2312" w:cs="楷体_GB2312" w:hint="eastAsia"/>
          <w:color w:val="000000" w:themeColor="text1"/>
          <w:sz w:val="32"/>
          <w:szCs w:val="32"/>
          <w:shd w:val="clear" w:color="auto" w:fill="FFFFFF"/>
        </w:rPr>
        <w:t>（一）回访范围</w:t>
      </w:r>
      <w:r>
        <w:rPr>
          <w:rFonts w:ascii="仿宋_GB2312" w:eastAsia="仿宋_GB2312" w:hAnsi="仿宋_GB2312" w:cs="仿宋_GB2312" w:hint="eastAsia"/>
          <w:color w:val="000000" w:themeColor="text1"/>
          <w:sz w:val="32"/>
          <w:szCs w:val="32"/>
          <w:shd w:val="clear" w:color="auto" w:fill="FFFFFF"/>
        </w:rPr>
        <w:t>。主要回访已竣工投入使用的，屋盖结构形式为钢结构，单跨跨度大于</w:t>
      </w:r>
      <w:r>
        <w:rPr>
          <w:rFonts w:ascii="仿宋_GB2312" w:eastAsia="仿宋_GB2312" w:hAnsi="仿宋_GB2312" w:cs="仿宋_GB2312" w:hint="eastAsia"/>
          <w:color w:val="000000" w:themeColor="text1"/>
          <w:sz w:val="32"/>
          <w:szCs w:val="32"/>
          <w:shd w:val="clear" w:color="auto" w:fill="FFFFFF"/>
        </w:rPr>
        <w:t>24</w:t>
      </w:r>
      <w:r>
        <w:rPr>
          <w:rFonts w:ascii="仿宋_GB2312" w:eastAsia="仿宋_GB2312" w:hAnsi="仿宋_GB2312" w:cs="仿宋_GB2312" w:hint="eastAsia"/>
          <w:color w:val="000000" w:themeColor="text1"/>
          <w:sz w:val="32"/>
          <w:szCs w:val="32"/>
          <w:shd w:val="clear" w:color="auto" w:fill="FFFFFF"/>
        </w:rPr>
        <w:t>米或悬挑长度大于</w:t>
      </w:r>
      <w:r>
        <w:rPr>
          <w:rFonts w:ascii="仿宋_GB2312" w:eastAsia="仿宋_GB2312" w:hAnsi="仿宋_GB2312" w:cs="仿宋_GB2312" w:hint="eastAsia"/>
          <w:color w:val="000000" w:themeColor="text1"/>
          <w:sz w:val="32"/>
          <w:szCs w:val="32"/>
          <w:shd w:val="clear" w:color="auto" w:fill="FFFFFF"/>
        </w:rPr>
        <w:t>8</w:t>
      </w:r>
      <w:r>
        <w:rPr>
          <w:rFonts w:ascii="仿宋_GB2312" w:eastAsia="仿宋_GB2312" w:hAnsi="仿宋_GB2312" w:cs="仿宋_GB2312" w:hint="eastAsia"/>
          <w:color w:val="000000" w:themeColor="text1"/>
          <w:sz w:val="32"/>
          <w:szCs w:val="32"/>
          <w:shd w:val="clear" w:color="auto" w:fill="FFFFFF"/>
        </w:rPr>
        <w:t>米的各类大跨度建筑</w:t>
      </w:r>
      <w:r>
        <w:rPr>
          <w:rFonts w:ascii="仿宋_GB2312" w:eastAsia="仿宋_GB2312" w:hAnsi="仿宋_GB2312" w:cs="仿宋_GB2312" w:hint="eastAsia"/>
          <w:color w:val="000000" w:themeColor="text1"/>
          <w:sz w:val="32"/>
          <w:szCs w:val="32"/>
          <w:shd w:val="clear" w:color="auto" w:fill="FFFFFF"/>
        </w:rPr>
        <w:t>（</w:t>
      </w:r>
      <w:r>
        <w:rPr>
          <w:rFonts w:ascii="仿宋_GB2312" w:eastAsia="仿宋_GB2312" w:hAnsi="仿宋_GB2312" w:cs="仿宋_GB2312" w:hint="eastAsia"/>
          <w:color w:val="000000" w:themeColor="text1"/>
          <w:sz w:val="32"/>
          <w:szCs w:val="32"/>
          <w:shd w:val="clear" w:color="auto" w:fill="FFFFFF"/>
        </w:rPr>
        <w:t>不包含工业建筑</w:t>
      </w:r>
      <w:r>
        <w:rPr>
          <w:rFonts w:ascii="仿宋_GB2312" w:eastAsia="仿宋_GB2312" w:hAnsi="仿宋_GB2312" w:cs="仿宋_GB2312" w:hint="eastAsia"/>
          <w:color w:val="000000" w:themeColor="text1"/>
          <w:sz w:val="32"/>
          <w:szCs w:val="32"/>
          <w:shd w:val="clear" w:color="auto" w:fill="FFFFFF"/>
        </w:rPr>
        <w:t>）</w:t>
      </w:r>
      <w:r>
        <w:rPr>
          <w:rFonts w:ascii="仿宋_GB2312" w:eastAsia="仿宋_GB2312" w:hAnsi="仿宋_GB2312" w:cs="仿宋_GB2312" w:hint="eastAsia"/>
          <w:color w:val="000000" w:themeColor="text1"/>
          <w:sz w:val="32"/>
          <w:szCs w:val="32"/>
          <w:shd w:val="clear" w:color="auto" w:fill="FFFFFF"/>
        </w:rPr>
        <w:t>。重点回访</w:t>
      </w:r>
      <w:r>
        <w:rPr>
          <w:rFonts w:ascii="仿宋_GB2312" w:eastAsia="仿宋_GB2312" w:hAnsi="仿宋_GB2312" w:cs="仿宋_GB2312" w:hint="eastAsia"/>
          <w:color w:val="000000" w:themeColor="text1"/>
          <w:sz w:val="32"/>
          <w:szCs w:val="32"/>
          <w:shd w:val="clear" w:color="auto" w:fill="FFFFFF"/>
        </w:rPr>
        <w:t>25</w:t>
      </w:r>
      <w:r>
        <w:rPr>
          <w:rFonts w:ascii="仿宋_GB2312" w:eastAsia="仿宋_GB2312" w:hAnsi="仿宋_GB2312" w:cs="仿宋_GB2312" w:hint="eastAsia"/>
          <w:color w:val="000000" w:themeColor="text1"/>
          <w:sz w:val="32"/>
          <w:szCs w:val="32"/>
          <w:shd w:val="clear" w:color="auto" w:fill="FFFFFF"/>
        </w:rPr>
        <w:t>年内设计的</w:t>
      </w:r>
      <w:r>
        <w:rPr>
          <w:rFonts w:ascii="仿宋_GB2312" w:eastAsia="仿宋_GB2312" w:hAnsi="仿宋_GB2312" w:cs="仿宋_GB2312" w:hint="eastAsia"/>
          <w:color w:val="000000" w:themeColor="text1"/>
          <w:sz w:val="32"/>
          <w:szCs w:val="32"/>
          <w:shd w:val="clear" w:color="auto" w:fill="FFFFFF"/>
        </w:rPr>
        <w:t>、</w:t>
      </w:r>
      <w:r>
        <w:rPr>
          <w:rFonts w:ascii="仿宋_GB2312" w:eastAsia="仿宋_GB2312" w:hAnsi="仿宋_GB2312" w:cs="仿宋_GB2312" w:hint="eastAsia"/>
          <w:color w:val="000000" w:themeColor="text1"/>
          <w:sz w:val="32"/>
          <w:szCs w:val="32"/>
          <w:shd w:val="clear" w:color="auto" w:fill="FFFFFF"/>
        </w:rPr>
        <w:t>使用时间长、</w:t>
      </w:r>
      <w:r>
        <w:rPr>
          <w:rFonts w:ascii="仿宋_GB2312" w:eastAsia="仿宋_GB2312" w:hAnsi="仿宋_GB2312" w:cs="仿宋_GB2312" w:hint="eastAsia"/>
          <w:color w:val="000000" w:themeColor="text1"/>
          <w:sz w:val="32"/>
          <w:szCs w:val="32"/>
          <w:shd w:val="clear" w:color="auto" w:fill="FFFFFF"/>
        </w:rPr>
        <w:t>建造标准低、使用环境恶劣的教育、体育、医院、展览、礼堂会场、运输场站类建筑。国家级大型体育馆和大型博物馆、机场航站楼、高铁候车楼等建设标准高、管理严格、维护保养规范的公共建筑，可不纳入回访。</w:t>
      </w:r>
    </w:p>
    <w:p w:rsidR="00A7355A" w:rsidRDefault="00895BF6">
      <w:pPr>
        <w:pStyle w:val="a5"/>
        <w:shd w:val="clear" w:color="auto" w:fill="FFFFFF"/>
        <w:snapToGrid w:val="0"/>
        <w:spacing w:beforeAutospacing="0" w:after="0" w:afterAutospacing="0" w:line="600" w:lineRule="exact"/>
        <w:ind w:firstLineChars="200" w:firstLine="640"/>
        <w:jc w:val="both"/>
        <w:rPr>
          <w:rFonts w:ascii="仿宋_GB2312" w:eastAsia="仿宋_GB2312" w:hAnsi="仿宋_GB2312" w:cs="仿宋_GB2312"/>
          <w:color w:val="000000" w:themeColor="text1"/>
          <w:sz w:val="32"/>
          <w:szCs w:val="32"/>
        </w:rPr>
      </w:pPr>
      <w:r>
        <w:rPr>
          <w:rFonts w:ascii="楷体_GB2312" w:eastAsia="楷体_GB2312" w:hAnsi="楷体_GB2312" w:cs="楷体_GB2312" w:hint="eastAsia"/>
          <w:color w:val="000000" w:themeColor="text1"/>
          <w:sz w:val="32"/>
          <w:szCs w:val="32"/>
          <w:shd w:val="clear" w:color="auto" w:fill="FFFFFF"/>
        </w:rPr>
        <w:t>（二）回访要点。</w:t>
      </w:r>
      <w:r>
        <w:rPr>
          <w:rFonts w:ascii="仿宋_GB2312" w:eastAsia="仿宋_GB2312" w:hAnsi="仿宋_GB2312" w:cs="仿宋_GB2312" w:hint="eastAsia"/>
          <w:color w:val="000000" w:themeColor="text1"/>
          <w:sz w:val="32"/>
          <w:szCs w:val="32"/>
          <w:shd w:val="clear" w:color="auto" w:fill="FFFFFF"/>
        </w:rPr>
        <w:t>各设计单位开展现场回访应重点查看以下内容：建筑使用功能、使用环境、使用荷载是否与原设计相符；钢结构整体体系、钢结构节点连接是否与原设计相符；屋面是否存在因多次防水施工造成的荷载增加；屋顶是否</w:t>
      </w:r>
      <w:proofErr w:type="gramStart"/>
      <w:r>
        <w:rPr>
          <w:rFonts w:ascii="仿宋_GB2312" w:eastAsia="仿宋_GB2312" w:hAnsi="仿宋_GB2312" w:cs="仿宋_GB2312" w:hint="eastAsia"/>
          <w:color w:val="000000" w:themeColor="text1"/>
          <w:sz w:val="32"/>
          <w:szCs w:val="32"/>
          <w:shd w:val="clear" w:color="auto" w:fill="FFFFFF"/>
        </w:rPr>
        <w:t>违规堆载物料</w:t>
      </w:r>
      <w:proofErr w:type="gramEnd"/>
      <w:r>
        <w:rPr>
          <w:rFonts w:ascii="仿宋_GB2312" w:eastAsia="仿宋_GB2312" w:hAnsi="仿宋_GB2312" w:cs="仿宋_GB2312" w:hint="eastAsia"/>
          <w:color w:val="000000" w:themeColor="text1"/>
          <w:sz w:val="32"/>
          <w:szCs w:val="32"/>
          <w:shd w:val="clear" w:color="auto" w:fill="FFFFFF"/>
        </w:rPr>
        <w:t>；</w:t>
      </w:r>
      <w:r>
        <w:rPr>
          <w:rFonts w:ascii="仿宋_GB2312" w:eastAsia="仿宋_GB2312" w:hAnsi="仿宋_GB2312" w:cs="仿宋_GB2312" w:hint="eastAsia"/>
          <w:color w:val="000000" w:themeColor="text1"/>
          <w:sz w:val="32"/>
          <w:szCs w:val="32"/>
          <w:shd w:val="clear" w:color="auto" w:fill="FFFFFF"/>
        </w:rPr>
        <w:lastRenderedPageBreak/>
        <w:t>钢结构构件及支座涂层是否完好，是否存在明显锈蚀、变形、开裂、松动等。</w:t>
      </w:r>
    </w:p>
    <w:p w:rsidR="00A7355A" w:rsidRDefault="00895BF6">
      <w:pPr>
        <w:pStyle w:val="a5"/>
        <w:shd w:val="clear" w:color="auto" w:fill="FFFFFF"/>
        <w:snapToGrid w:val="0"/>
        <w:spacing w:beforeAutospacing="0" w:after="0" w:afterAutospacing="0" w:line="600" w:lineRule="exact"/>
        <w:ind w:firstLineChars="200" w:firstLine="640"/>
        <w:jc w:val="both"/>
        <w:rPr>
          <w:rFonts w:ascii="仿宋_GB2312" w:eastAsia="仿宋_GB2312" w:hAnsi="仿宋_GB2312" w:cs="仿宋_GB2312"/>
          <w:color w:val="000000" w:themeColor="text1"/>
          <w:sz w:val="32"/>
          <w:szCs w:val="32"/>
        </w:rPr>
      </w:pPr>
      <w:r>
        <w:rPr>
          <w:rFonts w:ascii="楷体_GB2312" w:eastAsia="楷体_GB2312" w:hAnsi="楷体_GB2312" w:cs="楷体_GB2312" w:hint="eastAsia"/>
          <w:color w:val="000000" w:themeColor="text1"/>
          <w:sz w:val="32"/>
          <w:szCs w:val="32"/>
          <w:shd w:val="clear" w:color="auto" w:fill="FFFFFF"/>
        </w:rPr>
        <w:t>（三）回访性质。</w:t>
      </w:r>
      <w:r>
        <w:rPr>
          <w:rFonts w:ascii="仿宋_GB2312" w:eastAsia="仿宋_GB2312" w:hAnsi="仿宋_GB2312" w:cs="仿宋_GB2312" w:hint="eastAsia"/>
          <w:color w:val="000000" w:themeColor="text1"/>
          <w:sz w:val="32"/>
          <w:szCs w:val="32"/>
          <w:shd w:val="clear" w:color="auto" w:fill="FFFFFF"/>
        </w:rPr>
        <w:t>本次设计回访不属于安全检查，</w:t>
      </w:r>
      <w:proofErr w:type="gramStart"/>
      <w:r>
        <w:rPr>
          <w:rFonts w:ascii="仿宋_GB2312" w:eastAsia="仿宋_GB2312" w:hAnsi="仿宋_GB2312" w:cs="仿宋_GB2312" w:hint="eastAsia"/>
          <w:color w:val="000000" w:themeColor="text1"/>
          <w:sz w:val="32"/>
          <w:szCs w:val="32"/>
          <w:shd w:val="clear" w:color="auto" w:fill="FFFFFF"/>
        </w:rPr>
        <w:t>不对大跨度建筑做</w:t>
      </w:r>
      <w:proofErr w:type="gramEnd"/>
      <w:r>
        <w:rPr>
          <w:rFonts w:ascii="仿宋_GB2312" w:eastAsia="仿宋_GB2312" w:hAnsi="仿宋_GB2312" w:cs="仿宋_GB2312" w:hint="eastAsia"/>
          <w:color w:val="000000" w:themeColor="text1"/>
          <w:sz w:val="32"/>
          <w:szCs w:val="32"/>
          <w:shd w:val="clear" w:color="auto" w:fill="FFFFFF"/>
        </w:rPr>
        <w:t>整体安全性鉴定，回访结论不作为事后对设计单位、所有权人追责的依据。</w:t>
      </w:r>
    </w:p>
    <w:p w:rsidR="00A7355A" w:rsidRDefault="00895BF6">
      <w:pPr>
        <w:pStyle w:val="a5"/>
        <w:shd w:val="clear" w:color="auto" w:fill="FFFFFF"/>
        <w:snapToGrid w:val="0"/>
        <w:spacing w:beforeAutospacing="0" w:after="0" w:afterAutospacing="0" w:line="600" w:lineRule="exact"/>
        <w:ind w:firstLineChars="200" w:firstLine="640"/>
        <w:jc w:val="both"/>
        <w:rPr>
          <w:rFonts w:ascii="黑体" w:eastAsia="黑体" w:hAnsi="黑体" w:cs="黑体"/>
          <w:color w:val="000000" w:themeColor="text1"/>
          <w:sz w:val="32"/>
          <w:szCs w:val="32"/>
          <w:shd w:val="clear" w:color="auto" w:fill="FFFFFF"/>
        </w:rPr>
      </w:pPr>
      <w:r>
        <w:rPr>
          <w:rFonts w:ascii="黑体" w:eastAsia="黑体" w:hAnsi="黑体" w:cs="黑体" w:hint="eastAsia"/>
          <w:color w:val="000000" w:themeColor="text1"/>
          <w:sz w:val="32"/>
          <w:szCs w:val="32"/>
          <w:shd w:val="clear" w:color="auto" w:fill="FFFFFF"/>
        </w:rPr>
        <w:t>三、工作安排</w:t>
      </w:r>
    </w:p>
    <w:p w:rsidR="00A7355A" w:rsidRDefault="00895BF6">
      <w:pPr>
        <w:pStyle w:val="a5"/>
        <w:shd w:val="clear" w:color="auto" w:fill="FFFFFF"/>
        <w:snapToGrid w:val="0"/>
        <w:spacing w:beforeAutospacing="0" w:after="0" w:afterAutospacing="0" w:line="600" w:lineRule="exact"/>
        <w:ind w:firstLineChars="200" w:firstLine="640"/>
        <w:jc w:val="both"/>
        <w:rPr>
          <w:rFonts w:ascii="仿宋_GB2312" w:eastAsia="仿宋_GB2312" w:hAnsi="仿宋_GB2312" w:cs="仿宋_GB2312"/>
          <w:color w:val="000000" w:themeColor="text1"/>
          <w:sz w:val="32"/>
          <w:szCs w:val="32"/>
        </w:rPr>
      </w:pPr>
      <w:r>
        <w:rPr>
          <w:rFonts w:ascii="楷体_GB2312" w:eastAsia="楷体_GB2312" w:hAnsi="楷体_GB2312" w:cs="楷体_GB2312" w:hint="eastAsia"/>
          <w:color w:val="000000" w:themeColor="text1"/>
          <w:sz w:val="32"/>
          <w:szCs w:val="32"/>
          <w:shd w:val="clear" w:color="auto" w:fill="FFFFFF"/>
        </w:rPr>
        <w:t>（一）强化统筹协调。</w:t>
      </w:r>
      <w:r>
        <w:rPr>
          <w:rFonts w:ascii="仿宋_GB2312" w:eastAsia="仿宋_GB2312" w:hAnsi="仿宋_GB2312" w:cs="仿宋_GB2312" w:hint="eastAsia"/>
          <w:color w:val="000000" w:themeColor="text1"/>
          <w:sz w:val="32"/>
          <w:szCs w:val="32"/>
          <w:shd w:val="clear" w:color="auto" w:fill="FFFFFF"/>
        </w:rPr>
        <w:t>本次设计回访公益行动自本通知印发之日起至</w:t>
      </w:r>
      <w:r>
        <w:rPr>
          <w:rFonts w:ascii="仿宋_GB2312" w:eastAsia="仿宋_GB2312" w:hAnsi="仿宋_GB2312" w:cs="仿宋_GB2312" w:hint="eastAsia"/>
          <w:color w:val="000000" w:themeColor="text1"/>
          <w:sz w:val="32"/>
          <w:szCs w:val="32"/>
          <w:shd w:val="clear" w:color="auto" w:fill="FFFFFF"/>
        </w:rPr>
        <w:t>2024</w:t>
      </w:r>
      <w:r>
        <w:rPr>
          <w:rFonts w:ascii="仿宋_GB2312" w:eastAsia="仿宋_GB2312" w:hAnsi="仿宋_GB2312" w:cs="仿宋_GB2312" w:hint="eastAsia"/>
          <w:color w:val="000000" w:themeColor="text1"/>
          <w:sz w:val="32"/>
          <w:szCs w:val="32"/>
          <w:shd w:val="clear" w:color="auto" w:fill="FFFFFF"/>
        </w:rPr>
        <w:t>年</w:t>
      </w:r>
      <w:r>
        <w:rPr>
          <w:rFonts w:ascii="仿宋_GB2312" w:eastAsia="仿宋_GB2312" w:hAnsi="仿宋_GB2312" w:cs="仿宋_GB2312" w:hint="eastAsia"/>
          <w:color w:val="000000" w:themeColor="text1"/>
          <w:sz w:val="32"/>
          <w:szCs w:val="32"/>
          <w:shd w:val="clear" w:color="auto" w:fill="FFFFFF"/>
        </w:rPr>
        <w:t>12</w:t>
      </w:r>
      <w:r>
        <w:rPr>
          <w:rFonts w:ascii="仿宋_GB2312" w:eastAsia="仿宋_GB2312" w:hAnsi="仿宋_GB2312" w:cs="仿宋_GB2312" w:hint="eastAsia"/>
          <w:color w:val="000000" w:themeColor="text1"/>
          <w:sz w:val="32"/>
          <w:szCs w:val="32"/>
          <w:shd w:val="clear" w:color="auto" w:fill="FFFFFF"/>
        </w:rPr>
        <w:t>月</w:t>
      </w:r>
      <w:r>
        <w:rPr>
          <w:rFonts w:ascii="仿宋_GB2312" w:eastAsia="仿宋_GB2312" w:hAnsi="仿宋_GB2312" w:cs="仿宋_GB2312" w:hint="eastAsia"/>
          <w:color w:val="000000" w:themeColor="text1"/>
          <w:sz w:val="32"/>
          <w:szCs w:val="32"/>
          <w:shd w:val="clear" w:color="auto" w:fill="FFFFFF"/>
        </w:rPr>
        <w:t>31</w:t>
      </w:r>
      <w:r>
        <w:rPr>
          <w:rFonts w:ascii="仿宋_GB2312" w:eastAsia="仿宋_GB2312" w:hAnsi="仿宋_GB2312" w:cs="仿宋_GB2312" w:hint="eastAsia"/>
          <w:color w:val="000000" w:themeColor="text1"/>
          <w:sz w:val="32"/>
          <w:szCs w:val="32"/>
          <w:shd w:val="clear" w:color="auto" w:fill="FFFFFF"/>
        </w:rPr>
        <w:t>日止。各市州住</w:t>
      </w:r>
      <w:proofErr w:type="gramStart"/>
      <w:r>
        <w:rPr>
          <w:rFonts w:ascii="仿宋_GB2312" w:eastAsia="仿宋_GB2312" w:hAnsi="仿宋_GB2312" w:cs="仿宋_GB2312" w:hint="eastAsia"/>
          <w:color w:val="000000" w:themeColor="text1"/>
          <w:sz w:val="32"/>
          <w:szCs w:val="32"/>
          <w:shd w:val="clear" w:color="auto" w:fill="FFFFFF"/>
        </w:rPr>
        <w:t>建部门</w:t>
      </w:r>
      <w:proofErr w:type="gramEnd"/>
      <w:r>
        <w:rPr>
          <w:rFonts w:ascii="仿宋_GB2312" w:eastAsia="仿宋_GB2312" w:hAnsi="仿宋_GB2312" w:cs="仿宋_GB2312" w:hint="eastAsia"/>
          <w:color w:val="000000" w:themeColor="text1"/>
          <w:sz w:val="32"/>
          <w:szCs w:val="32"/>
          <w:shd w:val="clear" w:color="auto" w:fill="FFFFFF"/>
        </w:rPr>
        <w:t>要高度重视，会同当地学会、协会充分发挥组织领导作用，指导本地区注册的甲、乙级设计单位按本通知要求按时、保质、保量地做好设计回访工作</w:t>
      </w:r>
      <w:r>
        <w:rPr>
          <w:rFonts w:ascii="仿宋_GB2312" w:eastAsia="仿宋_GB2312" w:hAnsi="仿宋_GB2312" w:cs="仿宋_GB2312" w:hint="eastAsia"/>
          <w:color w:val="000000" w:themeColor="text1"/>
          <w:sz w:val="32"/>
          <w:szCs w:val="32"/>
          <w:shd w:val="clear" w:color="auto" w:fill="FFFFFF"/>
        </w:rPr>
        <w:t>，</w:t>
      </w:r>
      <w:r>
        <w:rPr>
          <w:rFonts w:ascii="仿宋_GB2312" w:eastAsia="仿宋_GB2312" w:hAnsi="仿宋_GB2312" w:cs="仿宋_GB2312" w:hint="eastAsia"/>
          <w:color w:val="000000" w:themeColor="text1"/>
          <w:sz w:val="32"/>
          <w:szCs w:val="32"/>
          <w:shd w:val="clear" w:color="auto" w:fill="FFFFFF"/>
        </w:rPr>
        <w:t>同步做好技术培训</w:t>
      </w:r>
      <w:r>
        <w:rPr>
          <w:rFonts w:ascii="仿宋_GB2312" w:eastAsia="仿宋_GB2312" w:hAnsi="仿宋_GB2312" w:cs="仿宋_GB2312" w:hint="eastAsia"/>
          <w:color w:val="000000" w:themeColor="text1"/>
          <w:sz w:val="32"/>
          <w:szCs w:val="32"/>
          <w:shd w:val="clear" w:color="auto" w:fill="FFFFFF"/>
        </w:rPr>
        <w:t>。</w:t>
      </w:r>
      <w:r>
        <w:rPr>
          <w:rFonts w:ascii="仿宋_GB2312" w:eastAsia="仿宋_GB2312" w:hAnsi="仿宋_GB2312" w:cs="仿宋_GB2312" w:hint="eastAsia"/>
          <w:color w:val="000000" w:themeColor="text1"/>
          <w:sz w:val="32"/>
          <w:szCs w:val="32"/>
          <w:shd w:val="clear" w:color="auto" w:fill="FFFFFF"/>
        </w:rPr>
        <w:t>要</w:t>
      </w:r>
      <w:r>
        <w:rPr>
          <w:rFonts w:ascii="仿宋_GB2312" w:eastAsia="仿宋_GB2312" w:hAnsi="仿宋_GB2312" w:cs="仿宋_GB2312" w:hint="eastAsia"/>
          <w:color w:val="000000" w:themeColor="text1"/>
          <w:sz w:val="32"/>
          <w:szCs w:val="32"/>
          <w:shd w:val="clear" w:color="auto" w:fill="FFFFFF"/>
        </w:rPr>
        <w:t>积极对接属地教育、卫生健康、交通、文旅、体育、商务等相关行业主管部门，将设计回访公益行动相关事项通知到属地大跨度建筑所有人，鼓励所有权人主动联系原设计单位开展设计回访，尽可能摸清属地大跨度建筑底数，全面开展回访。</w:t>
      </w:r>
    </w:p>
    <w:p w:rsidR="00A7355A" w:rsidRDefault="00895BF6">
      <w:pPr>
        <w:pStyle w:val="a5"/>
        <w:shd w:val="clear" w:color="auto" w:fill="FFFFFF"/>
        <w:snapToGrid w:val="0"/>
        <w:spacing w:beforeAutospacing="0" w:after="0" w:afterAutospacing="0" w:line="600" w:lineRule="exact"/>
        <w:ind w:firstLineChars="200" w:firstLine="640"/>
        <w:jc w:val="both"/>
        <w:rPr>
          <w:rFonts w:ascii="仿宋_GB2312" w:eastAsia="仿宋_GB2312" w:hAnsi="仿宋_GB2312" w:cs="仿宋_GB2312"/>
          <w:color w:val="000000" w:themeColor="text1"/>
          <w:sz w:val="32"/>
          <w:szCs w:val="32"/>
        </w:rPr>
      </w:pPr>
      <w:r>
        <w:rPr>
          <w:rFonts w:ascii="楷体_GB2312" w:eastAsia="楷体_GB2312" w:hAnsi="楷体_GB2312" w:cs="楷体_GB2312" w:hint="eastAsia"/>
          <w:color w:val="000000" w:themeColor="text1"/>
          <w:sz w:val="32"/>
          <w:szCs w:val="32"/>
          <w:shd w:val="clear" w:color="auto" w:fill="FFFFFF"/>
        </w:rPr>
        <w:t>（二）落实主体责任。</w:t>
      </w:r>
      <w:r>
        <w:rPr>
          <w:rFonts w:ascii="仿宋_GB2312" w:eastAsia="仿宋_GB2312" w:hAnsi="仿宋_GB2312" w:cs="仿宋_GB2312" w:hint="eastAsia"/>
          <w:color w:val="000000" w:themeColor="text1"/>
          <w:sz w:val="32"/>
          <w:szCs w:val="32"/>
          <w:shd w:val="clear" w:color="auto" w:fill="FFFFFF"/>
        </w:rPr>
        <w:t>各设计单位要</w:t>
      </w:r>
      <w:proofErr w:type="gramStart"/>
      <w:r>
        <w:rPr>
          <w:rFonts w:ascii="仿宋_GB2312" w:eastAsia="仿宋_GB2312" w:hAnsi="仿宋_GB2312" w:cs="仿宋_GB2312" w:hint="eastAsia"/>
          <w:color w:val="000000" w:themeColor="text1"/>
          <w:sz w:val="32"/>
          <w:szCs w:val="32"/>
          <w:shd w:val="clear" w:color="auto" w:fill="FFFFFF"/>
        </w:rPr>
        <w:t>运用微信小</w:t>
      </w:r>
      <w:proofErr w:type="gramEnd"/>
      <w:r>
        <w:rPr>
          <w:rFonts w:ascii="仿宋_GB2312" w:eastAsia="仿宋_GB2312" w:hAnsi="仿宋_GB2312" w:cs="仿宋_GB2312" w:hint="eastAsia"/>
          <w:color w:val="000000" w:themeColor="text1"/>
          <w:sz w:val="32"/>
          <w:szCs w:val="32"/>
          <w:shd w:val="clear" w:color="auto" w:fill="FFFFFF"/>
        </w:rPr>
        <w:t>程序“设计回访公益行动”填报项目的基本信息、发现的风险隐患和改进建议，并及时向所有权人反馈。所有权人应及时消除风险隐患，确保大跨度建筑使用功能、使用环境、维护保养等符合设计要求，避免安全事故发生。对未能开展现场回访的大跨度建筑，设计单位可向所有权人发送安全提示函。</w:t>
      </w:r>
    </w:p>
    <w:p w:rsidR="00A7355A" w:rsidRDefault="00895BF6">
      <w:pPr>
        <w:pStyle w:val="a5"/>
        <w:shd w:val="clear" w:color="auto" w:fill="FFFFFF"/>
        <w:snapToGrid w:val="0"/>
        <w:spacing w:beforeAutospacing="0" w:after="0" w:afterAutospacing="0" w:line="600" w:lineRule="exact"/>
        <w:ind w:firstLineChars="200" w:firstLine="640"/>
        <w:jc w:val="both"/>
        <w:rPr>
          <w:rFonts w:ascii="仿宋_GB2312" w:eastAsia="仿宋_GB2312" w:hAnsi="仿宋_GB2312" w:cs="仿宋_GB2312"/>
          <w:color w:val="000000" w:themeColor="text1"/>
          <w:sz w:val="32"/>
          <w:szCs w:val="32"/>
        </w:rPr>
      </w:pPr>
      <w:r>
        <w:rPr>
          <w:rFonts w:ascii="楷体_GB2312" w:eastAsia="楷体_GB2312" w:hAnsi="楷体_GB2312" w:cs="楷体_GB2312" w:hint="eastAsia"/>
          <w:color w:val="000000" w:themeColor="text1"/>
          <w:sz w:val="32"/>
          <w:szCs w:val="32"/>
          <w:shd w:val="clear" w:color="auto" w:fill="FFFFFF"/>
        </w:rPr>
        <w:lastRenderedPageBreak/>
        <w:t>（三）探索长效机制。</w:t>
      </w:r>
      <w:r>
        <w:rPr>
          <w:rFonts w:ascii="仿宋_GB2312" w:eastAsia="仿宋_GB2312" w:hAnsi="仿宋_GB2312" w:cs="仿宋_GB2312" w:hint="eastAsia"/>
          <w:color w:val="000000" w:themeColor="text1"/>
          <w:sz w:val="32"/>
          <w:szCs w:val="32"/>
          <w:shd w:val="clear" w:color="auto" w:fill="FFFFFF"/>
        </w:rPr>
        <w:t>鼓励所有权人与设计单位签订长期服务合同，定期开展设计回访，强化风险隐患排查力度。我厅将选取若干优秀设计单位作为设计回访重点联系单位，及时了解工作进展、存在问题和经验做法。</w:t>
      </w:r>
    </w:p>
    <w:p w:rsidR="00A7355A" w:rsidRDefault="00895BF6">
      <w:pPr>
        <w:pStyle w:val="a5"/>
        <w:shd w:val="clear" w:color="auto" w:fill="FFFFFF"/>
        <w:snapToGrid w:val="0"/>
        <w:spacing w:beforeAutospacing="0" w:after="0" w:afterAutospacing="0" w:line="600" w:lineRule="exact"/>
        <w:ind w:firstLineChars="200" w:firstLine="640"/>
        <w:jc w:val="both"/>
        <w:rPr>
          <w:rFonts w:ascii="黑体" w:eastAsia="黑体" w:hAnsi="黑体" w:cs="黑体"/>
          <w:color w:val="000000" w:themeColor="text1"/>
          <w:sz w:val="32"/>
          <w:szCs w:val="32"/>
          <w:shd w:val="clear" w:color="auto" w:fill="FFFFFF"/>
        </w:rPr>
      </w:pPr>
      <w:r>
        <w:rPr>
          <w:rFonts w:ascii="黑体" w:eastAsia="黑体" w:hAnsi="黑体" w:cs="黑体" w:hint="eastAsia"/>
          <w:color w:val="000000" w:themeColor="text1"/>
          <w:sz w:val="32"/>
          <w:szCs w:val="32"/>
          <w:shd w:val="clear" w:color="auto" w:fill="FFFFFF"/>
        </w:rPr>
        <w:t>四、保障措施</w:t>
      </w:r>
    </w:p>
    <w:p w:rsidR="00A7355A" w:rsidRDefault="00895BF6">
      <w:pPr>
        <w:pStyle w:val="a5"/>
        <w:shd w:val="clear" w:color="auto" w:fill="FFFFFF"/>
        <w:snapToGrid w:val="0"/>
        <w:spacing w:beforeAutospacing="0" w:after="0" w:afterAutospacing="0" w:line="600" w:lineRule="exact"/>
        <w:ind w:firstLineChars="200" w:firstLine="640"/>
        <w:jc w:val="both"/>
        <w:rPr>
          <w:rFonts w:ascii="仿宋_GB2312" w:eastAsia="仿宋_GB2312" w:hAnsi="仿宋_GB2312" w:cs="仿宋_GB2312"/>
          <w:color w:val="000000" w:themeColor="text1"/>
          <w:sz w:val="32"/>
          <w:szCs w:val="32"/>
          <w:shd w:val="clear" w:color="auto" w:fill="FFFFFF"/>
        </w:rPr>
      </w:pPr>
      <w:r>
        <w:rPr>
          <w:rFonts w:ascii="楷体_GB2312" w:eastAsia="楷体_GB2312" w:hAnsi="楷体_GB2312" w:cs="楷体_GB2312" w:hint="eastAsia"/>
          <w:color w:val="000000" w:themeColor="text1"/>
          <w:sz w:val="32"/>
          <w:szCs w:val="32"/>
          <w:shd w:val="clear" w:color="auto" w:fill="FFFFFF"/>
        </w:rPr>
        <w:t>（一）强化宣传引导。</w:t>
      </w:r>
      <w:r>
        <w:rPr>
          <w:rFonts w:ascii="仿宋_GB2312" w:eastAsia="仿宋_GB2312" w:hAnsi="仿宋_GB2312" w:cs="仿宋_GB2312" w:hint="eastAsia"/>
          <w:color w:val="000000" w:themeColor="text1"/>
          <w:sz w:val="32"/>
          <w:szCs w:val="32"/>
          <w:shd w:val="clear" w:color="auto" w:fill="FFFFFF"/>
        </w:rPr>
        <w:t>各级住</w:t>
      </w:r>
      <w:proofErr w:type="gramStart"/>
      <w:r>
        <w:rPr>
          <w:rFonts w:ascii="仿宋_GB2312" w:eastAsia="仿宋_GB2312" w:hAnsi="仿宋_GB2312" w:cs="仿宋_GB2312" w:hint="eastAsia"/>
          <w:color w:val="000000" w:themeColor="text1"/>
          <w:sz w:val="32"/>
          <w:szCs w:val="32"/>
          <w:shd w:val="clear" w:color="auto" w:fill="FFFFFF"/>
        </w:rPr>
        <w:t>建部门</w:t>
      </w:r>
      <w:proofErr w:type="gramEnd"/>
      <w:r>
        <w:rPr>
          <w:rFonts w:ascii="仿宋_GB2312" w:eastAsia="仿宋_GB2312" w:hAnsi="仿宋_GB2312" w:cs="仿宋_GB2312" w:hint="eastAsia"/>
          <w:color w:val="000000" w:themeColor="text1"/>
          <w:sz w:val="32"/>
          <w:szCs w:val="32"/>
          <w:shd w:val="clear" w:color="auto" w:fill="FFFFFF"/>
        </w:rPr>
        <w:t>要精心组织宣传工作，通过网络、媒体等各种渠道宣传设计回访公益行动的重要意义和典型案例，宣传大跨度建筑安全使用及维护保养常识，营造全社会共同关注、广泛支持的良好氛围。要主动发声，解读设计回访公益行动与安全监督检查的区别，打消大跨度建筑所有权人的顾虑，让所有权人充分认识到设计回访是“为他好”，促进回访工作顺利推进</w:t>
      </w:r>
      <w:r>
        <w:rPr>
          <w:rFonts w:ascii="仿宋_GB2312" w:eastAsia="仿宋_GB2312" w:hAnsi="仿宋_GB2312" w:cs="仿宋_GB2312" w:hint="eastAsia"/>
          <w:color w:val="000000" w:themeColor="text1"/>
          <w:sz w:val="32"/>
          <w:szCs w:val="32"/>
          <w:shd w:val="clear" w:color="auto" w:fill="FFFFFF"/>
        </w:rPr>
        <w:t>。</w:t>
      </w:r>
    </w:p>
    <w:p w:rsidR="00A7355A" w:rsidRDefault="00895BF6">
      <w:pPr>
        <w:pStyle w:val="a5"/>
        <w:shd w:val="clear" w:color="auto" w:fill="FFFFFF"/>
        <w:snapToGrid w:val="0"/>
        <w:spacing w:beforeAutospacing="0" w:after="0" w:afterAutospacing="0" w:line="600" w:lineRule="exact"/>
        <w:ind w:firstLineChars="200" w:firstLine="640"/>
        <w:jc w:val="both"/>
        <w:rPr>
          <w:rFonts w:ascii="仿宋_GB2312" w:eastAsia="仿宋_GB2312" w:hAnsi="仿宋_GB2312" w:cs="仿宋_GB2312"/>
          <w:color w:val="000000" w:themeColor="text1"/>
          <w:sz w:val="32"/>
          <w:szCs w:val="32"/>
          <w:shd w:val="clear" w:color="auto" w:fill="FFFFFF"/>
        </w:rPr>
      </w:pPr>
      <w:r>
        <w:rPr>
          <w:rFonts w:ascii="楷体_GB2312" w:eastAsia="楷体_GB2312" w:hAnsi="楷体_GB2312" w:cs="楷体_GB2312" w:hint="eastAsia"/>
          <w:color w:val="000000" w:themeColor="text1"/>
          <w:sz w:val="32"/>
          <w:szCs w:val="32"/>
          <w:shd w:val="clear" w:color="auto" w:fill="FFFFFF"/>
        </w:rPr>
        <w:t>（二）加大激励力度。</w:t>
      </w:r>
      <w:r>
        <w:rPr>
          <w:rFonts w:ascii="仿宋_GB2312" w:eastAsia="仿宋_GB2312" w:hAnsi="仿宋_GB2312" w:cs="仿宋_GB2312" w:hint="eastAsia"/>
          <w:color w:val="000000" w:themeColor="text1"/>
          <w:sz w:val="32"/>
          <w:szCs w:val="32"/>
          <w:shd w:val="clear" w:color="auto" w:fill="FFFFFF"/>
        </w:rPr>
        <w:t>各级住建部门、有关学会、协会要加强对设计单位回访工作的激励和表彰力度，将设计回访纳入建筑市场良好行为，</w:t>
      </w:r>
      <w:r>
        <w:rPr>
          <w:rFonts w:ascii="仿宋_GB2312" w:eastAsia="仿宋_GB2312" w:hAnsi="仿宋_GB2312" w:cs="仿宋_GB2312"/>
          <w:color w:val="000000" w:themeColor="text1"/>
          <w:sz w:val="32"/>
          <w:szCs w:val="32"/>
          <w:shd w:val="clear" w:color="auto" w:fill="FFFFFF"/>
        </w:rPr>
        <w:t>按相关规定</w:t>
      </w:r>
      <w:r>
        <w:rPr>
          <w:rFonts w:ascii="仿宋_GB2312" w:eastAsia="仿宋_GB2312" w:hAnsi="仿宋_GB2312" w:cs="仿宋_GB2312" w:hint="eastAsia"/>
          <w:color w:val="000000" w:themeColor="text1"/>
          <w:sz w:val="32"/>
          <w:szCs w:val="32"/>
          <w:shd w:val="clear" w:color="auto" w:fill="FFFFFF"/>
        </w:rPr>
        <w:t>对回访参与人员和单位给予诚信加分奖励。对主动申报承担重点联系单位和认真负责开展回访工作的设计单位及个人，要通过通报表扬等方式予以鼓励。对主动配合设计回访、及时消除风险隐患的大跨度建筑所有权人，要通报相关行业主管部门，给予表扬鼓励。</w:t>
      </w:r>
    </w:p>
    <w:p w:rsidR="00A7355A" w:rsidRDefault="00895BF6">
      <w:pPr>
        <w:pStyle w:val="a5"/>
        <w:snapToGrid w:val="0"/>
        <w:spacing w:beforeAutospacing="0" w:after="0" w:afterAutospacing="0" w:line="600" w:lineRule="exact"/>
        <w:ind w:firstLineChars="200" w:firstLine="640"/>
        <w:jc w:val="both"/>
        <w:rPr>
          <w:rFonts w:ascii="仿宋_GB2312" w:eastAsia="仿宋_GB2312" w:hAnsi="仿宋_GB2312" w:cs="仿宋_GB2312"/>
          <w:color w:val="000000" w:themeColor="text1"/>
          <w:sz w:val="32"/>
          <w:szCs w:val="32"/>
          <w:shd w:val="clear" w:color="auto" w:fill="FFFFFF"/>
        </w:rPr>
      </w:pPr>
      <w:r>
        <w:rPr>
          <w:rFonts w:ascii="楷体_GB2312" w:eastAsia="楷体_GB2312" w:hAnsi="楷体_GB2312" w:cs="楷体_GB2312" w:hint="eastAsia"/>
          <w:color w:val="000000" w:themeColor="text1"/>
          <w:sz w:val="32"/>
          <w:szCs w:val="32"/>
          <w:shd w:val="clear" w:color="auto" w:fill="FFFFFF"/>
        </w:rPr>
        <w:t>（</w:t>
      </w:r>
      <w:r>
        <w:rPr>
          <w:rFonts w:ascii="楷体_GB2312" w:eastAsia="楷体_GB2312" w:hAnsi="楷体_GB2312" w:cs="楷体_GB2312" w:hint="eastAsia"/>
          <w:color w:val="000000" w:themeColor="text1"/>
          <w:sz w:val="32"/>
          <w:szCs w:val="32"/>
          <w:shd w:val="clear" w:color="auto" w:fill="FFFFFF"/>
        </w:rPr>
        <w:t>三</w:t>
      </w:r>
      <w:r>
        <w:rPr>
          <w:rFonts w:ascii="楷体_GB2312" w:eastAsia="楷体_GB2312" w:hAnsi="楷体_GB2312" w:cs="楷体_GB2312" w:hint="eastAsia"/>
          <w:color w:val="000000" w:themeColor="text1"/>
          <w:sz w:val="32"/>
          <w:szCs w:val="32"/>
          <w:shd w:val="clear" w:color="auto" w:fill="FFFFFF"/>
        </w:rPr>
        <w:t>）</w:t>
      </w:r>
      <w:r>
        <w:rPr>
          <w:rFonts w:ascii="楷体_GB2312" w:eastAsia="楷体_GB2312" w:hAnsi="楷体_GB2312" w:cs="楷体_GB2312" w:hint="eastAsia"/>
          <w:color w:val="000000" w:themeColor="text1"/>
          <w:sz w:val="32"/>
          <w:szCs w:val="32"/>
          <w:shd w:val="clear" w:color="auto" w:fill="FFFFFF"/>
        </w:rPr>
        <w:t>及时开展总结。</w:t>
      </w:r>
      <w:r>
        <w:rPr>
          <w:rFonts w:ascii="仿宋_GB2312" w:eastAsia="仿宋_GB2312" w:hAnsi="仿宋_GB2312" w:cs="仿宋_GB2312" w:hint="eastAsia"/>
          <w:color w:val="000000" w:themeColor="text1"/>
          <w:sz w:val="32"/>
          <w:szCs w:val="32"/>
          <w:shd w:val="clear" w:color="auto" w:fill="FFFFFF"/>
        </w:rPr>
        <w:t>各市州</w:t>
      </w:r>
      <w:r>
        <w:rPr>
          <w:rFonts w:ascii="仿宋_GB2312" w:eastAsia="仿宋_GB2312" w:hAnsi="仿宋_GB2312" w:cs="仿宋_GB2312" w:hint="eastAsia"/>
          <w:color w:val="000000" w:themeColor="text1"/>
          <w:sz w:val="32"/>
          <w:szCs w:val="32"/>
          <w:shd w:val="clear" w:color="auto" w:fill="FFFFFF"/>
        </w:rPr>
        <w:t>住</w:t>
      </w:r>
      <w:proofErr w:type="gramStart"/>
      <w:r>
        <w:rPr>
          <w:rFonts w:ascii="仿宋_GB2312" w:eastAsia="仿宋_GB2312" w:hAnsi="仿宋_GB2312" w:cs="仿宋_GB2312" w:hint="eastAsia"/>
          <w:color w:val="000000" w:themeColor="text1"/>
          <w:sz w:val="32"/>
          <w:szCs w:val="32"/>
          <w:shd w:val="clear" w:color="auto" w:fill="FFFFFF"/>
        </w:rPr>
        <w:t>建部门</w:t>
      </w:r>
      <w:proofErr w:type="gramEnd"/>
      <w:r>
        <w:rPr>
          <w:rFonts w:ascii="仿宋_GB2312" w:eastAsia="仿宋_GB2312" w:hAnsi="仿宋_GB2312" w:cs="仿宋_GB2312" w:hint="eastAsia"/>
          <w:color w:val="000000" w:themeColor="text1"/>
          <w:sz w:val="32"/>
          <w:szCs w:val="32"/>
          <w:shd w:val="clear" w:color="auto" w:fill="FFFFFF"/>
        </w:rPr>
        <w:t>要及时掌握</w:t>
      </w:r>
      <w:r>
        <w:rPr>
          <w:rFonts w:ascii="仿宋_GB2312" w:eastAsia="仿宋_GB2312" w:hAnsi="仿宋_GB2312" w:cs="仿宋_GB2312" w:hint="eastAsia"/>
          <w:color w:val="000000" w:themeColor="text1"/>
          <w:sz w:val="32"/>
          <w:szCs w:val="32"/>
          <w:shd w:val="clear" w:color="auto" w:fill="FFFFFF"/>
        </w:rPr>
        <w:t>属地</w:t>
      </w:r>
      <w:r>
        <w:rPr>
          <w:rFonts w:ascii="仿宋_GB2312" w:eastAsia="仿宋_GB2312" w:hAnsi="仿宋_GB2312" w:cs="仿宋_GB2312" w:hint="eastAsia"/>
          <w:color w:val="000000" w:themeColor="text1"/>
          <w:sz w:val="32"/>
          <w:szCs w:val="32"/>
          <w:shd w:val="clear" w:color="auto" w:fill="FFFFFF"/>
        </w:rPr>
        <w:t>设计单位</w:t>
      </w:r>
      <w:r>
        <w:rPr>
          <w:rFonts w:ascii="仿宋_GB2312" w:eastAsia="仿宋_GB2312" w:hAnsi="仿宋_GB2312" w:cs="仿宋_GB2312" w:hint="eastAsia"/>
          <w:color w:val="000000" w:themeColor="text1"/>
          <w:sz w:val="32"/>
          <w:szCs w:val="32"/>
          <w:shd w:val="clear" w:color="auto" w:fill="FFFFFF"/>
        </w:rPr>
        <w:t>和本地区项目的</w:t>
      </w:r>
      <w:r>
        <w:rPr>
          <w:rFonts w:ascii="仿宋_GB2312" w:eastAsia="仿宋_GB2312" w:hAnsi="仿宋_GB2312" w:cs="仿宋_GB2312" w:hint="eastAsia"/>
          <w:color w:val="000000" w:themeColor="text1"/>
          <w:sz w:val="32"/>
          <w:szCs w:val="32"/>
          <w:shd w:val="clear" w:color="auto" w:fill="FFFFFF"/>
        </w:rPr>
        <w:t>回访工作进展，汇总回访工作情况，总结工</w:t>
      </w:r>
      <w:r>
        <w:rPr>
          <w:rFonts w:ascii="仿宋_GB2312" w:eastAsia="仿宋_GB2312" w:hAnsi="仿宋_GB2312" w:cs="仿宋_GB2312" w:hint="eastAsia"/>
          <w:color w:val="000000" w:themeColor="text1"/>
          <w:sz w:val="32"/>
          <w:szCs w:val="32"/>
          <w:shd w:val="clear" w:color="auto" w:fill="FFFFFF"/>
        </w:rPr>
        <w:lastRenderedPageBreak/>
        <w:t>作成效、梳理存在问题、提出意见建议，</w:t>
      </w:r>
      <w:r>
        <w:rPr>
          <w:rFonts w:ascii="仿宋_GB2312" w:eastAsia="仿宋_GB2312" w:hAnsi="仿宋_GB2312" w:cs="仿宋_GB2312" w:hint="eastAsia"/>
          <w:color w:val="000000" w:themeColor="text1"/>
          <w:sz w:val="32"/>
          <w:szCs w:val="32"/>
          <w:shd w:val="clear" w:color="auto" w:fill="FFFFFF"/>
        </w:rPr>
        <w:t>于</w:t>
      </w:r>
      <w:r>
        <w:rPr>
          <w:rFonts w:ascii="仿宋_GB2312" w:eastAsia="仿宋_GB2312" w:hAnsi="仿宋_GB2312" w:cs="仿宋_GB2312" w:hint="eastAsia"/>
          <w:color w:val="000000" w:themeColor="text1"/>
          <w:sz w:val="32"/>
          <w:szCs w:val="32"/>
          <w:shd w:val="clear" w:color="auto" w:fill="FFFFFF"/>
        </w:rPr>
        <w:t>2025</w:t>
      </w:r>
      <w:r>
        <w:rPr>
          <w:rFonts w:ascii="仿宋_GB2312" w:eastAsia="仿宋_GB2312" w:hAnsi="仿宋_GB2312" w:cs="仿宋_GB2312" w:hint="eastAsia"/>
          <w:color w:val="000000" w:themeColor="text1"/>
          <w:sz w:val="32"/>
          <w:szCs w:val="32"/>
          <w:shd w:val="clear" w:color="auto" w:fill="FFFFFF"/>
        </w:rPr>
        <w:t>年</w:t>
      </w:r>
      <w:r>
        <w:rPr>
          <w:rFonts w:ascii="仿宋_GB2312" w:eastAsia="仿宋_GB2312" w:hAnsi="仿宋_GB2312" w:cs="仿宋_GB2312" w:hint="eastAsia"/>
          <w:color w:val="000000" w:themeColor="text1"/>
          <w:sz w:val="32"/>
          <w:szCs w:val="32"/>
          <w:shd w:val="clear" w:color="auto" w:fill="FFFFFF"/>
        </w:rPr>
        <w:t>1</w:t>
      </w:r>
      <w:r>
        <w:rPr>
          <w:rFonts w:ascii="仿宋_GB2312" w:eastAsia="仿宋_GB2312" w:hAnsi="仿宋_GB2312" w:cs="仿宋_GB2312" w:hint="eastAsia"/>
          <w:color w:val="000000" w:themeColor="text1"/>
          <w:sz w:val="32"/>
          <w:szCs w:val="32"/>
          <w:shd w:val="clear" w:color="auto" w:fill="FFFFFF"/>
        </w:rPr>
        <w:t>月</w:t>
      </w:r>
      <w:r>
        <w:rPr>
          <w:rFonts w:ascii="仿宋_GB2312" w:eastAsia="仿宋_GB2312" w:hAnsi="仿宋_GB2312" w:cs="仿宋_GB2312" w:hint="eastAsia"/>
          <w:color w:val="000000" w:themeColor="text1"/>
          <w:sz w:val="32"/>
          <w:szCs w:val="32"/>
          <w:shd w:val="clear" w:color="auto" w:fill="FFFFFF"/>
        </w:rPr>
        <w:t>20</w:t>
      </w:r>
      <w:r>
        <w:rPr>
          <w:rFonts w:ascii="仿宋_GB2312" w:eastAsia="仿宋_GB2312" w:hAnsi="仿宋_GB2312" w:cs="仿宋_GB2312" w:hint="eastAsia"/>
          <w:color w:val="000000" w:themeColor="text1"/>
          <w:sz w:val="32"/>
          <w:szCs w:val="32"/>
          <w:shd w:val="clear" w:color="auto" w:fill="FFFFFF"/>
        </w:rPr>
        <w:t>日前，将工作总结报送</w:t>
      </w:r>
      <w:proofErr w:type="gramStart"/>
      <w:r>
        <w:rPr>
          <w:rFonts w:ascii="仿宋_GB2312" w:eastAsia="仿宋_GB2312" w:hAnsi="仿宋_GB2312" w:cs="仿宋_GB2312" w:hint="eastAsia"/>
          <w:color w:val="000000" w:themeColor="text1"/>
          <w:sz w:val="32"/>
          <w:szCs w:val="32"/>
          <w:shd w:val="clear" w:color="auto" w:fill="FFFFFF"/>
        </w:rPr>
        <w:t>厅</w:t>
      </w:r>
      <w:r>
        <w:rPr>
          <w:rFonts w:ascii="仿宋_GB2312" w:eastAsia="仿宋_GB2312" w:hAnsi="仿宋_GB2312" w:cs="仿宋_GB2312" w:hint="eastAsia"/>
          <w:color w:val="000000" w:themeColor="text1"/>
          <w:sz w:val="32"/>
          <w:szCs w:val="32"/>
          <w:shd w:val="clear" w:color="auto" w:fill="FFFFFF"/>
        </w:rPr>
        <w:t>工程</w:t>
      </w:r>
      <w:proofErr w:type="gramEnd"/>
      <w:r>
        <w:rPr>
          <w:rFonts w:ascii="仿宋_GB2312" w:eastAsia="仿宋_GB2312" w:hAnsi="仿宋_GB2312" w:cs="仿宋_GB2312" w:hint="eastAsia"/>
          <w:color w:val="000000" w:themeColor="text1"/>
          <w:sz w:val="32"/>
          <w:szCs w:val="32"/>
          <w:shd w:val="clear" w:color="auto" w:fill="FFFFFF"/>
        </w:rPr>
        <w:t>质量安全监管</w:t>
      </w:r>
      <w:r>
        <w:rPr>
          <w:rFonts w:ascii="仿宋_GB2312" w:eastAsia="仿宋_GB2312" w:hAnsi="仿宋_GB2312" w:cs="仿宋_GB2312" w:hint="eastAsia"/>
          <w:color w:val="000000" w:themeColor="text1"/>
          <w:sz w:val="32"/>
          <w:szCs w:val="32"/>
          <w:shd w:val="clear" w:color="auto" w:fill="FFFFFF"/>
        </w:rPr>
        <w:t>处。</w:t>
      </w:r>
    </w:p>
    <w:p w:rsidR="00A7355A" w:rsidRDefault="00895BF6">
      <w:pPr>
        <w:pStyle w:val="a5"/>
        <w:snapToGrid w:val="0"/>
        <w:spacing w:beforeAutospacing="0" w:after="0" w:afterAutospacing="0" w:line="600" w:lineRule="exact"/>
        <w:ind w:firstLineChars="200" w:firstLine="640"/>
        <w:jc w:val="both"/>
        <w:rPr>
          <w:rFonts w:ascii="仿宋_GB2312" w:eastAsia="仿宋_GB2312" w:hAnsi="仿宋_GB2312" w:cs="仿宋_GB2312"/>
          <w:color w:val="000000" w:themeColor="text1"/>
          <w:sz w:val="32"/>
          <w:szCs w:val="32"/>
          <w:shd w:val="clear" w:color="auto" w:fill="FFFFFF"/>
        </w:rPr>
      </w:pPr>
      <w:r>
        <w:rPr>
          <w:rFonts w:ascii="仿宋_GB2312" w:eastAsia="仿宋_GB2312" w:hAnsi="仿宋_GB2312" w:cs="仿宋_GB2312" w:hint="eastAsia"/>
          <w:color w:val="000000" w:themeColor="text1"/>
          <w:sz w:val="32"/>
          <w:szCs w:val="32"/>
          <w:shd w:val="clear" w:color="auto" w:fill="FFFFFF"/>
        </w:rPr>
        <w:t>请各市州住</w:t>
      </w:r>
      <w:proofErr w:type="gramStart"/>
      <w:r>
        <w:rPr>
          <w:rFonts w:ascii="仿宋_GB2312" w:eastAsia="仿宋_GB2312" w:hAnsi="仿宋_GB2312" w:cs="仿宋_GB2312" w:hint="eastAsia"/>
          <w:color w:val="000000" w:themeColor="text1"/>
          <w:sz w:val="32"/>
          <w:szCs w:val="32"/>
          <w:shd w:val="clear" w:color="auto" w:fill="FFFFFF"/>
        </w:rPr>
        <w:t>建部门</w:t>
      </w:r>
      <w:proofErr w:type="gramEnd"/>
      <w:r>
        <w:rPr>
          <w:rFonts w:ascii="仿宋_GB2312" w:eastAsia="仿宋_GB2312" w:hAnsi="仿宋_GB2312" w:cs="仿宋_GB2312" w:hint="eastAsia"/>
          <w:color w:val="000000" w:themeColor="text1"/>
          <w:sz w:val="32"/>
          <w:szCs w:val="32"/>
          <w:shd w:val="clear" w:color="auto" w:fill="FFFFFF"/>
        </w:rPr>
        <w:t>确定一名工作联系人，于</w:t>
      </w:r>
      <w:r>
        <w:rPr>
          <w:rFonts w:ascii="仿宋_GB2312" w:eastAsia="仿宋_GB2312" w:hAnsi="仿宋_GB2312" w:cs="仿宋_GB2312" w:hint="eastAsia"/>
          <w:color w:val="000000" w:themeColor="text1"/>
          <w:sz w:val="32"/>
          <w:szCs w:val="32"/>
          <w:shd w:val="clear" w:color="auto" w:fill="FFFFFF"/>
        </w:rPr>
        <w:t>2024</w:t>
      </w:r>
      <w:r>
        <w:rPr>
          <w:rFonts w:ascii="仿宋_GB2312" w:eastAsia="仿宋_GB2312" w:hAnsi="仿宋_GB2312" w:cs="仿宋_GB2312" w:hint="eastAsia"/>
          <w:color w:val="000000" w:themeColor="text1"/>
          <w:sz w:val="32"/>
          <w:szCs w:val="32"/>
          <w:shd w:val="clear" w:color="auto" w:fill="FFFFFF"/>
        </w:rPr>
        <w:t>年</w:t>
      </w:r>
      <w:r>
        <w:rPr>
          <w:rFonts w:ascii="仿宋_GB2312" w:eastAsia="仿宋_GB2312" w:hAnsi="仿宋_GB2312" w:cs="仿宋_GB2312" w:hint="eastAsia"/>
          <w:color w:val="000000" w:themeColor="text1"/>
          <w:sz w:val="32"/>
          <w:szCs w:val="32"/>
          <w:shd w:val="clear" w:color="auto" w:fill="FFFFFF"/>
        </w:rPr>
        <w:t>8</w:t>
      </w:r>
      <w:r>
        <w:rPr>
          <w:rFonts w:ascii="仿宋_GB2312" w:eastAsia="仿宋_GB2312" w:hAnsi="仿宋_GB2312" w:cs="仿宋_GB2312" w:hint="eastAsia"/>
          <w:color w:val="000000" w:themeColor="text1"/>
          <w:sz w:val="32"/>
          <w:szCs w:val="32"/>
          <w:shd w:val="clear" w:color="auto" w:fill="FFFFFF"/>
        </w:rPr>
        <w:t>月</w:t>
      </w:r>
      <w:r>
        <w:rPr>
          <w:rFonts w:ascii="仿宋_GB2312" w:eastAsia="仿宋_GB2312" w:hAnsi="仿宋_GB2312" w:cs="仿宋_GB2312" w:hint="eastAsia"/>
          <w:color w:val="000000" w:themeColor="text1"/>
          <w:sz w:val="32"/>
          <w:szCs w:val="32"/>
          <w:shd w:val="clear" w:color="auto" w:fill="FFFFFF"/>
        </w:rPr>
        <w:t>2</w:t>
      </w:r>
      <w:r>
        <w:rPr>
          <w:rFonts w:ascii="仿宋_GB2312" w:eastAsia="仿宋_GB2312" w:hAnsi="仿宋_GB2312" w:cs="仿宋_GB2312" w:hint="eastAsia"/>
          <w:color w:val="000000" w:themeColor="text1"/>
          <w:sz w:val="32"/>
          <w:szCs w:val="32"/>
          <w:shd w:val="clear" w:color="auto" w:fill="FFFFFF"/>
        </w:rPr>
        <w:t>日</w:t>
      </w:r>
      <w:r>
        <w:rPr>
          <w:rFonts w:ascii="仿宋_GB2312" w:eastAsia="仿宋_GB2312" w:hAnsi="仿宋_GB2312" w:cs="仿宋_GB2312" w:hint="eastAsia"/>
          <w:color w:val="000000" w:themeColor="text1"/>
          <w:sz w:val="32"/>
          <w:szCs w:val="32"/>
          <w:shd w:val="clear" w:color="auto" w:fill="FFFFFF"/>
        </w:rPr>
        <w:t>前通过电子邮箱向我厅报送联系人信息</w:t>
      </w:r>
      <w:r>
        <w:rPr>
          <w:rFonts w:ascii="仿宋_GB2312" w:eastAsia="仿宋_GB2312" w:hAnsi="仿宋_GB2312" w:cs="仿宋_GB2312" w:hint="eastAsia"/>
          <w:color w:val="000000" w:themeColor="text1"/>
          <w:sz w:val="32"/>
          <w:szCs w:val="32"/>
          <w:shd w:val="clear" w:color="auto" w:fill="FFFFFF"/>
        </w:rPr>
        <w:t>。</w:t>
      </w:r>
    </w:p>
    <w:p w:rsidR="00A7355A" w:rsidRDefault="00895BF6">
      <w:pPr>
        <w:pStyle w:val="a5"/>
        <w:shd w:val="clear" w:color="auto" w:fill="FFFFFF"/>
        <w:snapToGrid w:val="0"/>
        <w:spacing w:beforeAutospacing="0" w:after="0" w:afterAutospacing="0" w:line="600" w:lineRule="exact"/>
        <w:ind w:firstLineChars="200" w:firstLine="640"/>
        <w:jc w:val="both"/>
        <w:rPr>
          <w:rFonts w:ascii="仿宋_GB2312" w:eastAsia="仿宋_GB2312" w:hAnsi="仿宋_GB2312" w:cs="仿宋_GB2312"/>
          <w:color w:val="000000" w:themeColor="text1"/>
          <w:sz w:val="32"/>
          <w:szCs w:val="32"/>
          <w:shd w:val="clear" w:color="auto" w:fill="FFFFFF"/>
        </w:rPr>
      </w:pPr>
      <w:r>
        <w:rPr>
          <w:rFonts w:ascii="仿宋_GB2312" w:eastAsia="仿宋_GB2312" w:hAnsi="仿宋_GB2312" w:cs="仿宋_GB2312" w:hint="eastAsia"/>
          <w:color w:val="000000" w:themeColor="text1"/>
          <w:sz w:val="32"/>
          <w:szCs w:val="32"/>
          <w:shd w:val="clear" w:color="auto" w:fill="FFFFFF"/>
        </w:rPr>
        <w:t>联</w:t>
      </w:r>
      <w:r>
        <w:rPr>
          <w:rFonts w:ascii="仿宋_GB2312" w:eastAsia="仿宋_GB2312" w:hAnsi="仿宋_GB2312" w:cs="仿宋_GB2312" w:hint="eastAsia"/>
          <w:color w:val="000000" w:themeColor="text1"/>
          <w:sz w:val="32"/>
          <w:szCs w:val="32"/>
          <w:shd w:val="clear" w:color="auto" w:fill="FFFFFF"/>
        </w:rPr>
        <w:t xml:space="preserve"> </w:t>
      </w:r>
      <w:r>
        <w:rPr>
          <w:rFonts w:ascii="仿宋_GB2312" w:eastAsia="仿宋_GB2312" w:hAnsi="仿宋_GB2312" w:cs="仿宋_GB2312" w:hint="eastAsia"/>
          <w:color w:val="000000" w:themeColor="text1"/>
          <w:sz w:val="32"/>
          <w:szCs w:val="32"/>
          <w:shd w:val="clear" w:color="auto" w:fill="FFFFFF"/>
        </w:rPr>
        <w:t>系</w:t>
      </w:r>
      <w:r>
        <w:rPr>
          <w:rFonts w:ascii="仿宋_GB2312" w:eastAsia="仿宋_GB2312" w:hAnsi="仿宋_GB2312" w:cs="仿宋_GB2312" w:hint="eastAsia"/>
          <w:color w:val="000000" w:themeColor="text1"/>
          <w:sz w:val="32"/>
          <w:szCs w:val="32"/>
          <w:shd w:val="clear" w:color="auto" w:fill="FFFFFF"/>
        </w:rPr>
        <w:t xml:space="preserve"> </w:t>
      </w:r>
      <w:r>
        <w:rPr>
          <w:rFonts w:ascii="仿宋_GB2312" w:eastAsia="仿宋_GB2312" w:hAnsi="仿宋_GB2312" w:cs="仿宋_GB2312" w:hint="eastAsia"/>
          <w:color w:val="000000" w:themeColor="text1"/>
          <w:sz w:val="32"/>
          <w:szCs w:val="32"/>
          <w:shd w:val="clear" w:color="auto" w:fill="FFFFFF"/>
        </w:rPr>
        <w:t>人：张</w:t>
      </w:r>
      <w:proofErr w:type="gramStart"/>
      <w:r>
        <w:rPr>
          <w:rFonts w:ascii="仿宋_GB2312" w:eastAsia="仿宋_GB2312" w:hAnsi="仿宋_GB2312" w:cs="仿宋_GB2312" w:hint="eastAsia"/>
          <w:color w:val="000000" w:themeColor="text1"/>
          <w:sz w:val="32"/>
          <w:szCs w:val="32"/>
          <w:shd w:val="clear" w:color="auto" w:fill="FFFFFF"/>
        </w:rPr>
        <w:t>雨梅</w:t>
      </w:r>
      <w:r>
        <w:rPr>
          <w:rFonts w:ascii="仿宋_GB2312" w:eastAsia="仿宋_GB2312" w:hAnsi="仿宋_GB2312" w:cs="仿宋_GB2312" w:hint="eastAsia"/>
          <w:color w:val="000000" w:themeColor="text1"/>
          <w:sz w:val="32"/>
          <w:szCs w:val="32"/>
          <w:shd w:val="clear" w:color="auto" w:fill="FFFFFF"/>
        </w:rPr>
        <w:t xml:space="preserve"> </w:t>
      </w:r>
      <w:r>
        <w:rPr>
          <w:rFonts w:ascii="仿宋_GB2312" w:eastAsia="仿宋_GB2312" w:hAnsi="仿宋_GB2312" w:cs="仿宋_GB2312" w:hint="eastAsia"/>
          <w:color w:val="000000" w:themeColor="text1"/>
          <w:sz w:val="32"/>
          <w:szCs w:val="32"/>
          <w:shd w:val="clear" w:color="auto" w:fill="FFFFFF"/>
        </w:rPr>
        <w:t>董争俊</w:t>
      </w:r>
      <w:proofErr w:type="gramEnd"/>
      <w:r>
        <w:rPr>
          <w:rFonts w:ascii="仿宋_GB2312" w:eastAsia="仿宋_GB2312" w:hAnsi="仿宋_GB2312" w:cs="仿宋_GB2312" w:hint="eastAsia"/>
          <w:color w:val="000000" w:themeColor="text1"/>
          <w:sz w:val="32"/>
          <w:szCs w:val="32"/>
          <w:shd w:val="clear" w:color="auto" w:fill="FFFFFF"/>
        </w:rPr>
        <w:t>，联系电话：</w:t>
      </w:r>
      <w:r>
        <w:rPr>
          <w:rFonts w:ascii="仿宋_GB2312" w:eastAsia="仿宋_GB2312" w:hAnsi="仿宋_GB2312" w:cs="仿宋_GB2312" w:hint="eastAsia"/>
          <w:color w:val="000000" w:themeColor="text1"/>
          <w:sz w:val="32"/>
          <w:szCs w:val="32"/>
          <w:shd w:val="clear" w:color="auto" w:fill="FFFFFF"/>
        </w:rPr>
        <w:t>027-68873803</w:t>
      </w:r>
    </w:p>
    <w:p w:rsidR="00A7355A" w:rsidRDefault="00895BF6">
      <w:pPr>
        <w:pStyle w:val="a5"/>
        <w:shd w:val="clear" w:color="auto" w:fill="FFFFFF"/>
        <w:snapToGrid w:val="0"/>
        <w:spacing w:beforeAutospacing="0" w:after="0" w:afterAutospacing="0" w:line="600" w:lineRule="exact"/>
        <w:ind w:firstLineChars="200" w:firstLine="640"/>
        <w:jc w:val="both"/>
        <w:rPr>
          <w:rFonts w:ascii="仿宋_GB2312" w:eastAsia="仿宋_GB2312" w:hAnsi="仿宋_GB2312" w:cs="仿宋_GB2312"/>
          <w:color w:val="000000" w:themeColor="text1"/>
          <w:sz w:val="32"/>
          <w:szCs w:val="32"/>
          <w:shd w:val="clear" w:color="auto" w:fill="FFFFFF"/>
        </w:rPr>
      </w:pPr>
      <w:r>
        <w:rPr>
          <w:rFonts w:ascii="仿宋_GB2312" w:eastAsia="仿宋_GB2312" w:hAnsi="仿宋_GB2312" w:cs="仿宋_GB2312" w:hint="eastAsia"/>
          <w:color w:val="000000" w:themeColor="text1"/>
          <w:sz w:val="32"/>
          <w:szCs w:val="32"/>
          <w:shd w:val="clear" w:color="auto" w:fill="FFFFFF"/>
        </w:rPr>
        <w:t>电子邮箱：</w:t>
      </w:r>
      <w:hyperlink r:id="rId8" w:history="1">
        <w:r>
          <w:rPr>
            <w:rFonts w:ascii="仿宋_GB2312" w:eastAsia="仿宋_GB2312" w:hAnsi="仿宋_GB2312" w:cs="仿宋_GB2312" w:hint="eastAsia"/>
            <w:color w:val="000000" w:themeColor="text1"/>
            <w:sz w:val="32"/>
            <w:szCs w:val="32"/>
            <w:shd w:val="clear" w:color="auto" w:fill="FFFFFF"/>
          </w:rPr>
          <w:t>zac@hbszjt.net.cn</w:t>
        </w:r>
      </w:hyperlink>
    </w:p>
    <w:p w:rsidR="00A7355A" w:rsidRDefault="00895BF6">
      <w:pPr>
        <w:pStyle w:val="a5"/>
        <w:shd w:val="clear" w:color="auto" w:fill="FFFFFF"/>
        <w:snapToGrid w:val="0"/>
        <w:spacing w:beforeAutospacing="0" w:after="0" w:afterAutospacing="0" w:line="600" w:lineRule="exact"/>
        <w:ind w:firstLineChars="200" w:firstLine="640"/>
        <w:jc w:val="both"/>
        <w:rPr>
          <w:rFonts w:ascii="仿宋_GB2312" w:eastAsia="仿宋_GB2312" w:hAnsi="仿宋_GB2312" w:cs="仿宋_GB2312"/>
          <w:color w:val="000000" w:themeColor="text1"/>
          <w:sz w:val="32"/>
          <w:szCs w:val="32"/>
          <w:shd w:val="clear" w:color="auto" w:fill="FFFFFF"/>
        </w:rPr>
      </w:pPr>
      <w:r>
        <w:rPr>
          <w:rFonts w:ascii="仿宋_GB2312" w:eastAsia="仿宋_GB2312" w:hAnsi="仿宋_GB2312" w:cs="仿宋_GB2312" w:hint="eastAsia"/>
          <w:color w:val="000000" w:themeColor="text1"/>
          <w:sz w:val="32"/>
          <w:szCs w:val="32"/>
          <w:shd w:val="clear" w:color="auto" w:fill="FFFFFF"/>
        </w:rPr>
        <w:t>设计</w:t>
      </w:r>
      <w:proofErr w:type="gramStart"/>
      <w:r>
        <w:rPr>
          <w:rFonts w:ascii="仿宋_GB2312" w:eastAsia="仿宋_GB2312" w:hAnsi="仿宋_GB2312" w:cs="仿宋_GB2312" w:hint="eastAsia"/>
          <w:color w:val="000000" w:themeColor="text1"/>
          <w:sz w:val="32"/>
          <w:szCs w:val="32"/>
          <w:shd w:val="clear" w:color="auto" w:fill="FFFFFF"/>
        </w:rPr>
        <w:t>回访微信小</w:t>
      </w:r>
      <w:proofErr w:type="gramEnd"/>
      <w:r>
        <w:rPr>
          <w:rFonts w:ascii="仿宋_GB2312" w:eastAsia="仿宋_GB2312" w:hAnsi="仿宋_GB2312" w:cs="仿宋_GB2312" w:hint="eastAsia"/>
          <w:color w:val="000000" w:themeColor="text1"/>
          <w:sz w:val="32"/>
          <w:szCs w:val="32"/>
          <w:shd w:val="clear" w:color="auto" w:fill="FFFFFF"/>
        </w:rPr>
        <w:t>程序技术支持电话：</w:t>
      </w:r>
      <w:r>
        <w:rPr>
          <w:rFonts w:ascii="仿宋_GB2312" w:eastAsia="仿宋_GB2312" w:hAnsi="仿宋_GB2312" w:cs="仿宋_GB2312" w:hint="eastAsia"/>
          <w:color w:val="000000" w:themeColor="text1"/>
          <w:sz w:val="32"/>
          <w:szCs w:val="32"/>
          <w:shd w:val="clear" w:color="auto" w:fill="FFFFFF"/>
        </w:rPr>
        <w:t>010-56402255</w:t>
      </w:r>
    </w:p>
    <w:p w:rsidR="00A7355A" w:rsidRDefault="00A7355A">
      <w:pPr>
        <w:pStyle w:val="a5"/>
        <w:shd w:val="clear" w:color="auto" w:fill="FFFFFF"/>
        <w:snapToGrid w:val="0"/>
        <w:spacing w:beforeAutospacing="0" w:after="0" w:afterAutospacing="0" w:line="600" w:lineRule="exact"/>
        <w:ind w:firstLineChars="200" w:firstLine="640"/>
        <w:jc w:val="both"/>
        <w:rPr>
          <w:rFonts w:ascii="仿宋_GB2312" w:eastAsia="仿宋_GB2312" w:hAnsi="仿宋_GB2312" w:cs="仿宋_GB2312"/>
          <w:color w:val="000000" w:themeColor="text1"/>
          <w:sz w:val="32"/>
          <w:szCs w:val="32"/>
          <w:shd w:val="clear" w:color="auto" w:fill="FFFFFF"/>
        </w:rPr>
      </w:pPr>
    </w:p>
    <w:p w:rsidR="00A7355A" w:rsidRDefault="00895BF6">
      <w:pPr>
        <w:pStyle w:val="a5"/>
        <w:shd w:val="clear" w:color="auto" w:fill="FFFFFF"/>
        <w:snapToGrid w:val="0"/>
        <w:spacing w:beforeAutospacing="0" w:after="0" w:afterAutospacing="0" w:line="600" w:lineRule="exact"/>
        <w:ind w:firstLineChars="200" w:firstLine="640"/>
        <w:jc w:val="both"/>
        <w:rPr>
          <w:rFonts w:ascii="仿宋_GB2312" w:eastAsia="仿宋_GB2312" w:hAnsi="仿宋_GB2312" w:cs="仿宋_GB2312"/>
          <w:color w:val="000000" w:themeColor="text1"/>
          <w:sz w:val="32"/>
          <w:szCs w:val="32"/>
          <w:shd w:val="clear" w:color="auto" w:fill="FFFFFF"/>
        </w:rPr>
      </w:pPr>
      <w:r>
        <w:rPr>
          <w:rFonts w:ascii="仿宋_GB2312" w:eastAsia="仿宋_GB2312" w:hAnsi="仿宋_GB2312" w:cs="仿宋_GB2312" w:hint="eastAsia"/>
          <w:color w:val="000000" w:themeColor="text1"/>
          <w:sz w:val="32"/>
          <w:szCs w:val="32"/>
          <w:shd w:val="clear" w:color="auto" w:fill="FFFFFF"/>
        </w:rPr>
        <w:t>附件：联系人联系表</w:t>
      </w:r>
    </w:p>
    <w:p w:rsidR="00A7355A" w:rsidRDefault="00A7355A">
      <w:pPr>
        <w:pStyle w:val="a5"/>
        <w:shd w:val="clear" w:color="auto" w:fill="FFFFFF"/>
        <w:snapToGrid w:val="0"/>
        <w:spacing w:beforeAutospacing="0" w:after="0" w:afterAutospacing="0" w:line="600" w:lineRule="exact"/>
        <w:ind w:firstLineChars="200" w:firstLine="640"/>
        <w:jc w:val="both"/>
        <w:rPr>
          <w:rFonts w:ascii="仿宋_GB2312" w:eastAsia="仿宋_GB2312" w:hAnsi="仿宋_GB2312" w:cs="仿宋_GB2312"/>
          <w:color w:val="000000" w:themeColor="text1"/>
          <w:sz w:val="32"/>
          <w:szCs w:val="32"/>
          <w:shd w:val="clear" w:color="auto" w:fill="FFFFFF"/>
        </w:rPr>
      </w:pPr>
    </w:p>
    <w:p w:rsidR="00A7355A" w:rsidRDefault="00A7355A">
      <w:pPr>
        <w:pStyle w:val="a5"/>
        <w:shd w:val="clear" w:color="auto" w:fill="FFFFFF"/>
        <w:snapToGrid w:val="0"/>
        <w:spacing w:beforeAutospacing="0" w:after="0" w:afterAutospacing="0" w:line="600" w:lineRule="exact"/>
        <w:ind w:firstLineChars="200" w:firstLine="640"/>
        <w:jc w:val="both"/>
        <w:rPr>
          <w:rFonts w:ascii="仿宋_GB2312" w:eastAsia="仿宋_GB2312" w:hAnsi="仿宋_GB2312" w:cs="仿宋_GB2312"/>
          <w:color w:val="000000" w:themeColor="text1"/>
          <w:sz w:val="32"/>
          <w:szCs w:val="32"/>
          <w:shd w:val="clear" w:color="auto" w:fill="FFFFFF"/>
        </w:rPr>
      </w:pPr>
    </w:p>
    <w:p w:rsidR="00A7355A" w:rsidRDefault="00895BF6">
      <w:pPr>
        <w:pStyle w:val="a5"/>
        <w:shd w:val="clear" w:color="auto" w:fill="FFFFFF"/>
        <w:snapToGrid w:val="0"/>
        <w:spacing w:beforeAutospacing="0" w:after="0" w:afterAutospacing="0" w:line="600" w:lineRule="exact"/>
        <w:ind w:firstLineChars="200" w:firstLine="640"/>
        <w:jc w:val="both"/>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shd w:val="clear" w:color="auto" w:fill="FFFFFF"/>
        </w:rPr>
        <w:t xml:space="preserve">      </w:t>
      </w:r>
      <w:r>
        <w:rPr>
          <w:rFonts w:ascii="仿宋_GB2312" w:eastAsia="仿宋_GB2312" w:hAnsi="仿宋_GB2312" w:cs="仿宋_GB2312" w:hint="eastAsia"/>
          <w:color w:val="000000" w:themeColor="text1"/>
          <w:sz w:val="32"/>
          <w:szCs w:val="32"/>
          <w:shd w:val="clear" w:color="auto" w:fill="FFFFFF"/>
        </w:rPr>
        <w:t xml:space="preserve">          </w:t>
      </w:r>
      <w:r>
        <w:rPr>
          <w:rFonts w:ascii="仿宋_GB2312" w:eastAsia="仿宋_GB2312" w:hAnsi="仿宋_GB2312" w:cs="仿宋_GB2312" w:hint="eastAsia"/>
          <w:color w:val="000000" w:themeColor="text1"/>
          <w:sz w:val="32"/>
          <w:szCs w:val="32"/>
          <w:shd w:val="clear" w:color="auto" w:fill="FFFFFF"/>
        </w:rPr>
        <w:t xml:space="preserve">      </w:t>
      </w:r>
      <w:r>
        <w:rPr>
          <w:rFonts w:ascii="仿宋_GB2312" w:eastAsia="仿宋_GB2312" w:hAnsi="仿宋_GB2312" w:cs="仿宋_GB2312" w:hint="eastAsia"/>
          <w:color w:val="000000" w:themeColor="text1"/>
          <w:sz w:val="32"/>
          <w:szCs w:val="32"/>
          <w:shd w:val="clear" w:color="auto" w:fill="FFFFFF"/>
        </w:rPr>
        <w:t>湖北省住房和城乡建设厅</w:t>
      </w:r>
    </w:p>
    <w:p w:rsidR="00A7355A" w:rsidRDefault="00895BF6">
      <w:pPr>
        <w:pStyle w:val="a5"/>
        <w:shd w:val="clear" w:color="auto" w:fill="FFFFFF"/>
        <w:snapToGrid w:val="0"/>
        <w:spacing w:beforeAutospacing="0" w:after="0" w:afterAutospacing="0" w:line="600" w:lineRule="exact"/>
        <w:ind w:firstLineChars="200" w:firstLine="640"/>
        <w:jc w:val="both"/>
        <w:rPr>
          <w:rFonts w:ascii="仿宋_GB2312" w:eastAsia="仿宋_GB2312" w:hAnsi="仿宋_GB2312" w:cs="仿宋_GB2312"/>
          <w:color w:val="000000" w:themeColor="text1"/>
          <w:sz w:val="32"/>
          <w:szCs w:val="32"/>
          <w:shd w:val="clear" w:color="auto" w:fill="FFFFFF"/>
        </w:rPr>
      </w:pPr>
      <w:r>
        <w:rPr>
          <w:rFonts w:ascii="仿宋_GB2312" w:eastAsia="仿宋_GB2312" w:hAnsi="仿宋_GB2312" w:cs="仿宋_GB2312" w:hint="eastAsia"/>
          <w:color w:val="000000" w:themeColor="text1"/>
          <w:sz w:val="32"/>
          <w:szCs w:val="32"/>
          <w:shd w:val="clear" w:color="auto" w:fill="FFFFFF"/>
        </w:rPr>
        <w:t xml:space="preserve">         </w:t>
      </w:r>
      <w:r>
        <w:rPr>
          <w:rFonts w:ascii="仿宋_GB2312" w:eastAsia="仿宋_GB2312" w:hAnsi="仿宋_GB2312" w:cs="仿宋_GB2312" w:hint="eastAsia"/>
          <w:color w:val="000000" w:themeColor="text1"/>
          <w:sz w:val="32"/>
          <w:szCs w:val="32"/>
          <w:shd w:val="clear" w:color="auto" w:fill="FFFFFF"/>
        </w:rPr>
        <w:t xml:space="preserve">              </w:t>
      </w:r>
      <w:r>
        <w:rPr>
          <w:rFonts w:ascii="仿宋_GB2312" w:eastAsia="仿宋_GB2312" w:hAnsi="仿宋_GB2312" w:cs="仿宋_GB2312" w:hint="eastAsia"/>
          <w:color w:val="000000" w:themeColor="text1"/>
          <w:sz w:val="32"/>
          <w:szCs w:val="32"/>
          <w:shd w:val="clear" w:color="auto" w:fill="FFFFFF"/>
        </w:rPr>
        <w:t xml:space="preserve">  2024</w:t>
      </w:r>
      <w:r>
        <w:rPr>
          <w:rFonts w:ascii="仿宋_GB2312" w:eastAsia="仿宋_GB2312" w:hAnsi="仿宋_GB2312" w:cs="仿宋_GB2312" w:hint="eastAsia"/>
          <w:color w:val="000000" w:themeColor="text1"/>
          <w:sz w:val="32"/>
          <w:szCs w:val="32"/>
          <w:shd w:val="clear" w:color="auto" w:fill="FFFFFF"/>
        </w:rPr>
        <w:t>年</w:t>
      </w:r>
      <w:r>
        <w:rPr>
          <w:rFonts w:ascii="仿宋_GB2312" w:eastAsia="仿宋_GB2312" w:hAnsi="仿宋_GB2312" w:cs="仿宋_GB2312" w:hint="eastAsia"/>
          <w:color w:val="000000" w:themeColor="text1"/>
          <w:sz w:val="32"/>
          <w:szCs w:val="32"/>
          <w:shd w:val="clear" w:color="auto" w:fill="FFFFFF"/>
        </w:rPr>
        <w:t>7</w:t>
      </w:r>
      <w:r>
        <w:rPr>
          <w:rFonts w:ascii="仿宋_GB2312" w:eastAsia="仿宋_GB2312" w:hAnsi="仿宋_GB2312" w:cs="仿宋_GB2312" w:hint="eastAsia"/>
          <w:color w:val="000000" w:themeColor="text1"/>
          <w:sz w:val="32"/>
          <w:szCs w:val="32"/>
          <w:shd w:val="clear" w:color="auto" w:fill="FFFFFF"/>
        </w:rPr>
        <w:t>月</w:t>
      </w:r>
      <w:r>
        <w:rPr>
          <w:rFonts w:ascii="仿宋_GB2312" w:eastAsia="仿宋_GB2312" w:hAnsi="仿宋_GB2312" w:cs="仿宋_GB2312" w:hint="eastAsia"/>
          <w:color w:val="000000" w:themeColor="text1"/>
          <w:sz w:val="32"/>
          <w:szCs w:val="32"/>
          <w:shd w:val="clear" w:color="auto" w:fill="FFFFFF"/>
        </w:rPr>
        <w:t>31</w:t>
      </w:r>
      <w:r>
        <w:rPr>
          <w:rFonts w:ascii="仿宋_GB2312" w:eastAsia="仿宋_GB2312" w:hAnsi="仿宋_GB2312" w:cs="仿宋_GB2312" w:hint="eastAsia"/>
          <w:color w:val="000000" w:themeColor="text1"/>
          <w:sz w:val="32"/>
          <w:szCs w:val="32"/>
          <w:shd w:val="clear" w:color="auto" w:fill="FFFFFF"/>
        </w:rPr>
        <w:t>日</w:t>
      </w:r>
    </w:p>
    <w:p w:rsidR="00A7355A" w:rsidRDefault="00895BF6">
      <w:pPr>
        <w:pStyle w:val="a5"/>
        <w:shd w:val="clear" w:color="auto" w:fill="FFFFFF"/>
        <w:snapToGrid w:val="0"/>
        <w:spacing w:beforeAutospacing="0" w:after="0" w:afterAutospacing="0" w:line="600" w:lineRule="exact"/>
        <w:ind w:firstLineChars="200" w:firstLine="640"/>
        <w:jc w:val="both"/>
        <w:rPr>
          <w:rFonts w:ascii="仿宋_GB2312" w:eastAsia="仿宋_GB2312" w:hAnsi="仿宋_GB2312" w:cs="仿宋_GB2312"/>
          <w:color w:val="000000" w:themeColor="text1"/>
          <w:sz w:val="32"/>
          <w:szCs w:val="32"/>
          <w:shd w:val="clear" w:color="auto" w:fill="FFFFFF"/>
        </w:rPr>
      </w:pPr>
      <w:r>
        <w:rPr>
          <w:rFonts w:ascii="仿宋_GB2312" w:eastAsia="仿宋_GB2312" w:hAnsi="仿宋_GB2312" w:cs="仿宋_GB2312" w:hint="eastAsia"/>
          <w:color w:val="000000" w:themeColor="text1"/>
          <w:sz w:val="32"/>
          <w:szCs w:val="32"/>
          <w:shd w:val="clear" w:color="auto" w:fill="FFFFFF"/>
        </w:rPr>
        <w:t>（此件公开发布）</w:t>
      </w:r>
    </w:p>
    <w:p w:rsidR="00A7355A" w:rsidRDefault="00A7355A">
      <w:pPr>
        <w:pStyle w:val="a5"/>
        <w:widowControl/>
        <w:shd w:val="clear" w:color="auto" w:fill="FFFFFF"/>
        <w:snapToGrid w:val="0"/>
        <w:spacing w:beforeAutospacing="0" w:afterAutospacing="0" w:line="360" w:lineRule="auto"/>
        <w:ind w:firstLine="420"/>
        <w:jc w:val="center"/>
        <w:textAlignment w:val="baseline"/>
        <w:rPr>
          <w:rFonts w:ascii="仿宋_GB2312" w:eastAsia="仿宋_GB2312" w:hAnsi="仿宋_GB2312" w:cs="仿宋_GB2312"/>
          <w:color w:val="333333"/>
          <w:sz w:val="32"/>
          <w:szCs w:val="32"/>
          <w:shd w:val="clear" w:color="auto" w:fill="FFFFFF"/>
        </w:rPr>
      </w:pPr>
    </w:p>
    <w:p w:rsidR="00A7355A" w:rsidRDefault="00A7355A">
      <w:pPr>
        <w:pStyle w:val="a5"/>
        <w:widowControl/>
        <w:shd w:val="clear" w:color="auto" w:fill="FFFFFF"/>
        <w:snapToGrid w:val="0"/>
        <w:spacing w:beforeAutospacing="0" w:afterAutospacing="0" w:line="360" w:lineRule="auto"/>
        <w:ind w:firstLine="420"/>
        <w:jc w:val="center"/>
        <w:textAlignment w:val="baseline"/>
        <w:rPr>
          <w:rFonts w:ascii="仿宋_GB2312" w:eastAsia="仿宋_GB2312" w:hAnsi="仿宋_GB2312" w:cs="仿宋_GB2312"/>
          <w:color w:val="333333"/>
          <w:sz w:val="32"/>
          <w:szCs w:val="32"/>
          <w:shd w:val="clear" w:color="auto" w:fill="FFFFFF"/>
        </w:rPr>
      </w:pPr>
    </w:p>
    <w:p w:rsidR="00A7355A" w:rsidRDefault="00A7355A">
      <w:pPr>
        <w:pStyle w:val="a5"/>
        <w:widowControl/>
        <w:shd w:val="clear" w:color="auto" w:fill="FFFFFF"/>
        <w:snapToGrid w:val="0"/>
        <w:spacing w:beforeAutospacing="0" w:afterAutospacing="0" w:line="360" w:lineRule="auto"/>
        <w:ind w:firstLine="420"/>
        <w:jc w:val="center"/>
        <w:textAlignment w:val="baseline"/>
        <w:rPr>
          <w:rFonts w:ascii="仿宋_GB2312" w:eastAsia="仿宋_GB2312" w:hAnsi="仿宋_GB2312" w:cs="仿宋_GB2312"/>
          <w:color w:val="333333"/>
          <w:sz w:val="32"/>
          <w:szCs w:val="32"/>
          <w:shd w:val="clear" w:color="auto" w:fill="FFFFFF"/>
        </w:rPr>
      </w:pPr>
    </w:p>
    <w:p w:rsidR="00A7355A" w:rsidRDefault="00A7355A">
      <w:pPr>
        <w:pStyle w:val="a5"/>
        <w:widowControl/>
        <w:shd w:val="clear" w:color="auto" w:fill="FFFFFF"/>
        <w:snapToGrid w:val="0"/>
        <w:spacing w:beforeAutospacing="0" w:afterAutospacing="0" w:line="360" w:lineRule="auto"/>
        <w:ind w:firstLine="420"/>
        <w:jc w:val="center"/>
        <w:textAlignment w:val="baseline"/>
        <w:rPr>
          <w:rFonts w:ascii="仿宋_GB2312" w:eastAsia="仿宋_GB2312" w:hAnsi="仿宋_GB2312" w:cs="仿宋_GB2312"/>
          <w:color w:val="333333"/>
          <w:sz w:val="32"/>
          <w:szCs w:val="32"/>
          <w:shd w:val="clear" w:color="auto" w:fill="FFFFFF"/>
        </w:rPr>
      </w:pPr>
    </w:p>
    <w:p w:rsidR="00A7355A" w:rsidRDefault="00895BF6">
      <w:pPr>
        <w:rPr>
          <w:rFonts w:ascii="黑体" w:eastAsia="黑体" w:hAnsi="黑体" w:cs="黑体"/>
          <w:szCs w:val="32"/>
        </w:rPr>
      </w:pPr>
      <w:r>
        <w:rPr>
          <w:rFonts w:ascii="黑体" w:eastAsia="黑体" w:hAnsi="黑体" w:cs="黑体" w:hint="eastAsia"/>
          <w:szCs w:val="32"/>
        </w:rPr>
        <w:br w:type="page"/>
      </w:r>
    </w:p>
    <w:p w:rsidR="00A7355A" w:rsidRDefault="00895BF6">
      <w:pPr>
        <w:spacing w:line="600" w:lineRule="exact"/>
        <w:rPr>
          <w:rFonts w:ascii="黑体" w:eastAsia="黑体" w:hAnsi="黑体" w:cs="黑体"/>
          <w:szCs w:val="32"/>
        </w:rPr>
      </w:pPr>
      <w:r>
        <w:rPr>
          <w:rFonts w:ascii="黑体" w:eastAsia="黑体" w:hAnsi="黑体" w:cs="黑体" w:hint="eastAsia"/>
          <w:szCs w:val="32"/>
        </w:rPr>
        <w:lastRenderedPageBreak/>
        <w:t>附件</w:t>
      </w:r>
    </w:p>
    <w:p w:rsidR="00A7355A" w:rsidRDefault="00895BF6">
      <w:pPr>
        <w:pStyle w:val="a5"/>
        <w:widowControl/>
        <w:shd w:val="clear" w:color="auto" w:fill="FFFFFF"/>
        <w:snapToGrid w:val="0"/>
        <w:spacing w:beforeAutospacing="0" w:after="0" w:afterAutospacing="0" w:line="680" w:lineRule="exact"/>
        <w:jc w:val="center"/>
        <w:textAlignment w:val="baseline"/>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联系人联系表</w:t>
      </w:r>
    </w:p>
    <w:tbl>
      <w:tblPr>
        <w:tblStyle w:val="a6"/>
        <w:tblW w:w="4997" w:type="pct"/>
        <w:tblLook w:val="04A0" w:firstRow="1" w:lastRow="0" w:firstColumn="1" w:lastColumn="0" w:noHBand="0" w:noVBand="1"/>
      </w:tblPr>
      <w:tblGrid>
        <w:gridCol w:w="881"/>
        <w:gridCol w:w="1423"/>
        <w:gridCol w:w="1204"/>
        <w:gridCol w:w="1313"/>
        <w:gridCol w:w="1976"/>
        <w:gridCol w:w="2259"/>
      </w:tblGrid>
      <w:tr w:rsidR="00A7355A">
        <w:trPr>
          <w:trHeight w:val="622"/>
        </w:trPr>
        <w:tc>
          <w:tcPr>
            <w:tcW w:w="486" w:type="pct"/>
            <w:vAlign w:val="center"/>
          </w:tcPr>
          <w:p w:rsidR="00A7355A" w:rsidRDefault="00895BF6">
            <w:pPr>
              <w:pStyle w:val="a5"/>
              <w:shd w:val="clear" w:color="auto" w:fill="FFFFFF"/>
              <w:snapToGrid w:val="0"/>
              <w:spacing w:beforeAutospacing="0" w:after="0" w:afterAutospacing="0" w:line="360" w:lineRule="auto"/>
              <w:jc w:val="center"/>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序号</w:t>
            </w:r>
          </w:p>
        </w:tc>
        <w:tc>
          <w:tcPr>
            <w:tcW w:w="785" w:type="pct"/>
            <w:vAlign w:val="center"/>
          </w:tcPr>
          <w:p w:rsidR="00A7355A" w:rsidRDefault="00895BF6">
            <w:pPr>
              <w:pStyle w:val="a5"/>
              <w:shd w:val="clear" w:color="auto" w:fill="FFFFFF"/>
              <w:snapToGrid w:val="0"/>
              <w:spacing w:beforeAutospacing="0" w:after="0" w:afterAutospacing="0" w:line="360" w:lineRule="auto"/>
              <w:jc w:val="center"/>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单位</w:t>
            </w:r>
          </w:p>
        </w:tc>
        <w:tc>
          <w:tcPr>
            <w:tcW w:w="665" w:type="pct"/>
            <w:vAlign w:val="center"/>
          </w:tcPr>
          <w:p w:rsidR="00A7355A" w:rsidRDefault="00895BF6">
            <w:pPr>
              <w:pStyle w:val="a5"/>
              <w:shd w:val="clear" w:color="auto" w:fill="FFFFFF"/>
              <w:snapToGrid w:val="0"/>
              <w:spacing w:beforeAutospacing="0" w:after="0" w:afterAutospacing="0" w:line="360" w:lineRule="auto"/>
              <w:jc w:val="center"/>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姓名</w:t>
            </w:r>
          </w:p>
        </w:tc>
        <w:tc>
          <w:tcPr>
            <w:tcW w:w="725" w:type="pct"/>
            <w:vAlign w:val="center"/>
          </w:tcPr>
          <w:p w:rsidR="00A7355A" w:rsidRDefault="00895BF6">
            <w:pPr>
              <w:pStyle w:val="a5"/>
              <w:shd w:val="clear" w:color="auto" w:fill="FFFFFF"/>
              <w:snapToGrid w:val="0"/>
              <w:spacing w:beforeAutospacing="0" w:after="0" w:afterAutospacing="0" w:line="360" w:lineRule="auto"/>
              <w:jc w:val="center"/>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职务</w:t>
            </w:r>
          </w:p>
        </w:tc>
        <w:tc>
          <w:tcPr>
            <w:tcW w:w="1090" w:type="pct"/>
            <w:vAlign w:val="center"/>
          </w:tcPr>
          <w:p w:rsidR="00A7355A" w:rsidRDefault="00895BF6">
            <w:pPr>
              <w:pStyle w:val="a5"/>
              <w:shd w:val="clear" w:color="auto" w:fill="FFFFFF"/>
              <w:snapToGrid w:val="0"/>
              <w:spacing w:beforeAutospacing="0" w:after="0" w:afterAutospacing="0" w:line="360" w:lineRule="auto"/>
              <w:jc w:val="center"/>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办公电话</w:t>
            </w:r>
          </w:p>
        </w:tc>
        <w:tc>
          <w:tcPr>
            <w:tcW w:w="1246" w:type="pct"/>
            <w:vAlign w:val="center"/>
          </w:tcPr>
          <w:p w:rsidR="00A7355A" w:rsidRDefault="00895BF6">
            <w:pPr>
              <w:pStyle w:val="a5"/>
              <w:shd w:val="clear" w:color="auto" w:fill="FFFFFF"/>
              <w:snapToGrid w:val="0"/>
              <w:spacing w:beforeAutospacing="0" w:after="0" w:afterAutospacing="0" w:line="360" w:lineRule="auto"/>
              <w:jc w:val="center"/>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手机</w:t>
            </w:r>
          </w:p>
        </w:tc>
      </w:tr>
      <w:tr w:rsidR="00A7355A">
        <w:trPr>
          <w:trHeight w:val="622"/>
        </w:trPr>
        <w:tc>
          <w:tcPr>
            <w:tcW w:w="486" w:type="pct"/>
          </w:tcPr>
          <w:p w:rsidR="00A7355A" w:rsidRDefault="00A7355A">
            <w:pPr>
              <w:pStyle w:val="a5"/>
              <w:widowControl/>
              <w:shd w:val="clear" w:color="auto" w:fill="FFFFFF"/>
              <w:snapToGrid w:val="0"/>
              <w:spacing w:beforeAutospacing="0" w:afterAutospacing="0" w:line="360" w:lineRule="auto"/>
              <w:textAlignment w:val="baseline"/>
              <w:rPr>
                <w:rFonts w:ascii="仿宋_GB2312" w:eastAsia="仿宋_GB2312" w:hAnsi="仿宋_GB2312" w:cs="仿宋_GB2312"/>
                <w:color w:val="333333"/>
                <w:sz w:val="32"/>
                <w:szCs w:val="32"/>
                <w:shd w:val="clear" w:color="auto" w:fill="FFFFFF"/>
              </w:rPr>
            </w:pPr>
          </w:p>
        </w:tc>
        <w:tc>
          <w:tcPr>
            <w:tcW w:w="785" w:type="pct"/>
          </w:tcPr>
          <w:p w:rsidR="00A7355A" w:rsidRDefault="00A7355A">
            <w:pPr>
              <w:pStyle w:val="a5"/>
              <w:widowControl/>
              <w:shd w:val="clear" w:color="auto" w:fill="FFFFFF"/>
              <w:snapToGrid w:val="0"/>
              <w:spacing w:beforeAutospacing="0" w:afterAutospacing="0" w:line="360" w:lineRule="auto"/>
              <w:ind w:firstLine="420"/>
              <w:textAlignment w:val="baseline"/>
              <w:rPr>
                <w:rFonts w:ascii="仿宋_GB2312" w:eastAsia="仿宋_GB2312" w:hAnsi="仿宋_GB2312" w:cs="仿宋_GB2312"/>
                <w:color w:val="333333"/>
                <w:sz w:val="32"/>
                <w:szCs w:val="32"/>
                <w:shd w:val="clear" w:color="auto" w:fill="FFFFFF"/>
              </w:rPr>
            </w:pPr>
          </w:p>
        </w:tc>
        <w:tc>
          <w:tcPr>
            <w:tcW w:w="665" w:type="pct"/>
          </w:tcPr>
          <w:p w:rsidR="00A7355A" w:rsidRDefault="00A7355A">
            <w:pPr>
              <w:pStyle w:val="a5"/>
              <w:widowControl/>
              <w:shd w:val="clear" w:color="auto" w:fill="FFFFFF"/>
              <w:snapToGrid w:val="0"/>
              <w:spacing w:beforeAutospacing="0" w:afterAutospacing="0" w:line="360" w:lineRule="auto"/>
              <w:jc w:val="center"/>
              <w:textAlignment w:val="baseline"/>
              <w:rPr>
                <w:rFonts w:ascii="仿宋_GB2312" w:eastAsia="仿宋_GB2312" w:hAnsi="仿宋_GB2312" w:cs="仿宋_GB2312"/>
                <w:color w:val="333333"/>
                <w:sz w:val="32"/>
                <w:szCs w:val="32"/>
                <w:shd w:val="clear" w:color="auto" w:fill="FFFFFF"/>
              </w:rPr>
            </w:pPr>
          </w:p>
        </w:tc>
        <w:tc>
          <w:tcPr>
            <w:tcW w:w="725" w:type="pct"/>
          </w:tcPr>
          <w:p w:rsidR="00A7355A" w:rsidRDefault="00A7355A">
            <w:pPr>
              <w:pStyle w:val="a5"/>
              <w:widowControl/>
              <w:shd w:val="clear" w:color="auto" w:fill="FFFFFF"/>
              <w:snapToGrid w:val="0"/>
              <w:spacing w:beforeAutospacing="0" w:afterAutospacing="0" w:line="360" w:lineRule="auto"/>
              <w:jc w:val="center"/>
              <w:textAlignment w:val="baseline"/>
              <w:rPr>
                <w:rFonts w:ascii="仿宋_GB2312" w:eastAsia="仿宋_GB2312" w:hAnsi="仿宋_GB2312" w:cs="仿宋_GB2312"/>
                <w:color w:val="333333"/>
                <w:sz w:val="32"/>
                <w:szCs w:val="32"/>
                <w:shd w:val="clear" w:color="auto" w:fill="FFFFFF"/>
              </w:rPr>
            </w:pPr>
          </w:p>
        </w:tc>
        <w:tc>
          <w:tcPr>
            <w:tcW w:w="1090" w:type="pct"/>
          </w:tcPr>
          <w:p w:rsidR="00A7355A" w:rsidRDefault="00A7355A">
            <w:pPr>
              <w:pStyle w:val="a5"/>
              <w:widowControl/>
              <w:shd w:val="clear" w:color="auto" w:fill="FFFFFF"/>
              <w:snapToGrid w:val="0"/>
              <w:spacing w:beforeAutospacing="0" w:afterAutospacing="0" w:line="360" w:lineRule="auto"/>
              <w:jc w:val="center"/>
              <w:textAlignment w:val="baseline"/>
              <w:rPr>
                <w:rFonts w:ascii="仿宋_GB2312" w:eastAsia="仿宋_GB2312" w:hAnsi="仿宋_GB2312" w:cs="仿宋_GB2312"/>
                <w:color w:val="333333"/>
                <w:sz w:val="32"/>
                <w:szCs w:val="32"/>
                <w:shd w:val="clear" w:color="auto" w:fill="FFFFFF"/>
              </w:rPr>
            </w:pPr>
          </w:p>
        </w:tc>
        <w:tc>
          <w:tcPr>
            <w:tcW w:w="1246" w:type="pct"/>
          </w:tcPr>
          <w:p w:rsidR="00A7355A" w:rsidRDefault="00A7355A">
            <w:pPr>
              <w:pStyle w:val="a5"/>
              <w:widowControl/>
              <w:shd w:val="clear" w:color="auto" w:fill="FFFFFF"/>
              <w:snapToGrid w:val="0"/>
              <w:spacing w:beforeAutospacing="0" w:afterAutospacing="0" w:line="360" w:lineRule="auto"/>
              <w:jc w:val="center"/>
              <w:textAlignment w:val="baseline"/>
              <w:rPr>
                <w:rFonts w:ascii="仿宋_GB2312" w:eastAsia="仿宋_GB2312" w:hAnsi="仿宋_GB2312" w:cs="仿宋_GB2312"/>
                <w:color w:val="333333"/>
                <w:sz w:val="32"/>
                <w:szCs w:val="32"/>
                <w:shd w:val="clear" w:color="auto" w:fill="FFFFFF"/>
              </w:rPr>
            </w:pPr>
          </w:p>
        </w:tc>
      </w:tr>
    </w:tbl>
    <w:p w:rsidR="00A7355A" w:rsidRDefault="00A7355A">
      <w:pPr>
        <w:pStyle w:val="a5"/>
        <w:widowControl/>
        <w:shd w:val="clear" w:color="auto" w:fill="FFFFFF"/>
        <w:snapToGrid w:val="0"/>
        <w:spacing w:beforeAutospacing="0" w:afterAutospacing="0" w:line="360" w:lineRule="auto"/>
        <w:textAlignment w:val="baseline"/>
        <w:rPr>
          <w:rFonts w:ascii="方正小标宋简体" w:eastAsia="方正小标宋简体" w:hAnsi="方正小标宋简体" w:cs="方正小标宋简体"/>
          <w:sz w:val="44"/>
          <w:szCs w:val="44"/>
        </w:rPr>
      </w:pPr>
    </w:p>
    <w:p w:rsidR="00A7355A" w:rsidRDefault="00A7355A">
      <w:pPr>
        <w:snapToGrid w:val="0"/>
        <w:spacing w:line="360" w:lineRule="auto"/>
      </w:pPr>
    </w:p>
    <w:p w:rsidR="00A7355A" w:rsidRDefault="00A7355A">
      <w:bookmarkStart w:id="5" w:name="chengwenriqi"/>
      <w:bookmarkEnd w:id="5"/>
    </w:p>
    <w:sectPr w:rsidR="00A7355A">
      <w:footerReference w:type="default" r:id="rId9"/>
      <w:pgSz w:w="11906" w:h="16838"/>
      <w:pgMar w:top="2098" w:right="1474" w:bottom="1984" w:left="1587" w:header="851" w:footer="1587" w:gutter="0"/>
      <w:cols w:space="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BF6" w:rsidRDefault="00895BF6">
      <w:r>
        <w:separator/>
      </w:r>
    </w:p>
  </w:endnote>
  <w:endnote w:type="continuationSeparator" w:id="0">
    <w:p w:rsidR="00895BF6" w:rsidRDefault="00895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55A" w:rsidRDefault="00895BF6">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7355A" w:rsidRDefault="00895BF6">
                          <w:pPr>
                            <w:pStyle w:val="a3"/>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F30290">
                            <w:rPr>
                              <w:rFonts w:ascii="宋体" w:eastAsia="宋体" w:hAnsi="宋体" w:cs="宋体"/>
                              <w:noProof/>
                              <w:sz w:val="28"/>
                              <w:szCs w:val="28"/>
                            </w:rPr>
                            <w:t>6</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r>
                            <w:rPr>
                              <w:rFonts w:ascii="宋体" w:eastAsia="宋体" w:hAnsi="宋体" w:cs="宋体" w:hint="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6" type="#_x0000_t202" style="position:absolute;margin-left:92.8pt;margin-top:0;width:2in;height:2in;z-index:25165824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O3pYmthAgAACgUAAA4AAAAAAAAAAAAAAAAALgIAAGRycy9lMm9Eb2MueG1s&#10;UEsBAi0AFAAGAAgAAAAhAHGq0bnXAAAABQEAAA8AAAAAAAAAAAAAAAAAuwQAAGRycy9kb3ducmV2&#10;LnhtbFBLBQYAAAAABAAEAPMAAAC/BQAAAAA=&#10;" filled="f" stroked="f" strokeweight=".5pt">
              <v:textbox style="mso-fit-shape-to-text:t" inset="0,0,0,0">
                <w:txbxContent>
                  <w:p w:rsidR="00A7355A" w:rsidRDefault="00895BF6">
                    <w:pPr>
                      <w:pStyle w:val="a3"/>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F30290">
                      <w:rPr>
                        <w:rFonts w:ascii="宋体" w:eastAsia="宋体" w:hAnsi="宋体" w:cs="宋体"/>
                        <w:noProof/>
                        <w:sz w:val="28"/>
                        <w:szCs w:val="28"/>
                      </w:rPr>
                      <w:t>6</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r>
                      <w:rPr>
                        <w:rFonts w:ascii="宋体" w:eastAsia="宋体" w:hAnsi="宋体" w:cs="宋体" w:hint="eastAsia"/>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BF6" w:rsidRDefault="00895BF6">
      <w:r>
        <w:separator/>
      </w:r>
    </w:p>
  </w:footnote>
  <w:footnote w:type="continuationSeparator" w:id="0">
    <w:p w:rsidR="00895BF6" w:rsidRDefault="00895B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22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yMzE1OTc2ZTUwOWYzNDA2OTFmMThmZDgyZGI1YmUifQ=="/>
  </w:docVars>
  <w:rsids>
    <w:rsidRoot w:val="5E977924"/>
    <w:rsid w:val="EBFF93CB"/>
    <w:rsid w:val="EE7A4B4F"/>
    <w:rsid w:val="FB748494"/>
    <w:rsid w:val="005E5293"/>
    <w:rsid w:val="00895BF6"/>
    <w:rsid w:val="009F242B"/>
    <w:rsid w:val="00A7355A"/>
    <w:rsid w:val="00AD5B3D"/>
    <w:rsid w:val="00B772D3"/>
    <w:rsid w:val="00EA5778"/>
    <w:rsid w:val="00F30290"/>
    <w:rsid w:val="07F55276"/>
    <w:rsid w:val="0F2D5874"/>
    <w:rsid w:val="1DB86168"/>
    <w:rsid w:val="1F236109"/>
    <w:rsid w:val="27F736AD"/>
    <w:rsid w:val="2C4017BE"/>
    <w:rsid w:val="343F5485"/>
    <w:rsid w:val="368B07C3"/>
    <w:rsid w:val="39D10894"/>
    <w:rsid w:val="3FFFAE89"/>
    <w:rsid w:val="49383CEB"/>
    <w:rsid w:val="4A2658A1"/>
    <w:rsid w:val="4C3C6D63"/>
    <w:rsid w:val="58F50704"/>
    <w:rsid w:val="5E977924"/>
    <w:rsid w:val="64EE55D5"/>
    <w:rsid w:val="6F913786"/>
    <w:rsid w:val="7F57499A"/>
    <w:rsid w:val="7FED17D7"/>
    <w:rsid w:val="9F69C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仿宋_GB2312" w:hAnsi="Times New Roman" w:cs="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20"/>
    </w:rPr>
  </w:style>
  <w:style w:type="paragraph" w:styleId="a4">
    <w:name w:val="header"/>
    <w:basedOn w:val="a"/>
    <w:qFormat/>
    <w:pPr>
      <w:pBdr>
        <w:bottom w:val="single" w:sz="6" w:space="1" w:color="auto"/>
      </w:pBdr>
      <w:tabs>
        <w:tab w:val="center" w:pos="4153"/>
        <w:tab w:val="right" w:pos="8306"/>
      </w:tabs>
      <w:snapToGrid w:val="0"/>
      <w:jc w:val="center"/>
    </w:pPr>
    <w:rPr>
      <w:sz w:val="18"/>
      <w:szCs w:val="20"/>
    </w:rPr>
  </w:style>
  <w:style w:type="paragraph" w:styleId="a5">
    <w:name w:val="Normal (Web)"/>
    <w:basedOn w:val="a"/>
    <w:qFormat/>
    <w:pPr>
      <w:spacing w:beforeAutospacing="1" w:after="200" w:afterAutospacing="1" w:line="276" w:lineRule="auto"/>
      <w:jc w:val="left"/>
    </w:pPr>
    <w:rPr>
      <w:rFonts w:asciiTheme="minorHAnsi" w:eastAsiaTheme="minorEastAsia" w:hAnsiTheme="minorHAnsi"/>
      <w:kern w:val="0"/>
      <w:sz w:val="24"/>
    </w:rPr>
  </w:style>
  <w:style w:type="table" w:styleId="a6">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仿宋_GB2312" w:hAnsi="Times New Roman" w:cs="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20"/>
    </w:rPr>
  </w:style>
  <w:style w:type="paragraph" w:styleId="a4">
    <w:name w:val="header"/>
    <w:basedOn w:val="a"/>
    <w:qFormat/>
    <w:pPr>
      <w:pBdr>
        <w:bottom w:val="single" w:sz="6" w:space="1" w:color="auto"/>
      </w:pBdr>
      <w:tabs>
        <w:tab w:val="center" w:pos="4153"/>
        <w:tab w:val="right" w:pos="8306"/>
      </w:tabs>
      <w:snapToGrid w:val="0"/>
      <w:jc w:val="center"/>
    </w:pPr>
    <w:rPr>
      <w:sz w:val="18"/>
      <w:szCs w:val="20"/>
    </w:rPr>
  </w:style>
  <w:style w:type="paragraph" w:styleId="a5">
    <w:name w:val="Normal (Web)"/>
    <w:basedOn w:val="a"/>
    <w:qFormat/>
    <w:pPr>
      <w:spacing w:beforeAutospacing="1" w:after="200" w:afterAutospacing="1" w:line="276" w:lineRule="auto"/>
      <w:jc w:val="left"/>
    </w:pPr>
    <w:rPr>
      <w:rFonts w:asciiTheme="minorHAnsi" w:eastAsiaTheme="minorEastAsia" w:hAnsiTheme="minorHAnsi"/>
      <w:kern w:val="0"/>
      <w:sz w:val="24"/>
    </w:rPr>
  </w:style>
  <w:style w:type="table" w:styleId="a6">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zac@hbszjt.net.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2727</TotalTime>
  <Pages>6</Pages>
  <Words>337</Words>
  <Characters>1925</Characters>
  <Application>Microsoft Office Word</Application>
  <DocSecurity>0</DocSecurity>
  <Lines>16</Lines>
  <Paragraphs>4</Paragraphs>
  <ScaleCrop>false</ScaleCrop>
  <Company>P R C</Company>
  <LinksUpToDate>false</LinksUpToDate>
  <CharactersWithSpaces>2258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张雨梅</dc:creator>
  <cp:lastModifiedBy>lenovo</cp:lastModifiedBy>
  <cp:revision>2</cp:revision>
  <cp:lastPrinted>2024-08-02T08:37:00Z</cp:lastPrinted>
  <dcterms:created xsi:type="dcterms:W3CDTF">2024-07-25T19:40:00Z</dcterms:created>
  <dcterms:modified xsi:type="dcterms:W3CDTF">2024-08-27T07:51:00Z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5DE6EF64B33D489E88D8B7081B7B0CC5</vt:lpwstr>
  </property>
</Properties>
</file>