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251"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93.010</w:t>
            </w:r>
            <w:r>
              <w:rPr>
                <w:rFonts w:ascii="黑体" w:hAnsi="黑体" w:eastAsia="黑体"/>
                <w:sz w:val="21"/>
                <w:szCs w:val="21"/>
              </w:rPr>
              <w:fldChar w:fldCharType="end"/>
            </w:r>
            <w:bookmarkEnd w:id="0"/>
            <w:bookmarkEnd w:id="25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P02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42</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42/T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jc w:val="both"/>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 xml:space="preserve">       </w:t>
      </w:r>
      <w:r>
        <w:rPr>
          <w:rFonts w:hint="eastAsia"/>
          <w:lang w:eastAsia="zh-CN"/>
        </w:rPr>
        <w:t>设计施工工程</w:t>
      </w:r>
      <w:r>
        <w:t>总承包计价规程</w:t>
      </w:r>
      <w:r>
        <w:rPr>
          <w:rFonts w:hint="eastAsia"/>
        </w:rPr>
        <w:t xml:space="preserve">                   </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Code of Project Valuation of </w:t>
      </w:r>
      <w:r>
        <w:rPr>
          <w:rFonts w:hint="eastAsia" w:eastAsia="黑体"/>
          <w:szCs w:val="28"/>
        </w:rPr>
        <w:t>t</w:t>
      </w:r>
      <w:r>
        <w:rPr>
          <w:rFonts w:eastAsia="黑体"/>
          <w:szCs w:val="28"/>
        </w:rPr>
        <w:t>he General Contract for Design and Construction</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listEntry w:val="（初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tbl>
      <w:tblPr>
        <w:tblStyle w:val="26"/>
        <w:tblpPr w:leftFromText="180" w:rightFromText="180" w:vertAnchor="text" w:horzAnchor="margin" w:tblpXSpec="center" w:tblpY="14537"/>
        <w:tblW w:w="7717" w:type="dxa"/>
        <w:tblInd w:w="0" w:type="dxa"/>
        <w:tblLayout w:type="fixed"/>
        <w:tblCellMar>
          <w:top w:w="0" w:type="dxa"/>
          <w:left w:w="108" w:type="dxa"/>
          <w:bottom w:w="0" w:type="dxa"/>
          <w:right w:w="108" w:type="dxa"/>
        </w:tblCellMar>
      </w:tblPr>
      <w:tblGrid>
        <w:gridCol w:w="5603"/>
        <w:gridCol w:w="2114"/>
      </w:tblGrid>
      <w:tr>
        <w:tblPrEx>
          <w:tblCellMar>
            <w:top w:w="0" w:type="dxa"/>
            <w:left w:w="108" w:type="dxa"/>
            <w:bottom w:w="0" w:type="dxa"/>
            <w:right w:w="108" w:type="dxa"/>
          </w:tblCellMar>
        </w:tblPrEx>
        <w:trPr>
          <w:trHeight w:val="166" w:hRule="atLeast"/>
        </w:trPr>
        <w:tc>
          <w:tcPr>
            <w:tcW w:w="5603" w:type="dxa"/>
          </w:tcPr>
          <w:p>
            <w:pPr>
              <w:pStyle w:val="151"/>
              <w:framePr/>
              <w:jc w:val="distribute"/>
              <w:rPr>
                <w:sz w:val="28"/>
                <w:szCs w:val="28"/>
              </w:rPr>
            </w:pPr>
            <w:r>
              <w:rPr>
                <w:sz w:val="28"/>
                <w:szCs w:val="28"/>
              </w:rPr>
              <w:fldChar w:fldCharType="begin">
                <w:ffData>
                  <w:enabled/>
                  <w:calcOnExit w:val="0"/>
                  <w:textInput>
                    <w:default w:val="湖北省住房和城乡建设厅"/>
                  </w:textInput>
                </w:ffData>
              </w:fldChar>
            </w:r>
            <w:r>
              <w:rPr>
                <w:sz w:val="28"/>
                <w:szCs w:val="28"/>
              </w:rPr>
              <w:instrText xml:space="preserve"> FORMTEXT </w:instrText>
            </w:r>
            <w:r>
              <w:rPr>
                <w:sz w:val="28"/>
                <w:szCs w:val="28"/>
              </w:rPr>
              <w:fldChar w:fldCharType="separate"/>
            </w:r>
            <w:r>
              <w:rPr>
                <w:rFonts w:hint="eastAsia"/>
                <w:sz w:val="28"/>
                <w:szCs w:val="28"/>
              </w:rPr>
              <w:t>湖北省住房和城乡建设厅</w:t>
            </w:r>
            <w:r>
              <w:rPr>
                <w:sz w:val="28"/>
                <w:szCs w:val="28"/>
              </w:rPr>
              <w:fldChar w:fldCharType="end"/>
            </w:r>
            <w:bookmarkStart w:id="20" w:name="fm"/>
          </w:p>
        </w:tc>
        <w:tc>
          <w:tcPr>
            <w:tcW w:w="2114" w:type="dxa"/>
            <w:vMerge w:val="restart"/>
            <w:vAlign w:val="center"/>
          </w:tcPr>
          <w:p>
            <w:pPr>
              <w:pStyle w:val="151"/>
              <w:framePr/>
              <w:rPr>
                <w:sz w:val="28"/>
                <w:szCs w:val="28"/>
              </w:rPr>
            </w:pPr>
            <w:r>
              <w:rPr>
                <w:rFonts w:hint="eastAsia"/>
                <w:sz w:val="28"/>
                <w:szCs w:val="28"/>
              </w:rPr>
              <w:t>联合发布</w:t>
            </w:r>
          </w:p>
        </w:tc>
      </w:tr>
      <w:bookmarkEnd w:id="20"/>
      <w:tr>
        <w:tblPrEx>
          <w:tblCellMar>
            <w:top w:w="0" w:type="dxa"/>
            <w:left w:w="108" w:type="dxa"/>
            <w:bottom w:w="0" w:type="dxa"/>
            <w:right w:w="108" w:type="dxa"/>
          </w:tblCellMar>
        </w:tblPrEx>
        <w:trPr>
          <w:trHeight w:val="159" w:hRule="atLeast"/>
        </w:trPr>
        <w:tc>
          <w:tcPr>
            <w:tcW w:w="5603" w:type="dxa"/>
          </w:tcPr>
          <w:p>
            <w:pPr>
              <w:pStyle w:val="151"/>
              <w:framePr/>
              <w:jc w:val="distribute"/>
              <w:rPr>
                <w:sz w:val="28"/>
                <w:szCs w:val="28"/>
              </w:rPr>
            </w:pPr>
            <w:r>
              <w:rPr>
                <w:sz w:val="28"/>
                <w:szCs w:val="28"/>
              </w:rPr>
              <w:fldChar w:fldCharType="begin">
                <w:ffData>
                  <w:enabled/>
                  <w:calcOnExit w:val="0"/>
                  <w:textInput/>
                </w:ffData>
              </w:fldChar>
            </w:r>
            <w:r>
              <w:rPr>
                <w:sz w:val="28"/>
                <w:szCs w:val="28"/>
              </w:rPr>
              <w:instrText xml:space="preserve"> FORMTEXT </w:instrText>
            </w:r>
            <w:r>
              <w:rPr>
                <w:sz w:val="28"/>
                <w:szCs w:val="28"/>
              </w:rPr>
              <w:fldChar w:fldCharType="separate"/>
            </w:r>
            <w:r>
              <w:rPr>
                <w:rFonts w:hint="eastAsia"/>
                <w:sz w:val="28"/>
                <w:szCs w:val="28"/>
              </w:rPr>
              <w:t>湖北省市场监督管理局</w:t>
            </w:r>
            <w:r>
              <w:rPr>
                <w:sz w:val="28"/>
                <w:szCs w:val="28"/>
              </w:rPr>
              <w:fldChar w:fldCharType="end"/>
            </w:r>
            <w:r>
              <w:rPr>
                <w:sz w:val="28"/>
                <w:szCs w:val="28"/>
              </w:rPr>
              <w:t xml:space="preserve"> </w:t>
            </w:r>
          </w:p>
        </w:tc>
        <w:tc>
          <w:tcPr>
            <w:tcW w:w="2114" w:type="dxa"/>
            <w:vMerge w:val="continue"/>
          </w:tcPr>
          <w:p>
            <w:pPr>
              <w:pStyle w:val="151"/>
              <w:framePr/>
              <w:rPr>
                <w:sz w:val="28"/>
                <w:szCs w:val="28"/>
              </w:rPr>
            </w:pPr>
          </w:p>
        </w:tc>
      </w:tr>
    </w:tbl>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1"/>
        <w:spacing w:after="468"/>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"_Toc78358102" </w:instrText>
      </w:r>
      <w:r>
        <w:fldChar w:fldCharType="separate"/>
      </w:r>
      <w:r>
        <w:rPr>
          <w:rStyle w:val="32"/>
        </w:rPr>
        <w:t>前言</w:t>
      </w:r>
      <w:r>
        <w:tab/>
      </w:r>
      <w:r>
        <w:fldChar w:fldCharType="begin"/>
      </w:r>
      <w:r>
        <w:instrText xml:space="preserve"> PAGEREF _Toc78358102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"_Toc78358103" </w:instrText>
      </w:r>
      <w:r>
        <w:fldChar w:fldCharType="separate"/>
      </w:r>
      <w:r>
        <w:rPr>
          <w:rStyle w:val="32"/>
        </w:rPr>
        <w:t>1  范围</w:t>
      </w:r>
      <w:r>
        <w:tab/>
      </w:r>
      <w:r>
        <w:rPr>
          <w:rFonts w:hint="eastAsia"/>
          <w:lang w:val="en-US" w:eastAsia="zh-CN"/>
        </w:rPr>
        <w:t>4</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"_Toc78358104" </w:instrText>
      </w:r>
      <w:r>
        <w:fldChar w:fldCharType="separate"/>
      </w:r>
      <w:r>
        <w:rPr>
          <w:rStyle w:val="32"/>
        </w:rPr>
        <w:t>2  规范性引用文件</w:t>
      </w:r>
      <w:r>
        <w:tab/>
      </w:r>
      <w:r>
        <w:rPr>
          <w:rFonts w:hint="eastAsia"/>
          <w:lang w:val="en-US" w:eastAsia="zh-CN"/>
        </w:rPr>
        <w:t>4</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"_Toc78358105" </w:instrText>
      </w:r>
      <w:r>
        <w:fldChar w:fldCharType="separate"/>
      </w:r>
      <w:r>
        <w:rPr>
          <w:rStyle w:val="32"/>
        </w:rPr>
        <w:t>3  术语和定义</w:t>
      </w:r>
      <w:r>
        <w:tab/>
      </w:r>
      <w:r>
        <w:rPr>
          <w:rFonts w:hint="eastAsia"/>
          <w:lang w:val="en-US" w:eastAsia="zh-CN"/>
        </w:rPr>
        <w:t>4</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"_Toc78358106" </w:instrText>
      </w:r>
      <w:r>
        <w:fldChar w:fldCharType="separate"/>
      </w:r>
      <w:r>
        <w:rPr>
          <w:rStyle w:val="32"/>
        </w:rPr>
        <w:t xml:space="preserve">4  </w:t>
      </w:r>
      <w:r>
        <w:rPr>
          <w:rStyle w:val="32"/>
          <w:rFonts w:hint="eastAsia"/>
          <w:lang w:eastAsia="zh-CN"/>
        </w:rPr>
        <w:t>基本规定</w:t>
      </w:r>
      <w:r>
        <w:tab/>
      </w:r>
      <w:r>
        <w:rPr>
          <w:rFonts w:hint="eastAsia"/>
          <w:lang w:val="en-US" w:eastAsia="zh-CN"/>
        </w:rPr>
        <w:t>7</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"_Toc78358113" </w:instrText>
      </w:r>
      <w:r>
        <w:fldChar w:fldCharType="separate"/>
      </w:r>
      <w:r>
        <w:rPr>
          <w:rStyle w:val="32"/>
        </w:rPr>
        <w:t>5  计价基本原则</w:t>
      </w:r>
      <w:r>
        <w:tab/>
      </w:r>
      <w:r>
        <w:rPr>
          <w:rFonts w:hint="eastAsia"/>
          <w:lang w:val="en-US" w:eastAsia="zh-CN"/>
        </w:rPr>
        <w:t>8</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"_Toc78358117" </w:instrText>
      </w:r>
      <w:r>
        <w:fldChar w:fldCharType="separate"/>
      </w:r>
      <w:r>
        <w:rPr>
          <w:rStyle w:val="32"/>
        </w:rPr>
        <w:t xml:space="preserve">6  </w:t>
      </w:r>
      <w:r>
        <w:rPr>
          <w:rStyle w:val="32"/>
          <w:rFonts w:hint="eastAsia"/>
          <w:lang w:eastAsia="zh-CN"/>
        </w:rPr>
        <w:t>设计施工</w:t>
      </w:r>
      <w:r>
        <w:rPr>
          <w:rStyle w:val="32"/>
        </w:rPr>
        <w:t>工程总承包费用项目的组成</w:t>
      </w:r>
      <w:r>
        <w:tab/>
      </w:r>
      <w:r>
        <w:rPr>
          <w:rFonts w:hint="eastAsia"/>
          <w:lang w:val="en-US" w:eastAsia="zh-CN"/>
        </w:rPr>
        <w:t>9</w:t>
      </w:r>
      <w:r>
        <w:rPr>
          <w:rFonts w:hint="eastAsia"/>
        </w:rPr>
        <w:fldChar w:fldCharType="end"/>
      </w:r>
    </w:p>
    <w:p>
      <w:pPr>
        <w:pStyle w:val="24"/>
        <w:rPr>
          <w:rFonts w:asciiTheme="minorHAnsi" w:hAnsiTheme="minorHAnsi" w:eastAsiaTheme="minorEastAsia" w:cstheme="minorBidi"/>
          <w:szCs w:val="22"/>
        </w:rPr>
      </w:pPr>
      <w:r>
        <w:fldChar w:fldCharType="begin"/>
      </w:r>
      <w:r>
        <w:instrText xml:space="preserve"> HYPERLINK \l "_Toc78358118" </w:instrText>
      </w:r>
      <w:r>
        <w:fldChar w:fldCharType="separate"/>
      </w:r>
      <w:r>
        <w:rPr>
          <w:rStyle w:val="32"/>
          <w14:scene3d>
            <w14:lightRig w14:rig="threePt" w14:dir="t">
              <w14:rot w14:lat="0" w14:lon="0" w14:rev="0"/>
            </w14:lightRig>
          </w14:scene3d>
        </w:rPr>
        <w:t xml:space="preserve">6.1 </w:t>
      </w:r>
      <w:r>
        <w:rPr>
          <w:rStyle w:val="32"/>
        </w:rPr>
        <w:t xml:space="preserve"> 工程费</w:t>
      </w:r>
      <w:r>
        <w:rPr>
          <w:rStyle w:val="32"/>
          <w:rFonts w:hint="eastAsia"/>
        </w:rPr>
        <w:t>用</w:t>
      </w:r>
      <w:r>
        <w:tab/>
      </w:r>
      <w:r>
        <w:rPr>
          <w:rFonts w:hint="eastAsia"/>
          <w:lang w:val="en-US" w:eastAsia="zh-CN"/>
        </w:rPr>
        <w:t>9</w:t>
      </w:r>
      <w:r>
        <w:rPr>
          <w:rFonts w:hint="eastAsia"/>
        </w:rPr>
        <w:fldChar w:fldCharType="end"/>
      </w:r>
    </w:p>
    <w:p>
      <w:pPr>
        <w:pStyle w:val="24"/>
        <w:rPr>
          <w:rFonts w:asciiTheme="minorHAnsi" w:hAnsiTheme="minorHAnsi" w:eastAsiaTheme="minorEastAsia" w:cstheme="minorBidi"/>
          <w:szCs w:val="22"/>
        </w:rPr>
      </w:pPr>
      <w:r>
        <w:fldChar w:fldCharType="begin"/>
      </w:r>
      <w:r>
        <w:instrText xml:space="preserve"> HYPERLINK \l "_Toc78358119" </w:instrText>
      </w:r>
      <w:r>
        <w:fldChar w:fldCharType="separate"/>
      </w:r>
      <w:r>
        <w:rPr>
          <w:rStyle w:val="32"/>
          <w14:scene3d>
            <w14:lightRig w14:rig="threePt" w14:dir="t">
              <w14:rot w14:lat="0" w14:lon="0" w14:rev="0"/>
            </w14:lightRig>
          </w14:scene3d>
        </w:rPr>
        <w:t xml:space="preserve">6.2 </w:t>
      </w:r>
      <w:r>
        <w:rPr>
          <w:rStyle w:val="32"/>
        </w:rPr>
        <w:t xml:space="preserve"> 设备及工器具购置费</w:t>
      </w:r>
      <w:r>
        <w:tab/>
      </w:r>
      <w:r>
        <w:rPr>
          <w:rFonts w:hint="eastAsia"/>
          <w:lang w:val="en-US" w:eastAsia="zh-CN"/>
        </w:rPr>
        <w:t>9</w:t>
      </w:r>
      <w:r>
        <w:rPr>
          <w:rFonts w:hint="eastAsia"/>
        </w:rPr>
        <w:fldChar w:fldCharType="end"/>
      </w:r>
    </w:p>
    <w:p>
      <w:pPr>
        <w:pStyle w:val="24"/>
        <w:rPr>
          <w:rFonts w:asciiTheme="minorHAnsi" w:hAnsiTheme="minorHAnsi" w:eastAsiaTheme="minorEastAsia" w:cstheme="minorBidi"/>
          <w:szCs w:val="22"/>
        </w:rPr>
      </w:pPr>
      <w:r>
        <w:fldChar w:fldCharType="begin"/>
      </w:r>
      <w:r>
        <w:instrText xml:space="preserve"> HYPERLINK \l "_Toc78358120" </w:instrText>
      </w:r>
      <w:r>
        <w:fldChar w:fldCharType="separate"/>
      </w:r>
      <w:r>
        <w:rPr>
          <w:rStyle w:val="32"/>
          <w14:scene3d>
            <w14:lightRig w14:rig="threePt" w14:dir="t">
              <w14:rot w14:lat="0" w14:lon="0" w14:rev="0"/>
            </w14:lightRig>
          </w14:scene3d>
        </w:rPr>
        <w:t xml:space="preserve">6.3 </w:t>
      </w:r>
      <w:r>
        <w:rPr>
          <w:rStyle w:val="32"/>
        </w:rPr>
        <w:t xml:space="preserve"> </w:t>
      </w:r>
      <w:r>
        <w:rPr>
          <w:rStyle w:val="32"/>
          <w:rFonts w:hint="eastAsia"/>
        </w:rPr>
        <w:t>工程</w:t>
      </w:r>
      <w:r>
        <w:rPr>
          <w:rStyle w:val="32"/>
        </w:rPr>
        <w:t>总承包其他费</w:t>
      </w:r>
      <w:r>
        <w:tab/>
      </w:r>
      <w:r>
        <w:rPr>
          <w:rFonts w:hint="eastAsia"/>
          <w:lang w:val="en-US" w:eastAsia="zh-CN"/>
        </w:rPr>
        <w:t>9</w:t>
      </w:r>
      <w:r>
        <w:fldChar w:fldCharType="end"/>
      </w:r>
    </w:p>
    <w:p>
      <w:pPr>
        <w:pStyle w:val="24"/>
      </w:pPr>
      <w:r>
        <w:fldChar w:fldCharType="begin"/>
      </w:r>
      <w:r>
        <w:instrText xml:space="preserve"> HYPERLINK \l "_Toc78358121" </w:instrText>
      </w:r>
      <w:r>
        <w:fldChar w:fldCharType="separate"/>
      </w:r>
      <w:r>
        <w:rPr>
          <w:rStyle w:val="32"/>
          <w14:scene3d>
            <w14:lightRig w14:rig="threePt" w14:dir="t">
              <w14:rot w14:lat="0" w14:lon="0" w14:rev="0"/>
            </w14:lightRig>
          </w14:scene3d>
        </w:rPr>
        <w:t xml:space="preserve">6.4 </w:t>
      </w:r>
      <w:r>
        <w:rPr>
          <w:rStyle w:val="32"/>
        </w:rPr>
        <w:t xml:space="preserve"> 暂</w:t>
      </w:r>
      <w:r>
        <w:rPr>
          <w:rStyle w:val="32"/>
          <w:rFonts w:hint="eastAsia"/>
        </w:rPr>
        <w:t>估价</w:t>
      </w:r>
      <w:r>
        <w:tab/>
      </w:r>
      <w:r>
        <w:rPr>
          <w:rFonts w:hint="eastAsia"/>
          <w:lang w:val="en-US" w:eastAsia="zh-CN"/>
        </w:rPr>
        <w:t>9</w:t>
      </w:r>
      <w:r>
        <w:rPr>
          <w:rFonts w:hint="eastAsia"/>
        </w:rPr>
        <w:fldChar w:fldCharType="end"/>
      </w:r>
    </w:p>
    <w:p>
      <w:pPr>
        <w:rPr>
          <w:rFonts w:hint="eastAsia" w:eastAsia="宋体"/>
          <w:lang w:eastAsia="zh-CN"/>
        </w:rPr>
      </w:pPr>
      <w:r>
        <w:rPr>
          <w:rFonts w:hint="eastAsia"/>
        </w:rPr>
        <w:t xml:space="preserve">  6. 5  </w:t>
      </w:r>
      <w:r>
        <w:rPr>
          <w:rStyle w:val="32"/>
        </w:rPr>
        <w:t>暂列金额</w:t>
      </w:r>
      <w:r>
        <w:tab/>
      </w:r>
      <w:r>
        <w:rPr>
          <w:rFonts w:hint="eastAsia"/>
        </w:rPr>
        <w:t>..............................................................................................................................................</w:t>
      </w:r>
      <w:r>
        <w:rPr>
          <w:rFonts w:hint="eastAsia"/>
          <w:lang w:val="en-US" w:eastAsia="zh-CN"/>
        </w:rPr>
        <w:t>9</w:t>
      </w:r>
    </w:p>
    <w:p>
      <w:pPr>
        <w:pStyle w:val="19"/>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"_Toc78358122" </w:instrText>
      </w:r>
      <w:r>
        <w:fldChar w:fldCharType="separate"/>
      </w:r>
      <w:r>
        <w:rPr>
          <w:rStyle w:val="32"/>
        </w:rPr>
        <w:t>7  项目清单编制</w:t>
      </w:r>
      <w:r>
        <w:tab/>
      </w:r>
      <w:r>
        <w:rPr>
          <w:rFonts w:hint="eastAsia"/>
          <w:lang w:val="en-US" w:eastAsia="zh-CN"/>
        </w:rPr>
        <w:t>1</w:t>
      </w:r>
      <w:r>
        <w:fldChar w:fldCharType="end"/>
      </w:r>
      <w:r>
        <w:rPr>
          <w:rFonts w:hint="eastAsia"/>
          <w:lang w:val="en-US" w:eastAsia="zh-CN"/>
        </w:rPr>
        <w:t>0</w:t>
      </w:r>
    </w:p>
    <w:p>
      <w:pPr>
        <w:pStyle w:val="24"/>
        <w:rPr>
          <w:rFonts w:hint="eastAsia" w:eastAsia="宋体" w:asciiTheme="minorHAnsi" w:hAnsiTheme="minorHAnsi" w:cstheme="minorBidi"/>
          <w:szCs w:val="22"/>
          <w:lang w:val="en-US" w:eastAsia="zh-CN"/>
        </w:rPr>
      </w:pPr>
      <w:r>
        <w:fldChar w:fldCharType="begin"/>
      </w:r>
      <w:r>
        <w:instrText xml:space="preserve"> HYPERLINK \l "_Toc78358123" </w:instrText>
      </w:r>
      <w:r>
        <w:fldChar w:fldCharType="separate"/>
      </w:r>
      <w:r>
        <w:rPr>
          <w:rStyle w:val="32"/>
          <w14:scene3d>
            <w14:lightRig w14:rig="threePt" w14:dir="t">
              <w14:rot w14:lat="0" w14:lon="0" w14:rev="0"/>
            </w14:lightRig>
          </w14:scene3d>
        </w:rPr>
        <w:t xml:space="preserve">7.1 </w:t>
      </w:r>
      <w:r>
        <w:rPr>
          <w:rStyle w:val="32"/>
        </w:rPr>
        <w:t xml:space="preserve"> 一般规定</w:t>
      </w:r>
      <w:r>
        <w:tab/>
      </w:r>
      <w:r>
        <w:rPr>
          <w:rFonts w:hint="eastAsia"/>
          <w:lang w:val="en-US" w:eastAsia="zh-CN"/>
        </w:rPr>
        <w:t>1</w:t>
      </w:r>
      <w:r>
        <w:fldChar w:fldCharType="end"/>
      </w:r>
      <w:r>
        <w:rPr>
          <w:rFonts w:hint="eastAsia"/>
          <w:lang w:val="en-US" w:eastAsia="zh-CN"/>
        </w:rPr>
        <w:t>0</w:t>
      </w:r>
    </w:p>
    <w:p>
      <w:pPr>
        <w:pStyle w:val="24"/>
        <w:rPr>
          <w:rFonts w:hint="eastAsia" w:eastAsia="宋体" w:asciiTheme="minorHAnsi" w:hAnsiTheme="minorHAnsi" w:cstheme="minorBidi"/>
          <w:szCs w:val="22"/>
          <w:lang w:val="en-US" w:eastAsia="zh-CN"/>
        </w:rPr>
      </w:pPr>
      <w:r>
        <w:fldChar w:fldCharType="begin"/>
      </w:r>
      <w:r>
        <w:instrText xml:space="preserve"> HYPERLINK \l "_Toc78358124" </w:instrText>
      </w:r>
      <w:r>
        <w:fldChar w:fldCharType="separate"/>
      </w:r>
      <w:r>
        <w:rPr>
          <w:rStyle w:val="32"/>
          <w14:scene3d>
            <w14:lightRig w14:rig="threePt" w14:dir="t">
              <w14:rot w14:lat="0" w14:lon="0" w14:rev="0"/>
            </w14:lightRig>
          </w14:scene3d>
        </w:rPr>
        <w:t xml:space="preserve">7.2 </w:t>
      </w:r>
      <w:r>
        <w:rPr>
          <w:rStyle w:val="32"/>
        </w:rPr>
        <w:t xml:space="preserve"> 可行性研究后清单</w:t>
      </w:r>
      <w:r>
        <w:tab/>
      </w:r>
      <w:r>
        <w:rPr>
          <w:rFonts w:hint="eastAsia"/>
          <w:lang w:val="en-US" w:eastAsia="zh-CN"/>
        </w:rPr>
        <w:t>1</w:t>
      </w:r>
      <w:r>
        <w:fldChar w:fldCharType="end"/>
      </w:r>
      <w:r>
        <w:rPr>
          <w:rFonts w:hint="eastAsia"/>
          <w:lang w:val="en-US" w:eastAsia="zh-CN"/>
        </w:rPr>
        <w:t>0</w:t>
      </w:r>
    </w:p>
    <w:p>
      <w:pPr>
        <w:pStyle w:val="24"/>
        <w:rPr>
          <w:rFonts w:hint="eastAsia" w:eastAsia="宋体" w:asciiTheme="minorHAnsi" w:hAnsiTheme="minorHAnsi" w:cstheme="minorBidi"/>
          <w:szCs w:val="22"/>
          <w:lang w:val="en-US" w:eastAsia="zh-CN"/>
        </w:rPr>
      </w:pPr>
      <w:r>
        <w:fldChar w:fldCharType="begin"/>
      </w:r>
      <w:r>
        <w:instrText xml:space="preserve"> HYPERLINK \l "_Toc78358125" </w:instrText>
      </w:r>
      <w:r>
        <w:fldChar w:fldCharType="separate"/>
      </w:r>
      <w:r>
        <w:rPr>
          <w:rStyle w:val="32"/>
          <w14:scene3d>
            <w14:lightRig w14:rig="threePt" w14:dir="t">
              <w14:rot w14:lat="0" w14:lon="0" w14:rev="0"/>
            </w14:lightRig>
          </w14:scene3d>
        </w:rPr>
        <w:t xml:space="preserve">7.3 </w:t>
      </w:r>
      <w:r>
        <w:rPr>
          <w:rStyle w:val="32"/>
        </w:rPr>
        <w:t xml:space="preserve"> 初步设计后清单</w:t>
      </w:r>
      <w:r>
        <w:tab/>
      </w:r>
      <w:r>
        <w:rPr>
          <w:rFonts w:hint="eastAsia"/>
          <w:lang w:val="en-US" w:eastAsia="zh-CN"/>
        </w:rPr>
        <w:t>1</w:t>
      </w:r>
      <w:r>
        <w:fldChar w:fldCharType="end"/>
      </w:r>
      <w:r>
        <w:rPr>
          <w:rFonts w:hint="eastAsia"/>
          <w:lang w:val="en-US" w:eastAsia="zh-CN"/>
        </w:rPr>
        <w:t>1</w:t>
      </w:r>
    </w:p>
    <w:p>
      <w:pPr>
        <w:pStyle w:val="19"/>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"_Toc78358126" </w:instrText>
      </w:r>
      <w:r>
        <w:fldChar w:fldCharType="separate"/>
      </w:r>
      <w:r>
        <w:rPr>
          <w:rStyle w:val="32"/>
        </w:rPr>
        <w:t>8  最高投标限价编制</w:t>
      </w:r>
      <w:r>
        <w:tab/>
      </w:r>
      <w:r>
        <w:rPr>
          <w:rFonts w:hint="eastAsia"/>
          <w:lang w:val="en-US" w:eastAsia="zh-CN"/>
        </w:rPr>
        <w:t>1</w:t>
      </w:r>
      <w:r>
        <w:fldChar w:fldCharType="end"/>
      </w:r>
      <w:r>
        <w:rPr>
          <w:rFonts w:hint="eastAsia"/>
          <w:lang w:val="en-US" w:eastAsia="zh-CN"/>
        </w:rPr>
        <w:t>2</w:t>
      </w:r>
    </w:p>
    <w:p>
      <w:pPr>
        <w:pStyle w:val="24"/>
        <w:rPr>
          <w:rFonts w:asciiTheme="minorHAnsi" w:hAnsiTheme="minorHAnsi" w:eastAsiaTheme="minorEastAsia" w:cstheme="minorBidi"/>
          <w:szCs w:val="22"/>
        </w:rPr>
      </w:pPr>
      <w:r>
        <w:fldChar w:fldCharType="begin"/>
      </w:r>
      <w:r>
        <w:instrText xml:space="preserve"> HYPERLINK \l "_Toc78358127" </w:instrText>
      </w:r>
      <w:r>
        <w:fldChar w:fldCharType="separate"/>
      </w:r>
      <w:r>
        <w:rPr>
          <w:rStyle w:val="32"/>
          <w14:scene3d>
            <w14:lightRig w14:rig="threePt" w14:dir="t">
              <w14:rot w14:lat="0" w14:lon="0" w14:rev="0"/>
            </w14:lightRig>
          </w14:scene3d>
        </w:rPr>
        <w:t xml:space="preserve">8.1 </w:t>
      </w:r>
      <w:r>
        <w:rPr>
          <w:rStyle w:val="32"/>
        </w:rPr>
        <w:t xml:space="preserve"> 一般规定</w:t>
      </w:r>
      <w:r>
        <w:tab/>
      </w:r>
      <w:r>
        <w:fldChar w:fldCharType="begin"/>
      </w:r>
      <w:r>
        <w:instrText xml:space="preserve"> PAGEREF _Toc78358127 \h </w:instrText>
      </w:r>
      <w:r>
        <w:fldChar w:fldCharType="separate"/>
      </w:r>
      <w:r>
        <w:t>9</w:t>
      </w:r>
      <w:r>
        <w:fldChar w:fldCharType="end"/>
      </w:r>
      <w:r>
        <w:fldChar w:fldCharType="end"/>
      </w:r>
    </w:p>
    <w:p>
      <w:pPr>
        <w:pStyle w:val="24"/>
        <w:rPr>
          <w:rFonts w:hint="eastAsia" w:eastAsia="宋体" w:asciiTheme="minorHAnsi" w:hAnsiTheme="minorHAnsi" w:cstheme="minorBidi"/>
          <w:szCs w:val="22"/>
          <w:lang w:val="en-US" w:eastAsia="zh-CN"/>
        </w:rPr>
      </w:pPr>
      <w:r>
        <w:fldChar w:fldCharType="begin"/>
      </w:r>
      <w:r>
        <w:instrText xml:space="preserve"> HYPERLINK \l "_Toc78358128" </w:instrText>
      </w:r>
      <w:r>
        <w:fldChar w:fldCharType="separate"/>
      </w:r>
      <w:r>
        <w:rPr>
          <w:rStyle w:val="32"/>
          <w14:scene3d>
            <w14:lightRig w14:rig="threePt" w14:dir="t">
              <w14:rot w14:lat="0" w14:lon="0" w14:rev="0"/>
            </w14:lightRig>
          </w14:scene3d>
        </w:rPr>
        <w:t xml:space="preserve">8.2 </w:t>
      </w:r>
      <w:r>
        <w:rPr>
          <w:rStyle w:val="32"/>
        </w:rPr>
        <w:t xml:space="preserve"> 可行性研究后最高投标限价编制</w:t>
      </w:r>
      <w:r>
        <w:tab/>
      </w:r>
      <w:r>
        <w:rPr>
          <w:rFonts w:hint="eastAsia"/>
          <w:lang w:val="en-US" w:eastAsia="zh-CN"/>
        </w:rPr>
        <w:t>1</w:t>
      </w:r>
      <w:r>
        <w:fldChar w:fldCharType="end"/>
      </w:r>
      <w:r>
        <w:rPr>
          <w:rFonts w:hint="eastAsia"/>
          <w:lang w:val="en-US" w:eastAsia="zh-CN"/>
        </w:rPr>
        <w:t>3</w:t>
      </w:r>
    </w:p>
    <w:p>
      <w:pPr>
        <w:pStyle w:val="24"/>
        <w:rPr>
          <w:rFonts w:asciiTheme="minorHAnsi" w:hAnsiTheme="minorHAnsi" w:eastAsiaTheme="minorEastAsia" w:cstheme="minorBidi"/>
          <w:szCs w:val="22"/>
        </w:rPr>
      </w:pPr>
      <w:r>
        <w:fldChar w:fldCharType="begin"/>
      </w:r>
      <w:r>
        <w:instrText xml:space="preserve"> HYPERLINK \l "_Toc78358129" </w:instrText>
      </w:r>
      <w:r>
        <w:fldChar w:fldCharType="separate"/>
      </w:r>
      <w:r>
        <w:rPr>
          <w:rStyle w:val="32"/>
          <w14:scene3d>
            <w14:lightRig w14:rig="threePt" w14:dir="t">
              <w14:rot w14:lat="0" w14:lon="0" w14:rev="0"/>
            </w14:lightRig>
          </w14:scene3d>
        </w:rPr>
        <w:t xml:space="preserve">8.3 </w:t>
      </w:r>
      <w:r>
        <w:rPr>
          <w:rStyle w:val="32"/>
        </w:rPr>
        <w:t xml:space="preserve"> 初步设计后最高投标限价编制</w:t>
      </w:r>
      <w:r>
        <w:tab/>
      </w:r>
      <w:r>
        <w:fldChar w:fldCharType="begin"/>
      </w:r>
      <w:r>
        <w:instrText xml:space="preserve"> PAGEREF _Toc78358129 \h </w:instrText>
      </w:r>
      <w:r>
        <w:fldChar w:fldCharType="separate"/>
      </w:r>
      <w:r>
        <w:t>1</w:t>
      </w:r>
      <w:r>
        <w:rPr>
          <w:rFonts w:hint="eastAsia"/>
          <w:lang w:val="en-US" w:eastAsia="zh-CN"/>
        </w:rP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"_Toc78358130" </w:instrText>
      </w:r>
      <w:r>
        <w:fldChar w:fldCharType="separate"/>
      </w:r>
      <w:r>
        <w:rPr>
          <w:rStyle w:val="32"/>
        </w:rPr>
        <w:t>9  投标报价编制</w:t>
      </w:r>
      <w:r>
        <w:tab/>
      </w:r>
      <w:r>
        <w:fldChar w:fldCharType="begin"/>
      </w:r>
      <w:r>
        <w:instrText xml:space="preserve"> PAGEREF _Toc78358130 \h </w:instrText>
      </w:r>
      <w:r>
        <w:fldChar w:fldCharType="separate"/>
      </w:r>
      <w:r>
        <w:t>1</w:t>
      </w:r>
      <w:r>
        <w:rPr>
          <w:rFonts w:hint="eastAsia"/>
          <w:lang w:val="en-US" w:eastAsia="zh-CN"/>
        </w:rP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"_Toc78358131" </w:instrText>
      </w:r>
      <w:r>
        <w:fldChar w:fldCharType="separate"/>
      </w:r>
      <w:r>
        <w:rPr>
          <w:rStyle w:val="32"/>
          <w14:scene3d>
            <w14:lightRig w14:rig="threePt" w14:dir="t">
              <w14:rot w14:lat="0" w14:lon="0" w14:rev="0"/>
            </w14:lightRig>
          </w14:scene3d>
        </w:rPr>
        <w:t xml:space="preserve">9.1 </w:t>
      </w:r>
      <w:r>
        <w:rPr>
          <w:rStyle w:val="32"/>
        </w:rPr>
        <w:t xml:space="preserve"> 一般规定</w:t>
      </w:r>
      <w:r>
        <w:tab/>
      </w:r>
      <w:r>
        <w:fldChar w:fldCharType="begin"/>
      </w:r>
      <w:r>
        <w:instrText xml:space="preserve"> PAGEREF _Toc78358131 \h </w:instrText>
      </w:r>
      <w:r>
        <w:fldChar w:fldCharType="separate"/>
      </w:r>
      <w:r>
        <w:t>1</w:t>
      </w:r>
      <w:r>
        <w:rPr>
          <w:rFonts w:hint="eastAsia"/>
          <w:lang w:val="en-US" w:eastAsia="zh-CN"/>
        </w:rP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"_Toc78358132" </w:instrText>
      </w:r>
      <w:r>
        <w:fldChar w:fldCharType="separate"/>
      </w:r>
      <w:r>
        <w:rPr>
          <w:rStyle w:val="32"/>
          <w14:scene3d>
            <w14:lightRig w14:rig="threePt" w14:dir="t">
              <w14:rot w14:lat="0" w14:lon="0" w14:rev="0"/>
            </w14:lightRig>
          </w14:scene3d>
        </w:rPr>
        <w:t xml:space="preserve">9.2 </w:t>
      </w:r>
      <w:r>
        <w:rPr>
          <w:rStyle w:val="32"/>
        </w:rPr>
        <w:t xml:space="preserve"> 可行性研究后投标报价编制</w:t>
      </w:r>
      <w:r>
        <w:tab/>
      </w:r>
      <w:r>
        <w:fldChar w:fldCharType="begin"/>
      </w:r>
      <w:r>
        <w:instrText xml:space="preserve"> PAGEREF _Toc78358132 \h </w:instrText>
      </w:r>
      <w:r>
        <w:fldChar w:fldCharType="separate"/>
      </w:r>
      <w:r>
        <w:t>1</w:t>
      </w:r>
      <w:r>
        <w:rPr>
          <w:rFonts w:hint="eastAsia"/>
          <w:lang w:val="en-US" w:eastAsia="zh-CN"/>
        </w:rP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"_Toc78358133" </w:instrText>
      </w:r>
      <w:r>
        <w:fldChar w:fldCharType="separate"/>
      </w:r>
      <w:r>
        <w:rPr>
          <w:rStyle w:val="32"/>
          <w14:scene3d>
            <w14:lightRig w14:rig="threePt" w14:dir="t">
              <w14:rot w14:lat="0" w14:lon="0" w14:rev="0"/>
            </w14:lightRig>
          </w14:scene3d>
        </w:rPr>
        <w:t xml:space="preserve">9.3 </w:t>
      </w:r>
      <w:r>
        <w:rPr>
          <w:rStyle w:val="32"/>
        </w:rPr>
        <w:t xml:space="preserve"> 初步设计后投标报价编制</w:t>
      </w:r>
      <w:r>
        <w:tab/>
      </w:r>
      <w:r>
        <w:fldChar w:fldCharType="begin"/>
      </w:r>
      <w:r>
        <w:instrText xml:space="preserve"> PAGEREF _Toc78358133 \h </w:instrText>
      </w:r>
      <w:r>
        <w:fldChar w:fldCharType="separate"/>
      </w:r>
      <w:r>
        <w:t>1</w:t>
      </w:r>
      <w:r>
        <w:rPr>
          <w:rFonts w:hint="eastAsia"/>
          <w:lang w:val="en-US" w:eastAsia="zh-CN"/>
        </w:rP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"_Toc78358134" </w:instrText>
      </w:r>
      <w:r>
        <w:fldChar w:fldCharType="separate"/>
      </w:r>
      <w:r>
        <w:rPr>
          <w:rStyle w:val="32"/>
        </w:rPr>
        <w:t>10  合同价</w:t>
      </w:r>
      <w:r>
        <w:tab/>
      </w:r>
      <w:r>
        <w:fldChar w:fldCharType="begin"/>
      </w:r>
      <w:r>
        <w:instrText xml:space="preserve"> PAGEREF _Toc78358134 \h </w:instrText>
      </w:r>
      <w:r>
        <w:fldChar w:fldCharType="separate"/>
      </w:r>
      <w:r>
        <w:t>1</w:t>
      </w:r>
      <w:r>
        <w:rPr>
          <w:rFonts w:hint="eastAsia"/>
          <w:lang w:val="en-US" w:eastAsia="zh-CN"/>
        </w:rP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"_Toc78358135" </w:instrText>
      </w:r>
      <w:r>
        <w:fldChar w:fldCharType="separate"/>
      </w:r>
      <w:r>
        <w:rPr>
          <w:rStyle w:val="32"/>
          <w14:scene3d>
            <w14:lightRig w14:rig="threePt" w14:dir="t">
              <w14:rot w14:lat="0" w14:lon="0" w14:rev="0"/>
            </w14:lightRig>
          </w14:scene3d>
        </w:rPr>
        <w:t xml:space="preserve">10.1 </w:t>
      </w:r>
      <w:r>
        <w:rPr>
          <w:rStyle w:val="32"/>
        </w:rPr>
        <w:t xml:space="preserve"> 一般规定</w:t>
      </w:r>
      <w:r>
        <w:tab/>
      </w:r>
      <w:r>
        <w:fldChar w:fldCharType="begin"/>
      </w:r>
      <w:r>
        <w:instrText xml:space="preserve"> PAGEREF _Toc78358135 \h </w:instrText>
      </w:r>
      <w:r>
        <w:fldChar w:fldCharType="separate"/>
      </w:r>
      <w:r>
        <w:t>1</w:t>
      </w:r>
      <w:r>
        <w:rPr>
          <w:rFonts w:hint="eastAsia"/>
          <w:lang w:val="en-US" w:eastAsia="zh-CN"/>
        </w:rP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"_Toc78358136" </w:instrText>
      </w:r>
      <w:r>
        <w:fldChar w:fldCharType="separate"/>
      </w:r>
      <w:r>
        <w:rPr>
          <w:rStyle w:val="32"/>
          <w14:scene3d>
            <w14:lightRig w14:rig="threePt" w14:dir="t">
              <w14:rot w14:lat="0" w14:lon="0" w14:rev="0"/>
            </w14:lightRig>
          </w14:scene3d>
        </w:rPr>
        <w:t xml:space="preserve">10.2 </w:t>
      </w:r>
      <w:r>
        <w:rPr>
          <w:rStyle w:val="32"/>
        </w:rPr>
        <w:t xml:space="preserve"> 合同价款确定</w:t>
      </w:r>
      <w:r>
        <w:tab/>
      </w:r>
      <w:r>
        <w:fldChar w:fldCharType="begin"/>
      </w:r>
      <w:r>
        <w:instrText xml:space="preserve"> PAGEREF _Toc78358136 \h </w:instrText>
      </w:r>
      <w:r>
        <w:fldChar w:fldCharType="separate"/>
      </w:r>
      <w:r>
        <w:t>1</w:t>
      </w:r>
      <w:r>
        <w:rPr>
          <w:rFonts w:hint="eastAsia"/>
          <w:lang w:val="en-US" w:eastAsia="zh-CN"/>
        </w:rP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"_Toc78358137" </w:instrText>
      </w:r>
      <w:r>
        <w:fldChar w:fldCharType="separate"/>
      </w:r>
      <w:r>
        <w:rPr>
          <w:rStyle w:val="32"/>
          <w14:scene3d>
            <w14:lightRig w14:rig="threePt" w14:dir="t">
              <w14:rot w14:lat="0" w14:lon="0" w14:rev="0"/>
            </w14:lightRig>
          </w14:scene3d>
        </w:rPr>
        <w:t xml:space="preserve">10.3 </w:t>
      </w:r>
      <w:r>
        <w:rPr>
          <w:rStyle w:val="32"/>
        </w:rPr>
        <w:t xml:space="preserve"> 合同价款调整</w:t>
      </w:r>
      <w:r>
        <w:tab/>
      </w:r>
      <w:r>
        <w:fldChar w:fldCharType="begin"/>
      </w:r>
      <w:r>
        <w:instrText xml:space="preserve"> PAGEREF _Toc78358137 \h </w:instrText>
      </w:r>
      <w:r>
        <w:fldChar w:fldCharType="separate"/>
      </w:r>
      <w:r>
        <w:t>1</w:t>
      </w:r>
      <w:r>
        <w:rPr>
          <w:rFonts w:hint="eastAsia"/>
          <w:lang w:val="en-US" w:eastAsia="zh-CN"/>
        </w:rP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"_Toc78358139" </w:instrText>
      </w:r>
      <w:r>
        <w:fldChar w:fldCharType="separate"/>
      </w:r>
      <w:r>
        <w:rPr>
          <w:rStyle w:val="32"/>
        </w:rPr>
        <w:t>11  工程结算与支付</w:t>
      </w:r>
      <w:r>
        <w:tab/>
      </w:r>
      <w:r>
        <w:fldChar w:fldCharType="begin"/>
      </w:r>
      <w:r>
        <w:instrText xml:space="preserve"> PAGEREF _Toc78358139 \h </w:instrText>
      </w:r>
      <w:r>
        <w:fldChar w:fldCharType="separate"/>
      </w:r>
      <w:r>
        <w:t>1</w:t>
      </w:r>
      <w:r>
        <w:rPr>
          <w:rFonts w:hint="eastAsia"/>
          <w:lang w:val="en-US" w:eastAsia="zh-CN"/>
        </w:rP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"_Toc78358140" </w:instrText>
      </w:r>
      <w:r>
        <w:fldChar w:fldCharType="separate"/>
      </w:r>
      <w:r>
        <w:rPr>
          <w:rStyle w:val="32"/>
          <w14:scene3d>
            <w14:lightRig w14:rig="threePt" w14:dir="t">
              <w14:rot w14:lat="0" w14:lon="0" w14:rev="0"/>
            </w14:lightRig>
          </w14:scene3d>
        </w:rPr>
        <w:t xml:space="preserve">11.1 </w:t>
      </w:r>
      <w:r>
        <w:rPr>
          <w:rStyle w:val="32"/>
        </w:rPr>
        <w:t xml:space="preserve"> 中间结算与支付</w:t>
      </w:r>
      <w:r>
        <w:tab/>
      </w:r>
      <w:r>
        <w:fldChar w:fldCharType="begin"/>
      </w:r>
      <w:r>
        <w:instrText xml:space="preserve"> PAGEREF _Toc78358140 \h </w:instrText>
      </w:r>
      <w:r>
        <w:fldChar w:fldCharType="separate"/>
      </w:r>
      <w:r>
        <w:t>1</w:t>
      </w:r>
      <w:r>
        <w:rPr>
          <w:rFonts w:hint="eastAsia"/>
          <w:lang w:val="en-US" w:eastAsia="zh-CN"/>
        </w:rP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"_Toc78358141" </w:instrText>
      </w:r>
      <w:r>
        <w:fldChar w:fldCharType="separate"/>
      </w:r>
      <w:r>
        <w:rPr>
          <w:rStyle w:val="32"/>
          <w14:scene3d>
            <w14:lightRig w14:rig="threePt" w14:dir="t">
              <w14:rot w14:lat="0" w14:lon="0" w14:rev="0"/>
            </w14:lightRig>
          </w14:scene3d>
        </w:rPr>
        <w:t xml:space="preserve">11.2 </w:t>
      </w:r>
      <w:r>
        <w:rPr>
          <w:rStyle w:val="32"/>
        </w:rPr>
        <w:t xml:space="preserve"> 竣工结算与支付</w:t>
      </w:r>
      <w:r>
        <w:tab/>
      </w:r>
      <w:r>
        <w:fldChar w:fldCharType="begin"/>
      </w:r>
      <w:r>
        <w:instrText xml:space="preserve"> PAGEREF _Toc78358141 \h </w:instrText>
      </w:r>
      <w:r>
        <w:fldChar w:fldCharType="separate"/>
      </w:r>
      <w:r>
        <w:t>1</w:t>
      </w:r>
      <w:r>
        <w:rPr>
          <w:rFonts w:hint="eastAsia"/>
          <w:lang w:val="en-US" w:eastAsia="zh-CN"/>
        </w:rPr>
        <w:t>9</w:t>
      </w:r>
      <w:r>
        <w:fldChar w:fldCharType="end"/>
      </w:r>
      <w:r>
        <w:fldChar w:fldCharType="end"/>
      </w:r>
    </w:p>
    <w:p>
      <w:pPr>
        <w:pStyle w:val="19"/>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"_Toc78358148" </w:instrText>
      </w:r>
      <w:r>
        <w:fldChar w:fldCharType="separate"/>
      </w:r>
      <w:r>
        <w:rPr>
          <w:rStyle w:val="32"/>
        </w:rPr>
        <w:t>1</w:t>
      </w:r>
      <w:r>
        <w:rPr>
          <w:rStyle w:val="32"/>
          <w:rFonts w:hint="eastAsia"/>
        </w:rPr>
        <w:t>2</w:t>
      </w:r>
      <w:r>
        <w:rPr>
          <w:rStyle w:val="32"/>
        </w:rPr>
        <w:t xml:space="preserve">  计价表格</w:t>
      </w:r>
      <w:r>
        <w:tab/>
      </w:r>
      <w:r>
        <w:rPr>
          <w:rFonts w:hint="eastAsia"/>
          <w:lang w:val="en-US" w:eastAsia="zh-CN"/>
        </w:rPr>
        <w:t>2</w:t>
      </w:r>
      <w:r>
        <w:fldChar w:fldCharType="end"/>
      </w:r>
      <w:r>
        <w:rPr>
          <w:rFonts w:hint="eastAsia"/>
          <w:lang w:val="en-US" w:eastAsia="zh-CN"/>
        </w:rPr>
        <w:t>0</w:t>
      </w:r>
    </w:p>
    <w:p>
      <w:pPr>
        <w:pStyle w:val="19"/>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"_Toc78358154" </w:instrText>
      </w:r>
      <w:r>
        <w:fldChar w:fldCharType="separate"/>
      </w:r>
      <w:r>
        <w:rPr>
          <w:rStyle w:val="32"/>
        </w:rPr>
        <w:t xml:space="preserve">附录A（规范性） </w:t>
      </w:r>
      <w:r>
        <w:rPr>
          <w:rStyle w:val="32"/>
          <w:rFonts w:hint="eastAsia"/>
          <w:lang w:val="en-US" w:eastAsia="zh-CN"/>
        </w:rPr>
        <w:t>项目清单文件格式</w:t>
      </w:r>
      <w:r>
        <w:rPr>
          <w:rStyle w:val="32"/>
        </w:rPr>
        <w:t xml:space="preserve"> </w:t>
      </w:r>
      <w:r>
        <w:tab/>
      </w:r>
      <w:r>
        <w:rPr>
          <w:rFonts w:hint="eastAsia"/>
          <w:lang w:val="en-US" w:eastAsia="zh-CN"/>
        </w:rPr>
        <w:t>2</w:t>
      </w:r>
      <w:r>
        <w:fldChar w:fldCharType="end"/>
      </w:r>
      <w:r>
        <w:rPr>
          <w:rFonts w:hint="eastAsia"/>
          <w:lang w:val="en-US" w:eastAsia="zh-CN"/>
        </w:rPr>
        <w:t>2</w:t>
      </w:r>
    </w:p>
    <w:p>
      <w:pPr>
        <w:pStyle w:val="19"/>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"_Toc78358155" </w:instrText>
      </w:r>
      <w:r>
        <w:fldChar w:fldCharType="separate"/>
      </w:r>
      <w:r>
        <w:rPr>
          <w:rStyle w:val="32"/>
        </w:rPr>
        <w:t xml:space="preserve">附录B（规范性） </w:t>
      </w:r>
      <w:r>
        <w:rPr>
          <w:rStyle w:val="32"/>
          <w:rFonts w:hint="eastAsia"/>
          <w:lang w:val="en-US" w:eastAsia="zh-CN"/>
        </w:rPr>
        <w:t>最高投标限价文件格式</w:t>
      </w:r>
      <w:r>
        <w:rPr>
          <w:rStyle w:val="32"/>
        </w:rPr>
        <w:t xml:space="preserve"> </w:t>
      </w:r>
      <w:r>
        <w:tab/>
      </w:r>
      <w:r>
        <w:rPr>
          <w:rFonts w:hint="eastAsia"/>
          <w:lang w:val="en-US" w:eastAsia="zh-CN"/>
        </w:rPr>
        <w:t>2</w:t>
      </w:r>
      <w:r>
        <w:fldChar w:fldCharType="end"/>
      </w:r>
      <w:r>
        <w:rPr>
          <w:rFonts w:hint="eastAsia"/>
          <w:lang w:val="en-US" w:eastAsia="zh-CN"/>
        </w:rPr>
        <w:t>9</w:t>
      </w:r>
    </w:p>
    <w:p>
      <w:pPr>
        <w:pStyle w:val="19"/>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"_Toc78358156" </w:instrText>
      </w:r>
      <w:r>
        <w:fldChar w:fldCharType="separate"/>
      </w:r>
      <w:r>
        <w:rPr>
          <w:rStyle w:val="32"/>
        </w:rPr>
        <w:t xml:space="preserve">附录C（规范性）  </w:t>
      </w:r>
      <w:r>
        <w:rPr>
          <w:rStyle w:val="32"/>
          <w:rFonts w:hint="eastAsia"/>
          <w:lang w:val="en-US" w:eastAsia="zh-CN"/>
        </w:rPr>
        <w:t>投标报价文件格式</w:t>
      </w:r>
      <w:r>
        <w:tab/>
      </w:r>
      <w:r>
        <w:rPr>
          <w:rFonts w:hint="eastAsia"/>
          <w:lang w:val="en-US" w:eastAsia="zh-CN"/>
        </w:rPr>
        <w:t>3</w:t>
      </w:r>
      <w:r>
        <w:fldChar w:fldCharType="end"/>
      </w:r>
      <w:r>
        <w:rPr>
          <w:rFonts w:hint="eastAsia"/>
          <w:lang w:val="en-US" w:eastAsia="zh-CN"/>
        </w:rPr>
        <w:t>8</w:t>
      </w:r>
    </w:p>
    <w:p>
      <w:pPr>
        <w:pStyle w:val="19"/>
        <w:tabs>
          <w:tab w:val="right" w:leader="dot" w:pos="9344"/>
        </w:tabs>
        <w:rPr>
          <w:rFonts w:hint="eastAsia" w:eastAsia="宋体"/>
          <w:lang w:val="en-US" w:eastAsia="zh-CN"/>
        </w:rPr>
      </w:pPr>
      <w:r>
        <w:fldChar w:fldCharType="begin"/>
      </w:r>
      <w:r>
        <w:instrText xml:space="preserve"> HYPERLINK \l "_Toc78358157" </w:instrText>
      </w:r>
      <w:r>
        <w:fldChar w:fldCharType="separate"/>
      </w:r>
      <w:r>
        <w:rPr>
          <w:rStyle w:val="32"/>
        </w:rPr>
        <w:t xml:space="preserve">附录D（规范性）  </w:t>
      </w:r>
      <w:r>
        <w:rPr>
          <w:rStyle w:val="32"/>
          <w:rFonts w:hint="eastAsia"/>
          <w:lang w:val="en-US" w:eastAsia="zh-CN"/>
        </w:rPr>
        <w:t>工程费用各项分表文件格式</w:t>
      </w:r>
      <w:r>
        <w:tab/>
      </w:r>
      <w:r>
        <w:rPr>
          <w:rFonts w:hint="eastAsia"/>
          <w:lang w:val="en-US" w:eastAsia="zh-CN"/>
        </w:rPr>
        <w:t>4</w:t>
      </w:r>
      <w:r>
        <w:fldChar w:fldCharType="end"/>
      </w:r>
      <w:r>
        <w:rPr>
          <w:rFonts w:hint="eastAsia"/>
          <w:lang w:val="en-US" w:eastAsia="zh-CN"/>
        </w:rPr>
        <w:t>7</w:t>
      </w:r>
    </w:p>
    <w:p>
      <w:pPr>
        <w:pStyle w:val="19"/>
        <w:tabs>
          <w:tab w:val="right" w:leader="dot" w:pos="9344"/>
        </w:tabs>
        <w:rPr>
          <w:rFonts w:hint="eastAsia" w:eastAsia="宋体" w:asciiTheme="minorHAnsi" w:hAnsiTheme="minorHAnsi" w:cstheme="minorBidi"/>
          <w:szCs w:val="22"/>
          <w:lang w:val="en-US" w:eastAsia="zh-CN"/>
        </w:rPr>
      </w:pPr>
      <w:r>
        <w:rPr>
          <w:rFonts w:hint="eastAsia"/>
          <w:lang w:val="en-US" w:eastAsia="zh-CN"/>
        </w:rPr>
        <w:t>附：</w:t>
      </w:r>
      <w:r>
        <w:fldChar w:fldCharType="begin"/>
      </w:r>
      <w:r>
        <w:instrText xml:space="preserve"> HYPERLINK \l "_Toc78358153" </w:instrText>
      </w:r>
      <w:r>
        <w:fldChar w:fldCharType="separate"/>
      </w:r>
      <w:r>
        <w:rPr>
          <w:rStyle w:val="32"/>
        </w:rPr>
        <w:t>条文说明</w:t>
      </w:r>
      <w:r>
        <w:tab/>
      </w:r>
      <w:r>
        <w:rPr>
          <w:rFonts w:hint="eastAsia"/>
          <w:lang w:val="en-US" w:eastAsia="zh-CN"/>
        </w:rPr>
        <w:t>5</w:t>
      </w:r>
      <w:r>
        <w:fldChar w:fldCharType="end"/>
      </w:r>
      <w:r>
        <w:rPr>
          <w:rFonts w:hint="eastAsia"/>
          <w:lang w:val="en-US" w:eastAsia="zh-CN"/>
        </w:rPr>
        <w:t>5</w:t>
      </w:r>
    </w:p>
    <w:p/>
    <w:p>
      <w:pPr>
        <w:pStyle w:val="91"/>
        <w:spacing w:after="468"/>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numPr>
          <w:ilvl w:val="0"/>
          <w:numId w:val="0"/>
        </w:numPr>
        <w:spacing w:after="468"/>
        <w:ind w:leftChars="0"/>
        <w:jc w:val="both"/>
      </w:pPr>
      <w:bookmarkStart w:id="22" w:name="_Toc78358102"/>
      <w:bookmarkStart w:id="23" w:name="BookMark2"/>
    </w:p>
    <w:p>
      <w:pPr>
        <w:pStyle w:val="89"/>
        <w:spacing w:after="468"/>
      </w:pPr>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本文件由湖北省住房和城乡建设厅提出并归口管理。</w:t>
      </w:r>
    </w:p>
    <w:p>
      <w:pPr>
        <w:pStyle w:val="56"/>
        <w:ind w:firstLine="420"/>
      </w:pPr>
      <w:r>
        <w:rPr>
          <w:rFonts w:hint="eastAsia"/>
        </w:rPr>
        <w:t>本文件主编单位：武汉理工大学</w:t>
      </w:r>
      <w:r>
        <w:rPr>
          <w:rFonts w:hint="eastAsia"/>
          <w:lang w:eastAsia="zh-CN"/>
        </w:rPr>
        <w:t>；</w:t>
      </w:r>
      <w:r>
        <w:rPr>
          <w:rFonts w:hint="eastAsia"/>
        </w:rPr>
        <w:t xml:space="preserve"> 湖北省建设工程标准定额管理总站</w:t>
      </w:r>
    </w:p>
    <w:p>
      <w:pPr>
        <w:pStyle w:val="56"/>
        <w:ind w:firstLine="420"/>
        <w:rPr>
          <w:rFonts w:hint="eastAsia" w:eastAsia="宋体"/>
          <w:lang w:eastAsia="zh-CN"/>
        </w:rPr>
      </w:pPr>
      <w:r>
        <w:rPr>
          <w:rFonts w:hint="eastAsia"/>
        </w:rPr>
        <w:t>本文件参编单位：中国五环工程有限公司</w:t>
      </w:r>
      <w:r>
        <w:rPr>
          <w:rFonts w:hint="eastAsia"/>
          <w:lang w:eastAsia="zh-CN"/>
        </w:rPr>
        <w:t>；</w:t>
      </w:r>
      <w:r>
        <w:rPr>
          <w:rFonts w:hint="eastAsia"/>
        </w:rPr>
        <w:t>中交二航局建筑工程有限公司</w:t>
      </w:r>
      <w:r>
        <w:rPr>
          <w:rFonts w:hint="eastAsia"/>
          <w:lang w:eastAsia="zh-CN"/>
        </w:rPr>
        <w:t>；</w:t>
      </w:r>
      <w:r>
        <w:rPr>
          <w:rFonts w:hint="eastAsia"/>
        </w:rPr>
        <w:t>湖北保利投资有限公司</w:t>
      </w:r>
      <w:r>
        <w:rPr>
          <w:rFonts w:hint="eastAsia"/>
          <w:lang w:eastAsia="zh-CN"/>
        </w:rPr>
        <w:t>；</w:t>
      </w:r>
    </w:p>
    <w:p>
      <w:pPr>
        <w:pStyle w:val="56"/>
        <w:ind w:left="0" w:leftChars="0" w:firstLine="0" w:firstLineChars="0"/>
        <w:rPr>
          <w:rFonts w:hint="eastAsia" w:eastAsia="宋体"/>
          <w:lang w:eastAsia="zh-CN"/>
        </w:rPr>
      </w:pPr>
      <w:r>
        <w:rPr>
          <w:rFonts w:hint="eastAsia"/>
        </w:rPr>
        <w:t>湖北省乡村振兴投资集团有限公司</w:t>
      </w:r>
      <w:r>
        <w:rPr>
          <w:rFonts w:hint="eastAsia"/>
          <w:lang w:eastAsia="zh-CN"/>
        </w:rPr>
        <w:t>；</w:t>
      </w:r>
      <w:r>
        <w:rPr>
          <w:rFonts w:hint="eastAsia"/>
        </w:rPr>
        <w:t>中南建筑设计院股份有限公司</w:t>
      </w:r>
      <w:r>
        <w:rPr>
          <w:rFonts w:hint="eastAsia"/>
          <w:lang w:eastAsia="zh-CN"/>
        </w:rPr>
        <w:t>；</w:t>
      </w:r>
      <w:r>
        <w:rPr>
          <w:rFonts w:hint="eastAsia"/>
        </w:rPr>
        <w:t>中国市政工程中南设计研究院有限公司</w:t>
      </w:r>
      <w:r>
        <w:rPr>
          <w:rFonts w:hint="eastAsia"/>
          <w:lang w:eastAsia="zh-CN"/>
        </w:rPr>
        <w:t>；</w:t>
      </w:r>
      <w:r>
        <w:rPr>
          <w:rFonts w:hint="eastAsia"/>
        </w:rPr>
        <w:t>武汉市城市建设投资开发集团有限公司</w:t>
      </w:r>
      <w:r>
        <w:rPr>
          <w:rFonts w:hint="eastAsia"/>
          <w:lang w:eastAsia="zh-CN"/>
        </w:rPr>
        <w:t>；</w:t>
      </w:r>
      <w:r>
        <w:rPr>
          <w:rFonts w:hint="eastAsia"/>
        </w:rPr>
        <w:t>中建三局工程总承包有限公司</w:t>
      </w:r>
      <w:r>
        <w:rPr>
          <w:rFonts w:hint="eastAsia"/>
          <w:lang w:eastAsia="zh-CN"/>
        </w:rPr>
        <w:t>；</w:t>
      </w:r>
      <w:r>
        <w:rPr>
          <w:rFonts w:hint="eastAsia"/>
        </w:rPr>
        <w:t>武汉市市政集团有限公司</w:t>
      </w:r>
      <w:r>
        <w:rPr>
          <w:rFonts w:hint="eastAsia"/>
          <w:lang w:eastAsia="zh-CN"/>
        </w:rPr>
        <w:t>；</w:t>
      </w:r>
      <w:r>
        <w:rPr>
          <w:rFonts w:hint="eastAsia"/>
        </w:rPr>
        <w:t>湖北省工业建筑集团有限公司</w:t>
      </w:r>
      <w:r>
        <w:rPr>
          <w:rFonts w:hint="eastAsia"/>
          <w:lang w:eastAsia="zh-CN"/>
        </w:rPr>
        <w:t>；</w:t>
      </w:r>
      <w:r>
        <w:rPr>
          <w:rFonts w:hint="eastAsia"/>
        </w:rPr>
        <w:t>中信建筑设计研究总院有限公司</w:t>
      </w:r>
      <w:r>
        <w:rPr>
          <w:rFonts w:hint="eastAsia"/>
          <w:lang w:eastAsia="zh-CN"/>
        </w:rPr>
        <w:t>；</w:t>
      </w:r>
      <w:r>
        <w:rPr>
          <w:rFonts w:hint="eastAsia"/>
        </w:rPr>
        <w:t>中冶南方工程技术有限公司</w:t>
      </w:r>
      <w:r>
        <w:rPr>
          <w:rFonts w:hint="eastAsia"/>
          <w:lang w:eastAsia="zh-CN"/>
        </w:rPr>
        <w:t>；</w:t>
      </w:r>
      <w:r>
        <w:rPr>
          <w:rFonts w:hint="eastAsia"/>
        </w:rPr>
        <w:t>湖北万信工程咨询有限公司</w:t>
      </w:r>
      <w:r>
        <w:rPr>
          <w:rFonts w:hint="eastAsia"/>
          <w:lang w:eastAsia="zh-CN"/>
        </w:rPr>
        <w:t>；</w:t>
      </w:r>
      <w:r>
        <w:rPr>
          <w:rFonts w:hint="eastAsia"/>
        </w:rPr>
        <w:t>中外建设计与顾问有限公司湖北分公司</w:t>
      </w:r>
      <w:r>
        <w:rPr>
          <w:rFonts w:hint="eastAsia"/>
          <w:lang w:eastAsia="zh-CN"/>
        </w:rPr>
        <w:t>；</w:t>
      </w:r>
      <w:r>
        <w:rPr>
          <w:rFonts w:hint="eastAsia"/>
        </w:rPr>
        <w:t>襄阳市城市规划设计院有限公司</w:t>
      </w:r>
      <w:r>
        <w:rPr>
          <w:rFonts w:hint="eastAsia"/>
          <w:lang w:eastAsia="zh-CN"/>
        </w:rPr>
        <w:t>；</w:t>
      </w:r>
    </w:p>
    <w:p>
      <w:pPr>
        <w:pStyle w:val="56"/>
        <w:ind w:left="0" w:leftChars="0" w:firstLine="0" w:firstLineChars="0"/>
        <w:jc w:val="left"/>
        <w:rPr>
          <w:rFonts w:hint="eastAsia" w:eastAsia="宋体"/>
          <w:lang w:eastAsia="zh-CN"/>
        </w:rPr>
      </w:pPr>
      <w:r>
        <w:rPr>
          <w:rFonts w:hint="eastAsia"/>
        </w:rPr>
        <w:t>鼎正工程咨询股份有限公司</w:t>
      </w:r>
      <w:r>
        <w:rPr>
          <w:rFonts w:hint="eastAsia"/>
          <w:lang w:eastAsia="zh-CN"/>
        </w:rPr>
        <w:t>；</w:t>
      </w:r>
      <w:r>
        <w:rPr>
          <w:rFonts w:hint="eastAsia"/>
        </w:rPr>
        <w:t>湖北国华工程咨询有限公司</w:t>
      </w:r>
      <w:r>
        <w:rPr>
          <w:rFonts w:hint="eastAsia"/>
          <w:lang w:eastAsia="zh-CN"/>
        </w:rPr>
        <w:t>；</w:t>
      </w:r>
      <w:r>
        <w:rPr>
          <w:rFonts w:hint="eastAsia"/>
        </w:rPr>
        <w:t>中电光谷设计院有限公司</w:t>
      </w:r>
      <w:r>
        <w:rPr>
          <w:rFonts w:hint="eastAsia"/>
          <w:lang w:eastAsia="zh-CN"/>
        </w:rPr>
        <w:t>；</w:t>
      </w:r>
      <w:r>
        <w:rPr>
          <w:rFonts w:hint="eastAsia"/>
        </w:rPr>
        <w:t>武汉坤达工程造价咨询有限公司</w:t>
      </w:r>
      <w:r>
        <w:rPr>
          <w:rFonts w:hint="eastAsia"/>
          <w:lang w:eastAsia="zh-CN"/>
        </w:rPr>
        <w:t>；</w:t>
      </w:r>
      <w:r>
        <w:rPr>
          <w:rFonts w:hint="eastAsia"/>
        </w:rPr>
        <w:t>湖北建科国际工程有限公司</w:t>
      </w:r>
      <w:r>
        <w:rPr>
          <w:rFonts w:hint="eastAsia"/>
          <w:lang w:eastAsia="zh-CN"/>
        </w:rPr>
        <w:t>；湖北华中帷幄咨询有限公司；</w:t>
      </w:r>
      <w:r>
        <w:rPr>
          <w:rFonts w:hint="eastAsia"/>
        </w:rPr>
        <w:t>湖北中测鸿程工程咨询有限公司</w:t>
      </w:r>
      <w:r>
        <w:rPr>
          <w:rFonts w:hint="eastAsia"/>
          <w:lang w:eastAsia="zh-CN"/>
        </w:rPr>
        <w:t>；</w:t>
      </w:r>
      <w:r>
        <w:rPr>
          <w:rFonts w:hint="eastAsia"/>
        </w:rPr>
        <w:t>武汉亿泽工程咨询有限公司</w:t>
      </w:r>
      <w:r>
        <w:rPr>
          <w:rFonts w:hint="eastAsia"/>
          <w:lang w:eastAsia="zh-CN"/>
        </w:rPr>
        <w:t>。</w:t>
      </w:r>
    </w:p>
    <w:p>
      <w:pPr>
        <w:pStyle w:val="56"/>
        <w:ind w:left="2310" w:leftChars="200" w:hanging="1890" w:hangingChars="900"/>
        <w:rPr>
          <w:rFonts w:hint="eastAsia"/>
        </w:rPr>
      </w:pPr>
      <w:r>
        <w:rPr>
          <w:rFonts w:hint="eastAsia"/>
        </w:rPr>
        <w:t>本文件主要起草人</w:t>
      </w:r>
      <w:r>
        <w:rPr>
          <w:rFonts w:hint="eastAsia"/>
          <w:lang w:eastAsia="zh-CN"/>
        </w:rPr>
        <w:t>：</w:t>
      </w:r>
      <w:r>
        <w:rPr>
          <w:rFonts w:hint="eastAsia"/>
        </w:rPr>
        <w:t>方 俊 朱杰峰 石世华</w:t>
      </w:r>
      <w:r>
        <w:rPr>
          <w:rFonts w:hint="eastAsia"/>
          <w:lang w:val="en-US" w:eastAsia="zh-CN"/>
        </w:rPr>
        <w:t xml:space="preserve"> </w:t>
      </w:r>
      <w:r>
        <w:rPr>
          <w:rFonts w:hint="eastAsia"/>
        </w:rPr>
        <w:t>汪小南 袁大瑶 江 畅 简学麒</w:t>
      </w:r>
      <w:r>
        <w:rPr>
          <w:rFonts w:hint="eastAsia"/>
          <w:lang w:val="en-US" w:eastAsia="zh-CN"/>
        </w:rPr>
        <w:t xml:space="preserve"> </w:t>
      </w:r>
      <w:r>
        <w:rPr>
          <w:rFonts w:hint="eastAsia"/>
        </w:rPr>
        <w:t>聂 钢 陈</w:t>
      </w:r>
      <w:r>
        <w:rPr>
          <w:rFonts w:hint="eastAsia"/>
          <w:lang w:val="en-US" w:eastAsia="zh-CN"/>
        </w:rPr>
        <w:t xml:space="preserve"> </w:t>
      </w:r>
      <w:r>
        <w:rPr>
          <w:rFonts w:hint="eastAsia"/>
        </w:rPr>
        <w:t>伟</w:t>
      </w:r>
      <w:r>
        <w:rPr>
          <w:rFonts w:hint="eastAsia"/>
          <w:lang w:val="en-US" w:eastAsia="zh-CN"/>
        </w:rPr>
        <w:t xml:space="preserve"> </w:t>
      </w:r>
      <w:r>
        <w:rPr>
          <w:rFonts w:hint="eastAsia"/>
        </w:rPr>
        <w:t>吴定远</w:t>
      </w:r>
    </w:p>
    <w:p>
      <w:pPr>
        <w:pStyle w:val="56"/>
        <w:ind w:left="0" w:leftChars="0" w:firstLine="0" w:firstLineChars="0"/>
      </w:pPr>
      <w:r>
        <w:rPr>
          <w:rFonts w:hint="eastAsia"/>
        </w:rPr>
        <w:t>肖仲华</w:t>
      </w:r>
      <w:r>
        <w:rPr>
          <w:rFonts w:hint="eastAsia"/>
          <w:lang w:val="en-US" w:eastAsia="zh-CN"/>
        </w:rPr>
        <w:t xml:space="preserve"> </w:t>
      </w:r>
      <w:r>
        <w:rPr>
          <w:rFonts w:hint="eastAsia"/>
        </w:rPr>
        <w:t>毛万全 朱 丹</w:t>
      </w:r>
      <w:r>
        <w:rPr>
          <w:rFonts w:hint="eastAsia"/>
          <w:lang w:val="en-US" w:eastAsia="zh-CN"/>
        </w:rPr>
        <w:t xml:space="preserve">  </w:t>
      </w:r>
      <w:r>
        <w:rPr>
          <w:rFonts w:hint="eastAsia"/>
        </w:rPr>
        <w:t>兰</w:t>
      </w:r>
      <w:r>
        <w:rPr>
          <w:rFonts w:hint="eastAsia"/>
          <w:lang w:val="en-US" w:eastAsia="zh-CN"/>
        </w:rPr>
        <w:t xml:space="preserve">  </w:t>
      </w:r>
      <w:r>
        <w:rPr>
          <w:rFonts w:hint="eastAsia"/>
        </w:rPr>
        <w:t>筱</w:t>
      </w:r>
      <w:r>
        <w:rPr>
          <w:rFonts w:hint="eastAsia"/>
          <w:lang w:val="en-US" w:eastAsia="zh-CN"/>
        </w:rPr>
        <w:t xml:space="preserve"> </w:t>
      </w:r>
      <w:r>
        <w:rPr>
          <w:rFonts w:hint="eastAsia"/>
        </w:rPr>
        <w:t>陈 涛</w:t>
      </w:r>
      <w:r>
        <w:rPr>
          <w:rFonts w:hint="eastAsia"/>
          <w:lang w:val="en-US" w:eastAsia="zh-CN"/>
        </w:rPr>
        <w:t xml:space="preserve"> </w:t>
      </w:r>
      <w:r>
        <w:rPr>
          <w:rFonts w:hint="eastAsia"/>
          <w:lang w:eastAsia="zh-CN"/>
        </w:rPr>
        <w:t>陈正福</w:t>
      </w:r>
      <w:r>
        <w:rPr>
          <w:rFonts w:hint="eastAsia"/>
          <w:lang w:val="en-US" w:eastAsia="zh-CN"/>
        </w:rPr>
        <w:t xml:space="preserve"> </w:t>
      </w:r>
      <w:r>
        <w:rPr>
          <w:rFonts w:hint="eastAsia"/>
        </w:rPr>
        <w:t>李红兵</w:t>
      </w:r>
      <w:r>
        <w:rPr>
          <w:rFonts w:hint="eastAsia"/>
          <w:lang w:val="en-US" w:eastAsia="zh-CN"/>
        </w:rPr>
        <w:t xml:space="preserve"> </w:t>
      </w:r>
      <w:r>
        <w:rPr>
          <w:rFonts w:hint="eastAsia"/>
        </w:rPr>
        <w:t>孙璟 金元武</w:t>
      </w:r>
      <w:r>
        <w:rPr>
          <w:rFonts w:hint="eastAsia"/>
          <w:lang w:val="en-US" w:eastAsia="zh-CN"/>
        </w:rPr>
        <w:t xml:space="preserve"> </w:t>
      </w:r>
      <w:r>
        <w:rPr>
          <w:rFonts w:hint="eastAsia"/>
        </w:rPr>
        <w:t>叶 炯 董碧淳 蔡明霞</w:t>
      </w:r>
      <w:r>
        <w:rPr>
          <w:rFonts w:hint="eastAsia"/>
          <w:lang w:val="en-US" w:eastAsia="zh-CN"/>
        </w:rPr>
        <w:t xml:space="preserve"> 王丽娥 </w:t>
      </w:r>
      <w:r>
        <w:rPr>
          <w:rFonts w:hint="eastAsia"/>
        </w:rPr>
        <w:t>翟明利</w:t>
      </w:r>
      <w:r>
        <w:rPr>
          <w:rFonts w:hint="eastAsia"/>
          <w:lang w:val="en-US" w:eastAsia="zh-CN"/>
        </w:rPr>
        <w:t xml:space="preserve"> </w:t>
      </w:r>
      <w:r>
        <w:rPr>
          <w:rFonts w:hint="eastAsia"/>
        </w:rPr>
        <w:t>王馨雪 高冬冬</w:t>
      </w:r>
      <w:r>
        <w:rPr>
          <w:rFonts w:hint="eastAsia"/>
          <w:lang w:val="en-US" w:eastAsia="zh-CN"/>
        </w:rPr>
        <w:t xml:space="preserve"> </w:t>
      </w:r>
      <w:r>
        <w:rPr>
          <w:rFonts w:hint="eastAsia"/>
        </w:rPr>
        <w:t>吴旭虎</w:t>
      </w:r>
      <w:r>
        <w:rPr>
          <w:rFonts w:hint="eastAsia"/>
          <w:lang w:val="en-US" w:eastAsia="zh-CN"/>
        </w:rPr>
        <w:t xml:space="preserve"> </w:t>
      </w:r>
      <w:r>
        <w:rPr>
          <w:rFonts w:hint="eastAsia"/>
        </w:rPr>
        <w:t>龚灿军 刘 星</w:t>
      </w:r>
      <w:r>
        <w:rPr>
          <w:rFonts w:hint="eastAsia"/>
          <w:lang w:val="en-US" w:eastAsia="zh-CN"/>
        </w:rPr>
        <w:t xml:space="preserve"> </w:t>
      </w:r>
      <w:r>
        <w:rPr>
          <w:rFonts w:hint="eastAsia"/>
        </w:rPr>
        <w:t>付 亮 刘 捷</w:t>
      </w:r>
      <w:r>
        <w:rPr>
          <w:rFonts w:hint="eastAsia"/>
          <w:lang w:val="en-US" w:eastAsia="zh-CN"/>
        </w:rPr>
        <w:t xml:space="preserve"> </w:t>
      </w:r>
      <w:r>
        <w:rPr>
          <w:rFonts w:hint="eastAsia"/>
        </w:rPr>
        <w:t>陆晓绚</w:t>
      </w:r>
      <w:r>
        <w:rPr>
          <w:rFonts w:hint="eastAsia"/>
          <w:lang w:val="en-US" w:eastAsia="zh-CN"/>
        </w:rPr>
        <w:t xml:space="preserve"> </w:t>
      </w:r>
      <w:r>
        <w:rPr>
          <w:rFonts w:hint="eastAsia"/>
        </w:rPr>
        <w:t>张  晨 陈风银 刘黎明 王晓凤 王秋实</w:t>
      </w:r>
      <w:r>
        <w:rPr>
          <w:rFonts w:hint="eastAsia"/>
          <w:lang w:val="en-US" w:eastAsia="zh-CN"/>
        </w:rPr>
        <w:t xml:space="preserve"> </w:t>
      </w:r>
      <w:r>
        <w:rPr>
          <w:rFonts w:hint="eastAsia"/>
        </w:rPr>
        <w:t xml:space="preserve"> 张虎 </w:t>
      </w:r>
      <w:r>
        <w:rPr>
          <w:rFonts w:hint="eastAsia"/>
          <w:lang w:val="en-US" w:eastAsia="zh-CN"/>
        </w:rPr>
        <w:t xml:space="preserve"> </w:t>
      </w:r>
      <w:r>
        <w:rPr>
          <w:rFonts w:hint="eastAsia"/>
        </w:rPr>
        <w:t>张玲 张锡文 尹章安 王勇超</w:t>
      </w:r>
      <w:r>
        <w:rPr>
          <w:rFonts w:hint="eastAsia"/>
          <w:lang w:val="en-US" w:eastAsia="zh-CN"/>
        </w:rPr>
        <w:t xml:space="preserve"> </w:t>
      </w:r>
      <w:r>
        <w:rPr>
          <w:rFonts w:hint="eastAsia"/>
        </w:rPr>
        <w:t xml:space="preserve">曹树刚 刘 伟  谢方俊 李相周 </w:t>
      </w:r>
      <w:r>
        <w:rPr>
          <w:rFonts w:hint="eastAsia"/>
          <w:lang w:val="en-US" w:eastAsia="zh-CN"/>
        </w:rPr>
        <w:t xml:space="preserve"> 叶紫桢 </w:t>
      </w:r>
      <w:r>
        <w:rPr>
          <w:rFonts w:hint="eastAsia"/>
        </w:rPr>
        <w:t>董 超 何梦雨</w:t>
      </w:r>
    </w:p>
    <w:p>
      <w:pPr>
        <w:pStyle w:val="56"/>
        <w:ind w:left="0" w:leftChars="0" w:firstLine="420" w:firstLineChars="200"/>
        <w:rPr>
          <w:rFonts w:hint="eastAsia" w:ascii="Times New Roman"/>
        </w:rPr>
      </w:pPr>
      <w:r>
        <w:rPr>
          <w:rFonts w:hint="eastAsia"/>
        </w:rPr>
        <w:t>本文件实施应用中的疑问，可咨询湖北省住房和城乡建设厅，联系电话：</w:t>
      </w:r>
      <w:r>
        <w:rPr>
          <w:rFonts w:ascii="Times New Roman"/>
        </w:rPr>
        <w:t>027-68873</w:t>
      </w:r>
      <w:r>
        <w:rPr>
          <w:rFonts w:hint="eastAsia" w:ascii="Times New Roman"/>
          <w:lang w:val="en-US" w:eastAsia="zh-CN"/>
        </w:rPr>
        <w:t>088，</w:t>
      </w:r>
      <w:r>
        <w:rPr>
          <w:rFonts w:hint="eastAsia" w:ascii="仿宋_GB2312" w:eastAsia="仿宋_GB2312"/>
        </w:rPr>
        <w:t>邮箱：</w:t>
      </w:r>
      <w:r>
        <w:rPr>
          <w:rFonts w:ascii="仿宋_GB2312" w:eastAsia="仿宋_GB2312"/>
        </w:rPr>
        <w:t>mail.hbszjt.net.cn</w:t>
      </w:r>
      <w:r>
        <w:rPr>
          <w:rFonts w:hint="eastAsia" w:ascii="仿宋_GB2312" w:eastAsia="仿宋_GB2312"/>
          <w:lang w:eastAsia="zh-CN"/>
        </w:rPr>
        <w:t>。</w:t>
      </w:r>
      <w:r>
        <w:rPr>
          <w:rFonts w:hint="eastAsia" w:ascii="Times New Roman"/>
        </w:rPr>
        <w:t>在执行过程中如有意见和建议，请邮寄武汉理工大学土木工程与建筑学院《设计施工总承包</w:t>
      </w:r>
      <w:r>
        <w:rPr>
          <w:rFonts w:hint="eastAsia" w:ascii="Times New Roman"/>
          <w:lang w:eastAsia="zh-CN"/>
        </w:rPr>
        <w:t>工程</w:t>
      </w:r>
      <w:r>
        <w:rPr>
          <w:rFonts w:hint="eastAsia" w:ascii="Times New Roman"/>
        </w:rPr>
        <w:t>计价规程》课题组（地址：湖北省武汉市洪山区珞狮路</w:t>
      </w:r>
      <w:r>
        <w:rPr>
          <w:rFonts w:ascii="Times New Roman"/>
        </w:rPr>
        <w:t>122</w:t>
      </w:r>
      <w:r>
        <w:rPr>
          <w:rFonts w:hint="eastAsia" w:ascii="Times New Roman"/>
        </w:rPr>
        <w:t>号武汉理工大学马房山校区西院东教学楼二楼土建学院办公室，邮编：</w:t>
      </w:r>
      <w:r>
        <w:rPr>
          <w:rFonts w:ascii="Times New Roman"/>
        </w:rPr>
        <w:fldChar w:fldCharType="begin"/>
      </w:r>
      <w:r>
        <w:rPr>
          <w:rFonts w:ascii="Times New Roman"/>
        </w:rPr>
        <w:instrText xml:space="preserve"> HYPERLINK "mailto:430070）及电子信箱172050328@qq.com。" </w:instrText>
      </w:r>
      <w:r>
        <w:rPr>
          <w:rFonts w:ascii="Times New Roman"/>
        </w:rPr>
        <w:fldChar w:fldCharType="separate"/>
      </w:r>
      <w:r>
        <w:rPr>
          <w:rStyle w:val="32"/>
          <w:rFonts w:ascii="Times New Roman"/>
        </w:rPr>
        <w:t>430070</w:t>
      </w:r>
      <w:r>
        <w:rPr>
          <w:rStyle w:val="32"/>
          <w:rFonts w:hint="eastAsia" w:ascii="Times New Roman"/>
        </w:rPr>
        <w:t>）</w:t>
      </w:r>
      <w:r>
        <w:rPr>
          <w:rStyle w:val="32"/>
          <w:rFonts w:hint="eastAsia" w:ascii="Times New Roman"/>
          <w:lang w:eastAsia="zh-CN"/>
        </w:rPr>
        <w:t>及电子信箱</w:t>
      </w:r>
      <w:r>
        <w:rPr>
          <w:rStyle w:val="32"/>
          <w:rFonts w:hint="eastAsia" w:ascii="Times New Roman"/>
          <w:lang w:val="en-US" w:eastAsia="zh-CN"/>
        </w:rPr>
        <w:t>172050328@qq.com</w:t>
      </w:r>
      <w:r>
        <w:rPr>
          <w:rStyle w:val="32"/>
          <w:rFonts w:hint="eastAsia" w:ascii="Times New Roman"/>
        </w:rPr>
        <w:t>。</w:t>
      </w:r>
      <w:r>
        <w:rPr>
          <w:rFonts w:ascii="Times New Roman"/>
        </w:rPr>
        <w:fldChar w:fldCharType="end"/>
      </w: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left="0" w:leftChars="0" w:firstLine="420" w:firstLineChars="200"/>
        <w:rPr>
          <w:rFonts w:hint="eastAsia" w:ascii="Times New Roman"/>
        </w:rPr>
      </w:pPr>
    </w:p>
    <w:p>
      <w:pPr>
        <w:pStyle w:val="56"/>
        <w:ind w:firstLine="420"/>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29E238632AD344AEB1C955A986CAE869"/>
        </w:placeholder>
      </w:sdtPr>
      <w:sdtContent>
        <w:p>
          <w:pPr>
            <w:pStyle w:val="177"/>
            <w:spacing w:before="3" w:beforeLines="1" w:after="686" w:afterLines="220"/>
          </w:pPr>
          <w:bookmarkStart w:id="25" w:name="NEW_STAND_NAME"/>
          <w:r>
            <w:rPr>
              <w:rFonts w:hint="eastAsia"/>
              <w:lang w:eastAsia="zh-CN"/>
            </w:rPr>
            <w:t>设计施工总承包工程</w:t>
          </w:r>
          <w:r>
            <w:rPr>
              <w:rFonts w:hint="eastAsia"/>
            </w:rPr>
            <w:t>计价规程</w:t>
          </w:r>
        </w:p>
      </w:sdtContent>
    </w:sdt>
    <w:bookmarkEnd w:id="25"/>
    <w:p>
      <w:pPr>
        <w:pStyle w:val="104"/>
        <w:spacing w:before="312" w:after="312"/>
      </w:pPr>
      <w:bookmarkStart w:id="26" w:name="_Toc26648465"/>
      <w:bookmarkStart w:id="27" w:name="_Toc78327768"/>
      <w:bookmarkStart w:id="28" w:name="_Toc78358103"/>
      <w:bookmarkStart w:id="29" w:name="_Toc26718930"/>
      <w:bookmarkStart w:id="30" w:name="_Toc17233325"/>
      <w:bookmarkStart w:id="31" w:name="_Toc24884218"/>
      <w:bookmarkStart w:id="32" w:name="_Toc26986771"/>
      <w:bookmarkStart w:id="33" w:name="_Toc78330088"/>
      <w:bookmarkStart w:id="34" w:name="_Toc24884211"/>
      <w:bookmarkStart w:id="35" w:name="_Toc26986530"/>
      <w:bookmarkStart w:id="36" w:name="_Toc78327571"/>
      <w:bookmarkStart w:id="37" w:name="_Toc78329331"/>
      <w:bookmarkStart w:id="38" w:name="_Toc78327891"/>
      <w:bookmarkStart w:id="39" w:name="_Toc78327378"/>
      <w:bookmarkStart w:id="40" w:name="_Toc78328523"/>
      <w:bookmarkStart w:id="41" w:name="_Toc17233333"/>
      <w:r>
        <w:rPr>
          <w:rFonts w:hint="eastAsia"/>
        </w:rPr>
        <w:t>范围</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56"/>
        <w:ind w:firstLine="420"/>
      </w:pPr>
      <w:bookmarkStart w:id="42" w:name="_Toc24884219"/>
      <w:bookmarkStart w:id="43" w:name="_Toc17233334"/>
      <w:bookmarkStart w:id="44" w:name="_Toc17233326"/>
      <w:bookmarkStart w:id="45" w:name="_Toc26648466"/>
      <w:bookmarkStart w:id="46" w:name="_Toc24884212"/>
      <w:r>
        <w:rPr>
          <w:rFonts w:hint="eastAsia"/>
        </w:rPr>
        <w:t>本文件规定了</w:t>
      </w:r>
      <w:r>
        <w:rPr>
          <w:rFonts w:hint="eastAsia"/>
          <w:lang w:eastAsia="zh-CN"/>
        </w:rPr>
        <w:t>设计施工</w:t>
      </w:r>
      <w:r>
        <w:rPr>
          <w:rFonts w:hint="eastAsia"/>
        </w:rPr>
        <w:t>总承包</w:t>
      </w:r>
      <w:r>
        <w:rPr>
          <w:rFonts w:hint="eastAsia"/>
          <w:lang w:eastAsia="zh-CN"/>
        </w:rPr>
        <w:t>工程</w:t>
      </w:r>
      <w:r>
        <w:rPr>
          <w:rFonts w:hint="eastAsia"/>
        </w:rPr>
        <w:t>费用项目的组成以及项目清单、最高投标限价和投标报价的编制要求；对合同价款的确定与调整以及如何进行工程结算与支付作了具体规定。</w:t>
      </w:r>
    </w:p>
    <w:p>
      <w:pPr>
        <w:pStyle w:val="56"/>
        <w:ind w:firstLine="420"/>
      </w:pPr>
      <w:r>
        <w:rPr>
          <w:rFonts w:hint="eastAsia"/>
        </w:rPr>
        <w:t>本文件适用于在湖北省行政区域范围内采用工程总承包模式的</w:t>
      </w:r>
      <w:r>
        <w:rPr>
          <w:rFonts w:hint="eastAsia"/>
          <w:lang w:eastAsia="zh-CN"/>
        </w:rPr>
        <w:t>建设</w:t>
      </w:r>
      <w:r>
        <w:rPr>
          <w:rFonts w:hint="eastAsia"/>
          <w:lang w:val="en-US" w:eastAsia="zh-CN"/>
        </w:rPr>
        <w:t>项目</w:t>
      </w:r>
      <w:r>
        <w:rPr>
          <w:rFonts w:hint="eastAsia"/>
        </w:rPr>
        <w:t>工程计价活动。对于在湖北省行政区域范围内采用工程总承包模式的其他专业工程计价活动，原则上可参照此规程执行。</w:t>
      </w:r>
    </w:p>
    <w:p>
      <w:pPr>
        <w:pStyle w:val="104"/>
        <w:spacing w:before="312" w:after="312"/>
      </w:pPr>
      <w:bookmarkStart w:id="47" w:name="_Toc78327572"/>
      <w:bookmarkStart w:id="48" w:name="_Toc78330089"/>
      <w:bookmarkStart w:id="49" w:name="_Toc78327769"/>
      <w:bookmarkStart w:id="50" w:name="_Toc78358104"/>
      <w:bookmarkStart w:id="51" w:name="_Toc26718931"/>
      <w:bookmarkStart w:id="52" w:name="_Toc26986531"/>
      <w:bookmarkStart w:id="53" w:name="_Toc78329332"/>
      <w:bookmarkStart w:id="54" w:name="_Toc26986772"/>
      <w:bookmarkStart w:id="55" w:name="_Toc78328524"/>
      <w:bookmarkStart w:id="56" w:name="_Toc78327379"/>
      <w:bookmarkStart w:id="57" w:name="_Toc78327892"/>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sdt>
      <w:sdtPr>
        <w:rPr>
          <w:rFonts w:hint="eastAsia"/>
        </w:rPr>
        <w:id w:val="715848253"/>
        <w:placeholder>
          <w:docPart w:val="8B78AF86B6B849E0823BBCE74E82157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50326 建设工程项目管理规范</w:t>
      </w:r>
    </w:p>
    <w:p>
      <w:pPr>
        <w:pStyle w:val="56"/>
        <w:ind w:firstLine="420"/>
      </w:pPr>
      <w:r>
        <w:rPr>
          <w:rFonts w:hint="eastAsia"/>
        </w:rPr>
        <w:t>GB/T 50358 建设项目工程总承包管理规范</w:t>
      </w:r>
    </w:p>
    <w:p>
      <w:pPr>
        <w:pStyle w:val="56"/>
        <w:ind w:firstLine="420"/>
      </w:pPr>
      <w:r>
        <w:rPr>
          <w:rFonts w:hint="eastAsia"/>
        </w:rPr>
        <w:t>GB/T 50500 建设工程工程量清单计价规范</w:t>
      </w:r>
    </w:p>
    <w:p>
      <w:pPr>
        <w:pStyle w:val="56"/>
        <w:ind w:firstLine="420"/>
      </w:pPr>
      <w:r>
        <w:rPr>
          <w:rFonts w:hint="eastAsia"/>
        </w:rPr>
        <w:t>GB/T 51262 建设工程造价鉴定规范</w:t>
      </w:r>
    </w:p>
    <w:p>
      <w:pPr>
        <w:pStyle w:val="56"/>
        <w:ind w:firstLine="420"/>
      </w:pPr>
      <w:r>
        <w:rPr>
          <w:rFonts w:ascii="Times New Roman"/>
        </w:rPr>
        <w:t xml:space="preserve">JGJ/T393 </w:t>
      </w:r>
      <w:r>
        <w:rPr>
          <w:rFonts w:hint="eastAsia" w:ascii="Times New Roman"/>
        </w:rPr>
        <w:t xml:space="preserve">  房屋建筑和市政工程项目电子招标投标系统技术标准</w:t>
      </w:r>
    </w:p>
    <w:p>
      <w:pPr>
        <w:pStyle w:val="56"/>
        <w:ind w:firstLine="420"/>
      </w:pPr>
      <w:r>
        <w:rPr>
          <w:rFonts w:hint="eastAsia"/>
        </w:rPr>
        <w:t>CECA/GC 1 建设项目投资估算编审规程</w:t>
      </w:r>
    </w:p>
    <w:p>
      <w:pPr>
        <w:pStyle w:val="56"/>
        <w:ind w:firstLine="420"/>
      </w:pPr>
      <w:r>
        <w:rPr>
          <w:rFonts w:hint="eastAsia"/>
        </w:rPr>
        <w:t>CECA/GC 2 建设项目设计概算编审规程</w:t>
      </w:r>
    </w:p>
    <w:p>
      <w:pPr>
        <w:pStyle w:val="56"/>
        <w:ind w:firstLine="420"/>
      </w:pPr>
      <w:r>
        <w:rPr>
          <w:rFonts w:hint="eastAsia"/>
        </w:rPr>
        <w:t>CECA/GC 3 建设项目工程结算编审规程</w:t>
      </w:r>
    </w:p>
    <w:p>
      <w:pPr>
        <w:pStyle w:val="56"/>
        <w:ind w:firstLine="420"/>
      </w:pPr>
      <w:r>
        <w:rPr>
          <w:rFonts w:hint="eastAsia"/>
        </w:rPr>
        <w:t>CECA/GC 4 建设项目全过程造价咨询规程</w:t>
      </w:r>
    </w:p>
    <w:p>
      <w:pPr>
        <w:pStyle w:val="56"/>
        <w:ind w:firstLine="420"/>
      </w:pPr>
      <w:r>
        <w:rPr>
          <w:rFonts w:hint="eastAsia"/>
        </w:rPr>
        <w:t>CECA/GC 5 建设项目施工图预算编审规程</w:t>
      </w:r>
    </w:p>
    <w:p>
      <w:pPr>
        <w:pStyle w:val="56"/>
        <w:ind w:firstLine="420"/>
      </w:pPr>
      <w:r>
        <w:rPr>
          <w:rFonts w:hint="eastAsia"/>
        </w:rPr>
        <w:t>CECA/GC 6 建设项目招标控制价编审规程</w:t>
      </w:r>
    </w:p>
    <w:p>
      <w:pPr>
        <w:pStyle w:val="56"/>
        <w:ind w:firstLine="420"/>
      </w:pPr>
      <w:r>
        <w:rPr>
          <w:rFonts w:hint="eastAsia"/>
        </w:rPr>
        <w:t>CECA/GC 7 建设工程造价咨询成果文件质量标准</w:t>
      </w:r>
    </w:p>
    <w:p>
      <w:pPr>
        <w:pStyle w:val="56"/>
        <w:ind w:firstLine="420"/>
      </w:pPr>
      <w:r>
        <w:rPr>
          <w:rFonts w:hint="eastAsia"/>
        </w:rPr>
        <w:t>CECA/GC 9 建设项目工程竣工决算编制规程</w:t>
      </w:r>
    </w:p>
    <w:p>
      <w:pPr>
        <w:pStyle w:val="56"/>
        <w:ind w:firstLine="420"/>
      </w:pPr>
      <w:r>
        <w:rPr>
          <w:rFonts w:hint="eastAsia"/>
        </w:rPr>
        <w:t>GF-2020-0216  建设项目工程总承包合同</w:t>
      </w:r>
    </w:p>
    <w:p>
      <w:pPr>
        <w:pStyle w:val="104"/>
        <w:spacing w:before="312" w:after="312"/>
      </w:pPr>
      <w:bookmarkStart w:id="58" w:name="_Toc78328525"/>
      <w:bookmarkStart w:id="59" w:name="_Toc78330090"/>
      <w:bookmarkStart w:id="60" w:name="_Toc78327380"/>
      <w:bookmarkStart w:id="61" w:name="_Toc78358105"/>
      <w:bookmarkStart w:id="62" w:name="_Toc78327893"/>
      <w:bookmarkStart w:id="63" w:name="_Toc78329333"/>
      <w:bookmarkStart w:id="64" w:name="_Toc78327770"/>
      <w:bookmarkStart w:id="65" w:name="_Toc78327573"/>
      <w:r>
        <w:rPr>
          <w:rFonts w:hint="eastAsia"/>
          <w:szCs w:val="21"/>
        </w:rPr>
        <w:t>术语和定义</w:t>
      </w:r>
      <w:bookmarkEnd w:id="58"/>
      <w:bookmarkEnd w:id="59"/>
      <w:bookmarkEnd w:id="60"/>
      <w:bookmarkEnd w:id="61"/>
      <w:bookmarkEnd w:id="62"/>
      <w:bookmarkEnd w:id="63"/>
      <w:bookmarkEnd w:id="64"/>
      <w:bookmarkEnd w:id="65"/>
    </w:p>
    <w:sdt>
      <w:sdtPr>
        <w:id w:val="-1909835108"/>
        <w:placeholder>
          <w:docPart w:val="7F87C9ECF0E54D898F69E93EED401A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66" w:name="_Toc26986532"/>
          <w:bookmarkEnd w:id="66"/>
          <w:r>
            <w:t>下列术语和定义适用于本文件。</w:t>
          </w:r>
        </w:p>
      </w:sdtContent>
    </w:sdt>
    <w:p>
      <w:pPr>
        <w:pStyle w:val="223"/>
        <w:numPr>
          <w:ilvl w:val="0"/>
          <w:numId w:val="0"/>
        </w:numPr>
        <w:rPr>
          <w:rFonts w:ascii="Times New Roman" w:eastAsia="黑体"/>
        </w:rPr>
      </w:pPr>
      <w:bookmarkStart w:id="67" w:name="_Toc78327381"/>
      <w:bookmarkEnd w:id="67"/>
      <w:r>
        <w:rPr>
          <w:rFonts w:hint="eastAsia" w:ascii="黑体" w:hAnsi="黑体" w:eastAsia="黑体"/>
        </w:rPr>
        <w:t>3</w:t>
      </w:r>
      <w:r>
        <w:rPr>
          <w:rFonts w:ascii="黑体" w:hAnsi="黑体" w:eastAsia="黑体"/>
        </w:rPr>
        <w:t>.1</w:t>
      </w:r>
      <w:r>
        <w:rPr>
          <w:rFonts w:hint="eastAsia" w:ascii="黑体" w:hAnsi="黑体" w:eastAsia="黑体"/>
        </w:rPr>
        <w:t>工程总承包 Engineer,Procure and Construct</w:t>
      </w:r>
    </w:p>
    <w:p>
      <w:pPr>
        <w:pStyle w:val="56"/>
        <w:ind w:firstLine="420"/>
      </w:pPr>
      <w:r>
        <w:rPr>
          <w:rFonts w:hint="eastAsia"/>
        </w:rPr>
        <w:t>工程总承包企业按照与建设单位签订的合同，对工程项目的设计、采购、施工等实行全过程的承包建设，并对工程的质量、安全、工期和造价等全面负责的工程项目承包方式。</w:t>
      </w:r>
    </w:p>
    <w:p>
      <w:pPr>
        <w:pStyle w:val="223"/>
        <w:numPr>
          <w:ilvl w:val="0"/>
          <w:numId w:val="0"/>
        </w:numPr>
        <w:rPr>
          <w:rFonts w:ascii="黑体" w:hAnsi="黑体" w:eastAsia="黑体"/>
        </w:rPr>
      </w:pPr>
      <w:r>
        <w:rPr>
          <w:rFonts w:ascii="黑体" w:hAnsi="黑体" w:eastAsia="黑体"/>
        </w:rPr>
        <w:t>3.2</w:t>
      </w:r>
      <w:r>
        <w:rPr>
          <w:rFonts w:hint="eastAsia" w:ascii="黑体" w:hAnsi="黑体" w:eastAsia="黑体"/>
        </w:rPr>
        <w:t xml:space="preserve">勘察费 </w:t>
      </w:r>
      <w:r>
        <w:rPr>
          <w:rFonts w:ascii="Times New Roman" w:eastAsia="黑体"/>
        </w:rPr>
        <w:t xml:space="preserve">survey </w:t>
      </w:r>
      <w:r>
        <w:rPr>
          <w:rFonts w:hint="eastAsia" w:ascii="Times New Roman" w:eastAsia="黑体"/>
        </w:rPr>
        <w:t>cost</w:t>
      </w:r>
    </w:p>
    <w:p>
      <w:pPr>
        <w:pStyle w:val="56"/>
        <w:ind w:firstLine="420"/>
      </w:pPr>
      <w:r>
        <w:rPr>
          <w:rFonts w:hint="eastAsia"/>
        </w:rPr>
        <w:t>发包人按照合同约定支付给承包人用于完成建设项目进行工程水文地质勘察、岩土工程勘察、工程物探等所发生的费用。</w:t>
      </w:r>
    </w:p>
    <w:p>
      <w:pPr>
        <w:pStyle w:val="223"/>
        <w:numPr>
          <w:ilvl w:val="0"/>
          <w:numId w:val="0"/>
        </w:numPr>
        <w:rPr>
          <w:rFonts w:ascii="黑体" w:hAnsi="黑体" w:eastAsia="黑体"/>
        </w:rPr>
      </w:pPr>
      <w:r>
        <w:rPr>
          <w:rFonts w:hint="eastAsia" w:ascii="黑体" w:hAnsi="黑体" w:eastAsia="黑体"/>
        </w:rPr>
        <w:t>3</w:t>
      </w:r>
      <w:r>
        <w:rPr>
          <w:rFonts w:ascii="黑体" w:hAnsi="黑体" w:eastAsia="黑体"/>
        </w:rPr>
        <w:t>.3设计费</w:t>
      </w:r>
      <w:r>
        <w:rPr>
          <w:rFonts w:hint="eastAsia" w:ascii="黑体" w:hAnsi="黑体" w:eastAsia="黑体"/>
        </w:rPr>
        <w:t xml:space="preserve"> </w:t>
      </w:r>
      <w:r>
        <w:rPr>
          <w:rFonts w:ascii="Times New Roman" w:eastAsia="黑体"/>
        </w:rPr>
        <w:t xml:space="preserve">design </w:t>
      </w:r>
      <w:r>
        <w:rPr>
          <w:rFonts w:hint="eastAsia" w:ascii="Times New Roman" w:eastAsia="黑体"/>
        </w:rPr>
        <w:t>cost</w:t>
      </w:r>
    </w:p>
    <w:p>
      <w:pPr>
        <w:pStyle w:val="56"/>
        <w:ind w:firstLine="420"/>
        <w:rPr>
          <w:color w:val="000000" w:themeColor="text1"/>
          <w14:textFill>
            <w14:solidFill>
              <w14:schemeClr w14:val="tx1"/>
            </w14:solidFill>
          </w14:textFill>
        </w:rPr>
      </w:pPr>
      <w:r>
        <w:rPr>
          <w:rFonts w:hint="eastAsia"/>
        </w:rPr>
        <w:t>发包人按照合同约定支付给承包人用于完成建设项目进行工程设计所发生的费用。包括编制方案设计文件、初步设计文件、施工图设计文件、非标准设备设计文件、施工图预算文件、竣工图文件等服务所收取的费用。</w:t>
      </w:r>
      <w:r>
        <w:rPr>
          <w:rFonts w:hint="eastAsia"/>
          <w:color w:val="000000" w:themeColor="text1"/>
          <w14:textFill>
            <w14:solidFill>
              <w14:schemeClr w14:val="tx1"/>
            </w14:solidFill>
          </w14:textFill>
        </w:rPr>
        <w:t>该费用应根据可行性研究及方案设计后、初步设计后的发包范围确定。</w:t>
      </w:r>
    </w:p>
    <w:p>
      <w:pPr>
        <w:pStyle w:val="223"/>
        <w:numPr>
          <w:ilvl w:val="0"/>
          <w:numId w:val="0"/>
        </w:numP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基本</w:t>
      </w:r>
      <w:r>
        <w:rPr>
          <w:rFonts w:ascii="黑体" w:hAnsi="黑体" w:eastAsia="黑体"/>
          <w:color w:val="000000" w:themeColor="text1"/>
          <w14:textFill>
            <w14:solidFill>
              <w14:schemeClr w14:val="tx1"/>
            </w14:solidFill>
          </w14:textFill>
        </w:rPr>
        <w:t>设计费</w:t>
      </w:r>
      <w:r>
        <w:rPr>
          <w:rFonts w:hint="eastAsia" w:ascii="黑体" w:hAnsi="黑体" w:eastAsia="黑体"/>
          <w:color w:val="000000" w:themeColor="text1"/>
          <w14:textFill>
            <w14:solidFill>
              <w14:schemeClr w14:val="tx1"/>
            </w14:solidFill>
          </w14:textFill>
        </w:rPr>
        <w:t xml:space="preserve"> basic engineering </w:t>
      </w:r>
      <w:r>
        <w:rPr>
          <w:rFonts w:ascii="Times New Roman" w:eastAsia="黑体"/>
          <w:color w:val="000000" w:themeColor="text1"/>
          <w14:textFill>
            <w14:solidFill>
              <w14:schemeClr w14:val="tx1"/>
            </w14:solidFill>
          </w14:textFill>
        </w:rPr>
        <w:t xml:space="preserve"> </w:t>
      </w:r>
      <w:r>
        <w:rPr>
          <w:rFonts w:hint="eastAsia" w:ascii="Times New Roman" w:eastAsia="黑体"/>
          <w:color w:val="000000" w:themeColor="text1"/>
          <w14:textFill>
            <w14:solidFill>
              <w14:schemeClr w14:val="tx1"/>
            </w14:solidFill>
          </w14:textFill>
        </w:rPr>
        <w:t>cost</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在工程设计中提供编制方案设计文件、初步设计文件（含初步设计概算）、施工图设计文件收取的费用，并相应提供设计技术交底、解决施工中的设计技术问题、参加试车考核和竣工验收等服务。</w:t>
      </w:r>
    </w:p>
    <w:p>
      <w:pPr>
        <w:pStyle w:val="223"/>
        <w:numPr>
          <w:ilvl w:val="0"/>
          <w:numId w:val="0"/>
        </w:numPr>
        <w:rPr>
          <w:rFonts w:ascii="Times New Roman"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.5其他设计费</w:t>
      </w:r>
      <w:r>
        <w:rPr>
          <w:rFonts w:hint="eastAsia" w:ascii="黑体" w:hAnsi="黑体" w:eastAsia="黑体"/>
          <w:color w:val="000000" w:themeColor="text1"/>
          <w14:textFill>
            <w14:solidFill>
              <w14:schemeClr w14:val="tx1"/>
            </w14:solidFill>
          </w14:textFill>
        </w:rPr>
        <w:t xml:space="preserve"> </w:t>
      </w:r>
      <w:r>
        <w:rPr>
          <w:rFonts w:ascii="Times New Roman" w:eastAsia="黑体"/>
          <w:color w:val="000000" w:themeColor="text1"/>
          <w14:textFill>
            <w14:solidFill>
              <w14:schemeClr w14:val="tx1"/>
            </w14:solidFill>
          </w14:textFill>
        </w:rPr>
        <w:t xml:space="preserve">other </w:t>
      </w:r>
      <w:r>
        <w:rPr>
          <w:rFonts w:hint="eastAsia" w:ascii="黑体" w:hAnsi="黑体" w:eastAsia="黑体"/>
          <w:color w:val="000000" w:themeColor="text1"/>
          <w14:textFill>
            <w14:solidFill>
              <w14:schemeClr w14:val="tx1"/>
            </w14:solidFill>
          </w14:textFill>
        </w:rPr>
        <w:t xml:space="preserve">engineering </w:t>
      </w:r>
      <w:r>
        <w:rPr>
          <w:rFonts w:ascii="Times New Roman" w:eastAsia="黑体"/>
          <w:color w:val="000000" w:themeColor="text1"/>
          <w14:textFill>
            <w14:solidFill>
              <w14:schemeClr w14:val="tx1"/>
            </w14:solidFill>
          </w14:textFill>
        </w:rPr>
        <w:t xml:space="preserve"> </w:t>
      </w:r>
      <w:r>
        <w:rPr>
          <w:rFonts w:hint="eastAsia" w:ascii="Times New Roman" w:eastAsia="黑体"/>
          <w:color w:val="000000" w:themeColor="text1"/>
          <w14:textFill>
            <w14:solidFill>
              <w14:schemeClr w14:val="tx1"/>
            </w14:solidFill>
          </w14:textFill>
        </w:rPr>
        <w:t>cost</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指根据工程设计实际需要或者业主要求提供相关服务收取的费用，包括总体设计费、主体设计协调费、非标设备设计费、B</w:t>
      </w:r>
      <w:r>
        <w:rPr>
          <w:color w:val="000000" w:themeColor="text1"/>
          <w14:textFill>
            <w14:solidFill>
              <w14:schemeClr w14:val="tx1"/>
            </w14:solidFill>
          </w14:textFill>
        </w:rPr>
        <w:t>IM</w:t>
      </w:r>
      <w:r>
        <w:rPr>
          <w:rFonts w:hint="eastAsia"/>
          <w:color w:val="000000" w:themeColor="text1"/>
          <w14:textFill>
            <w14:solidFill>
              <w14:schemeClr w14:val="tx1"/>
            </w14:solidFill>
          </w14:textFill>
        </w:rPr>
        <w:t>设计费、采用标准设计和复用设计费、施工图预算编制费、竣工图编制费等。</w:t>
      </w:r>
    </w:p>
    <w:p>
      <w:pPr>
        <w:pStyle w:val="56"/>
        <w:ind w:firstLine="0" w:firstLineChars="0"/>
        <w:rPr>
          <w:rFonts w:ascii="Times New Roman"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 xml:space="preserve">.6 </w:t>
      </w:r>
      <w:r>
        <w:rPr>
          <w:rFonts w:hint="eastAsia" w:ascii="黑体" w:hAnsi="黑体" w:eastAsia="黑体"/>
          <w:color w:val="000000" w:themeColor="text1"/>
          <w14:textFill>
            <w14:solidFill>
              <w14:schemeClr w14:val="tx1"/>
            </w14:solidFill>
          </w14:textFill>
        </w:rPr>
        <w:t xml:space="preserve">研究试验费 </w:t>
      </w:r>
      <w:r>
        <w:rPr>
          <w:rFonts w:ascii="Times New Roman" w:eastAsia="黑体"/>
          <w:color w:val="000000" w:themeColor="text1"/>
          <w14:textFill>
            <w14:solidFill>
              <w14:schemeClr w14:val="tx1"/>
            </w14:solidFill>
          </w14:textFill>
        </w:rPr>
        <w:t xml:space="preserve">research and </w:t>
      </w:r>
      <w:r>
        <w:rPr>
          <w:rFonts w:hint="eastAsia" w:ascii="Times New Roman" w:eastAsia="黑体"/>
          <w:color w:val="000000" w:themeColor="text1"/>
          <w14:textFill>
            <w14:solidFill>
              <w14:schemeClr w14:val="tx1"/>
            </w14:solidFill>
          </w14:textFill>
        </w:rPr>
        <w:t>experiment</w:t>
      </w:r>
      <w:r>
        <w:rPr>
          <w:rFonts w:ascii="Times New Roman" w:eastAsia="黑体"/>
          <w:color w:val="000000" w:themeColor="text1"/>
          <w14:textFill>
            <w14:solidFill>
              <w14:schemeClr w14:val="tx1"/>
            </w14:solidFill>
          </w14:textFill>
        </w:rPr>
        <w:t xml:space="preserve"> </w:t>
      </w:r>
      <w:r>
        <w:rPr>
          <w:rFonts w:hint="eastAsia" w:ascii="Times New Roman" w:eastAsia="黑体"/>
          <w:color w:val="000000" w:themeColor="text1"/>
          <w14:textFill>
            <w14:solidFill>
              <w14:schemeClr w14:val="tx1"/>
            </w14:solidFill>
          </w14:textFill>
        </w:rPr>
        <w:t>cost</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发包人按照合同约定支付给承包人用于为建设项目提供研究或验证设计数据、资料进行必要的研究实验以及按照设计规定在建设过程中必须进行实验、验证所需的费用。</w:t>
      </w:r>
    </w:p>
    <w:p>
      <w:pPr>
        <w:pStyle w:val="223"/>
        <w:numPr>
          <w:ilvl w:val="0"/>
          <w:numId w:val="0"/>
        </w:numPr>
        <w:rPr>
          <w:rFonts w:ascii="Times New Roman"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.7土地租用、占道及补偿费</w:t>
      </w:r>
      <w:r>
        <w:rPr>
          <w:rFonts w:ascii="Times New Roman" w:eastAsia="黑体"/>
          <w:color w:val="000000" w:themeColor="text1"/>
          <w14:textFill>
            <w14:solidFill>
              <w14:schemeClr w14:val="tx1"/>
            </w14:solidFill>
          </w14:textFill>
        </w:rPr>
        <w:t xml:space="preserve"> land </w:t>
      </w:r>
      <w:r>
        <w:rPr>
          <w:rFonts w:hint="eastAsia" w:ascii="Times New Roman" w:eastAsia="黑体"/>
          <w:color w:val="000000" w:themeColor="text1"/>
          <w14:textFill>
            <w14:solidFill>
              <w14:schemeClr w14:val="tx1"/>
            </w14:solidFill>
          </w14:textFill>
        </w:rPr>
        <w:t>lease</w:t>
      </w:r>
      <w:r>
        <w:rPr>
          <w:rFonts w:ascii="Times New Roman" w:eastAsia="黑体"/>
          <w:color w:val="000000" w:themeColor="text1"/>
          <w14:textFill>
            <w14:solidFill>
              <w14:schemeClr w14:val="tx1"/>
            </w14:solidFill>
          </w14:textFill>
        </w:rPr>
        <w:t>, road occupancy compensation</w:t>
      </w:r>
      <w:r>
        <w:rPr>
          <w:rFonts w:hint="eastAsia" w:ascii="Times New Roman" w:eastAsia="黑体"/>
          <w:color w:val="000000" w:themeColor="text1"/>
          <w14:textFill>
            <w14:solidFill>
              <w14:schemeClr w14:val="tx1"/>
            </w14:solidFill>
          </w14:textFill>
        </w:rPr>
        <w:t xml:space="preserve"> </w:t>
      </w:r>
    </w:p>
    <w:p>
      <w:pPr>
        <w:pStyle w:val="56"/>
        <w:ind w:firstLine="420"/>
      </w:pPr>
      <w:r>
        <w:rPr>
          <w:rFonts w:hint="eastAsia"/>
        </w:rPr>
        <w:t>发包人按照合同约定支付给承包人在建设期间因需要而用于租用土地使用权或临时占用道路而发生的费用以及用于土地复垦、植被或道路恢复等的费用。</w:t>
      </w:r>
    </w:p>
    <w:p>
      <w:pPr>
        <w:pStyle w:val="223"/>
        <w:numPr>
          <w:ilvl w:val="0"/>
          <w:numId w:val="0"/>
        </w:numPr>
        <w:rPr>
          <w:rFonts w:ascii="黑体" w:hAnsi="黑体" w:eastAsia="黑体"/>
        </w:rPr>
      </w:pPr>
      <w:r>
        <w:rPr>
          <w:rFonts w:hint="eastAsia" w:ascii="黑体" w:hAnsi="黑体" w:eastAsia="黑体"/>
        </w:rPr>
        <w:t>3</w:t>
      </w:r>
      <w:r>
        <w:rPr>
          <w:rFonts w:ascii="黑体" w:hAnsi="黑体" w:eastAsia="黑体"/>
        </w:rPr>
        <w:t>.8</w:t>
      </w:r>
      <w:r>
        <w:rPr>
          <w:rFonts w:hint="eastAsia" w:ascii="黑体" w:hAnsi="黑体" w:eastAsia="黑体"/>
        </w:rPr>
        <w:t xml:space="preserve">工程总承包管理费 </w:t>
      </w:r>
      <w:r>
        <w:rPr>
          <w:rFonts w:ascii="Times New Roman" w:eastAsia="黑体"/>
        </w:rPr>
        <w:t xml:space="preserve">general contracting management </w:t>
      </w:r>
      <w:r>
        <w:rPr>
          <w:rFonts w:hint="eastAsia" w:ascii="Times New Roman" w:eastAsia="黑体"/>
        </w:rPr>
        <w:t>cost</w:t>
      </w:r>
    </w:p>
    <w:p>
      <w:pPr>
        <w:pStyle w:val="56"/>
        <w:ind w:firstLine="420"/>
      </w:pPr>
      <w:r>
        <w:rPr>
          <w:rFonts w:hint="eastAsia"/>
        </w:rPr>
        <w:t>发包人按照合同约定支付给承包人用于项目建设期间协调设计、采购、施工之间关系发生的工程总承包管理性质的费用。包括：工作人员工资及相关费用、办公费、办公场地租用费、差旅交通费、劳动保护费、工具用具使用费、固定资产使用费、招募生产工人费、技术图书资料费（含软件）、业务招待费、施工现场津贴、竣工验收费和其他管理性质的费用。</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.9</w:t>
      </w:r>
      <w:r>
        <w:rPr>
          <w:rFonts w:hint="eastAsia" w:ascii="黑体" w:hAnsi="黑体" w:eastAsia="黑体"/>
        </w:rPr>
        <w:t>场地准备与</w:t>
      </w:r>
      <w:r>
        <w:rPr>
          <w:rFonts w:ascii="黑体" w:hAnsi="黑体" w:eastAsia="黑体"/>
        </w:rPr>
        <w:t>临时设施费</w:t>
      </w:r>
      <w:r>
        <w:rPr>
          <w:rFonts w:hint="eastAsia" w:ascii="黑体" w:hAnsi="黑体" w:eastAsia="黑体"/>
        </w:rPr>
        <w:t xml:space="preserve"> </w:t>
      </w:r>
      <w:r>
        <w:rPr>
          <w:rFonts w:ascii="Times New Roman" w:eastAsia="黑体"/>
        </w:rPr>
        <w:t>temporary facilities</w:t>
      </w:r>
    </w:p>
    <w:p>
      <w:pPr>
        <w:pStyle w:val="56"/>
        <w:ind w:firstLine="420"/>
      </w:pPr>
      <w:r>
        <w:rPr>
          <w:rFonts w:hint="eastAsia"/>
        </w:rPr>
        <w:t>发包人按照合同约定支付给承包人用于未列入建筑安装工程费的临时水、电、路、讯、气等工程和临时仓库、生活设施等建（构）筑物的建造、维修、拆除的摊销或租赁费用。</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.1</w:t>
      </w:r>
      <w:r>
        <w:rPr>
          <w:rFonts w:hint="eastAsia" w:ascii="黑体" w:hAnsi="黑体" w:eastAsia="黑体"/>
        </w:rPr>
        <w:t>0</w:t>
      </w:r>
      <w:r>
        <w:rPr>
          <w:rFonts w:ascii="黑体" w:hAnsi="黑体" w:eastAsia="黑体"/>
        </w:rPr>
        <w:t>检验检测费</w:t>
      </w:r>
      <w:r>
        <w:rPr>
          <w:rFonts w:hint="eastAsia" w:ascii="黑体" w:hAnsi="黑体" w:eastAsia="黑体"/>
        </w:rPr>
        <w:t xml:space="preserve"> </w:t>
      </w:r>
      <w:r>
        <w:rPr>
          <w:rFonts w:ascii="Times New Roman" w:eastAsia="黑体"/>
        </w:rPr>
        <w:t xml:space="preserve">inspection </w:t>
      </w:r>
      <w:r>
        <w:rPr>
          <w:rFonts w:hint="eastAsia" w:ascii="Times New Roman" w:eastAsia="黑体"/>
        </w:rPr>
        <w:t>cost</w:t>
      </w:r>
    </w:p>
    <w:p>
      <w:pPr>
        <w:pStyle w:val="56"/>
        <w:ind w:firstLine="420"/>
      </w:pPr>
      <w:r>
        <w:rPr>
          <w:rFonts w:hint="eastAsia"/>
        </w:rPr>
        <w:t>发包人按照合同约定支付给承包人用于未列入建筑安装工程费的工程检测、设备检验、负荷联合试车费、联合试运转费及其他检验检测的费用。</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.1</w:t>
      </w:r>
      <w:r>
        <w:rPr>
          <w:rFonts w:hint="eastAsia" w:ascii="黑体" w:hAnsi="黑体" w:eastAsia="黑体"/>
        </w:rPr>
        <w:t>1</w:t>
      </w:r>
      <w:r>
        <w:rPr>
          <w:rFonts w:ascii="黑体" w:hAnsi="黑体" w:eastAsia="黑体"/>
        </w:rPr>
        <w:t>专利及专有技术使用费</w:t>
      </w:r>
      <w:r>
        <w:rPr>
          <w:rFonts w:hint="eastAsia" w:ascii="黑体" w:hAnsi="黑体" w:eastAsia="黑体"/>
        </w:rPr>
        <w:t xml:space="preserve"> </w:t>
      </w:r>
      <w:r>
        <w:rPr>
          <w:rFonts w:ascii="Times New Roman" w:eastAsia="黑体"/>
        </w:rPr>
        <w:t>royalties for patents and proprietary technology</w:t>
      </w:r>
    </w:p>
    <w:p>
      <w:pPr>
        <w:pStyle w:val="56"/>
        <w:ind w:firstLine="420"/>
      </w:pPr>
      <w:r>
        <w:rPr>
          <w:rFonts w:hint="eastAsia"/>
        </w:rPr>
        <w:t>发包人按照合同约定支付给承包人在项目建设期内使用专利、专有技术、商标以及特许经营使用权发生的费用。</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.1</w:t>
      </w:r>
      <w:r>
        <w:rPr>
          <w:rFonts w:hint="eastAsia" w:ascii="黑体" w:hAnsi="黑体" w:eastAsia="黑体"/>
        </w:rPr>
        <w:t>2</w:t>
      </w:r>
      <w:r>
        <w:rPr>
          <w:rFonts w:ascii="黑体" w:hAnsi="黑体" w:eastAsia="黑体"/>
        </w:rPr>
        <w:t>工程保险费</w:t>
      </w:r>
      <w:r>
        <w:rPr>
          <w:rFonts w:hint="eastAsia" w:ascii="黑体" w:hAnsi="黑体" w:eastAsia="黑体"/>
        </w:rPr>
        <w:t xml:space="preserve"> </w:t>
      </w:r>
      <w:r>
        <w:rPr>
          <w:rFonts w:ascii="Times New Roman" w:eastAsia="黑体"/>
        </w:rPr>
        <w:t>project insurance premium</w:t>
      </w:r>
    </w:p>
    <w:p>
      <w:pPr>
        <w:pStyle w:val="56"/>
        <w:ind w:firstLine="420"/>
      </w:pPr>
      <w:r>
        <w:rPr>
          <w:rFonts w:hint="eastAsia"/>
        </w:rPr>
        <w:t>发包人按照合同约定支付给承包人在项目建设期内对建筑工程、安装工程、机械设备和第三者人身安全进行投保而发生的费用。包括建设工程设计责任险、建筑安装工程一切险、建设工程第三者责任险等，不包括已列入建筑安装工程费中的施工企业的人员、财产、车辆保险费。</w:t>
      </w:r>
    </w:p>
    <w:p>
      <w:pPr>
        <w:pStyle w:val="223"/>
        <w:numPr>
          <w:ilvl w:val="0"/>
          <w:numId w:val="0"/>
        </w:numPr>
        <w:rPr>
          <w:rFonts w:ascii="黑体" w:hAnsi="黑体" w:eastAsia="黑体"/>
        </w:rPr>
      </w:pPr>
      <w:r>
        <w:rPr>
          <w:rFonts w:hint="eastAsia" w:ascii="黑体" w:hAnsi="黑体" w:eastAsia="黑体"/>
        </w:rPr>
        <w:t>3</w:t>
      </w:r>
      <w:r>
        <w:rPr>
          <w:rFonts w:ascii="黑体" w:hAnsi="黑体" w:eastAsia="黑体"/>
        </w:rPr>
        <w:t>.1</w:t>
      </w:r>
      <w:r>
        <w:rPr>
          <w:rFonts w:hint="eastAsia" w:ascii="黑体" w:hAnsi="黑体" w:eastAsia="黑体"/>
        </w:rPr>
        <w:t>3</w:t>
      </w:r>
      <w:r>
        <w:rPr>
          <w:rFonts w:ascii="黑体" w:hAnsi="黑体" w:eastAsia="黑体"/>
        </w:rPr>
        <w:t>基本预备费</w:t>
      </w:r>
      <w:r>
        <w:rPr>
          <w:rFonts w:hint="eastAsia" w:ascii="黑体" w:hAnsi="黑体" w:eastAsia="黑体"/>
        </w:rPr>
        <w:t xml:space="preserve"> </w:t>
      </w:r>
      <w:r>
        <w:rPr>
          <w:rFonts w:ascii="Times New Roman" w:eastAsia="黑体"/>
        </w:rPr>
        <w:t>basic reserve fund</w:t>
      </w:r>
    </w:p>
    <w:p>
      <w:pPr>
        <w:pStyle w:val="56"/>
        <w:ind w:firstLine="420"/>
      </w:pPr>
      <w:r>
        <w:rPr>
          <w:rFonts w:hint="eastAsia"/>
        </w:rPr>
        <w:t>在建设期内超过工程总承包发包范围增加的工程费用，以及一般自然灾害处理、地下障碍物处理、超规超限设备运输等，发生时按照合同约定支付给总承包单位的费用。</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.1</w:t>
      </w:r>
      <w:r>
        <w:rPr>
          <w:rFonts w:hint="eastAsia" w:ascii="黑体" w:hAnsi="黑体" w:eastAsia="黑体"/>
        </w:rPr>
        <w:t>4</w:t>
      </w:r>
      <w:r>
        <w:rPr>
          <w:rFonts w:ascii="黑体" w:hAnsi="黑体" w:eastAsia="黑体"/>
        </w:rPr>
        <w:t>项目清单</w:t>
      </w:r>
      <w:r>
        <w:rPr>
          <w:rFonts w:hint="eastAsia" w:ascii="黑体" w:hAnsi="黑体" w:eastAsia="黑体"/>
        </w:rPr>
        <w:t xml:space="preserve"> </w:t>
      </w:r>
      <w:r>
        <w:rPr>
          <w:rFonts w:ascii="Times New Roman" w:eastAsia="黑体"/>
        </w:rPr>
        <w:t>project list</w:t>
      </w:r>
    </w:p>
    <w:p>
      <w:pPr>
        <w:pStyle w:val="56"/>
        <w:ind w:firstLine="420"/>
      </w:pPr>
      <w:r>
        <w:rPr>
          <w:rFonts w:hint="eastAsia"/>
        </w:rPr>
        <w:t>发包人提供的</w:t>
      </w:r>
      <w:bookmarkStart w:id="68" w:name="_Hlk94016972"/>
      <w:r>
        <w:rPr>
          <w:rFonts w:hint="eastAsia"/>
        </w:rPr>
        <w:t>载明工程总承包项目勘察费、设计费、建筑安装工程费、设备购置费、总承包其他费、暂估价和暂列金额的名称及相应数量等内容的项目明细</w:t>
      </w:r>
      <w:bookmarkEnd w:id="68"/>
      <w:r>
        <w:rPr>
          <w:rFonts w:hint="eastAsia"/>
        </w:rPr>
        <w:t>。</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15</w:t>
      </w:r>
      <w:r>
        <w:rPr>
          <w:rFonts w:ascii="黑体" w:hAnsi="黑体" w:eastAsia="黑体"/>
        </w:rPr>
        <w:t>价格清单</w:t>
      </w:r>
      <w:r>
        <w:rPr>
          <w:rFonts w:hint="eastAsia" w:ascii="黑体" w:hAnsi="黑体" w:eastAsia="黑体"/>
        </w:rPr>
        <w:t xml:space="preserve"> bills of cost</w:t>
      </w:r>
    </w:p>
    <w:p>
      <w:pPr>
        <w:pStyle w:val="56"/>
        <w:ind w:firstLine="420"/>
      </w:pPr>
      <w:r>
        <w:rPr>
          <w:rFonts w:hint="eastAsia"/>
        </w:rPr>
        <w:t>构成合同文件组成部分的由承包人按发包人提供的项目清单规定的格式和要求填写并标明价格的报价明细。</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16</w:t>
      </w:r>
      <w:r>
        <w:rPr>
          <w:rFonts w:ascii="黑体" w:hAnsi="黑体" w:eastAsia="黑体"/>
        </w:rPr>
        <w:t>建设规模</w:t>
      </w:r>
      <w:r>
        <w:rPr>
          <w:rFonts w:hint="eastAsia" w:ascii="黑体" w:hAnsi="黑体" w:eastAsia="黑体"/>
        </w:rPr>
        <w:t xml:space="preserve"> </w:t>
      </w:r>
      <w:r>
        <w:rPr>
          <w:rFonts w:ascii="Times New Roman" w:eastAsia="黑体"/>
        </w:rPr>
        <w:t>construction scale</w:t>
      </w:r>
    </w:p>
    <w:p>
      <w:pPr>
        <w:pStyle w:val="56"/>
        <w:ind w:firstLine="420"/>
      </w:pPr>
      <w:r>
        <w:rPr>
          <w:rFonts w:hint="eastAsia"/>
        </w:rPr>
        <w:t>又称投资规模，主要是包含工程概况的相关数据，比如：建筑面积、层数、层高、市政道路总长及红线宽度、占地面积等。</w:t>
      </w:r>
    </w:p>
    <w:p>
      <w:pPr>
        <w:pStyle w:val="223"/>
        <w:numPr>
          <w:ilvl w:val="0"/>
          <w:numId w:val="0"/>
        </w:numPr>
        <w:rPr>
          <w:rFonts w:ascii="黑体" w:hAnsi="黑体" w:eastAsia="黑体"/>
        </w:rPr>
      </w:pPr>
      <w:r>
        <w:rPr>
          <w:rFonts w:hint="eastAsia" w:ascii="黑体" w:hAnsi="黑体" w:eastAsia="黑体"/>
        </w:rPr>
        <w:t>3</w:t>
      </w:r>
      <w:r>
        <w:rPr>
          <w:rFonts w:ascii="黑体" w:hAnsi="黑体" w:eastAsia="黑体"/>
        </w:rPr>
        <w:t>.</w:t>
      </w:r>
      <w:r>
        <w:rPr>
          <w:rFonts w:hint="eastAsia" w:ascii="黑体" w:hAnsi="黑体" w:eastAsia="黑体"/>
        </w:rPr>
        <w:t>17</w:t>
      </w:r>
      <w:r>
        <w:rPr>
          <w:rFonts w:ascii="黑体" w:hAnsi="黑体" w:eastAsia="黑体"/>
        </w:rPr>
        <w:t>建设标准</w:t>
      </w:r>
      <w:r>
        <w:rPr>
          <w:rFonts w:ascii="Times New Roman" w:eastAsia="黑体"/>
        </w:rPr>
        <w:t xml:space="preserve"> construction standards</w:t>
      </w:r>
    </w:p>
    <w:p>
      <w:pPr>
        <w:pStyle w:val="56"/>
        <w:ind w:firstLine="420"/>
      </w:pPr>
      <w:r>
        <w:rPr>
          <w:rFonts w:hint="eastAsia"/>
        </w:rPr>
        <w:t>指对基本建设中各类工程的勘察、规划、设计、施工、安装、验收、运营维护等需要协调统一的事项所制定的技术依据和规则。</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18</w:t>
      </w:r>
      <w:r>
        <w:rPr>
          <w:rFonts w:ascii="黑体" w:hAnsi="黑体" w:eastAsia="黑体"/>
        </w:rPr>
        <w:t>功能要求</w:t>
      </w:r>
      <w:r>
        <w:rPr>
          <w:rFonts w:hint="eastAsia" w:ascii="黑体" w:hAnsi="黑体" w:eastAsia="黑体"/>
        </w:rPr>
        <w:t xml:space="preserve"> </w:t>
      </w:r>
      <w:r>
        <w:rPr>
          <w:rFonts w:ascii="Times New Roman" w:eastAsia="黑体"/>
        </w:rPr>
        <w:t>functional requirements</w:t>
      </w:r>
    </w:p>
    <w:p>
      <w:pPr>
        <w:pStyle w:val="56"/>
        <w:ind w:firstLine="420"/>
      </w:pPr>
      <w:r>
        <w:rPr>
          <w:rFonts w:hint="eastAsia"/>
        </w:rPr>
        <w:t>又称建筑功能或设施功能。包括以下几个主要方面：建筑空间构成、建筑功能分区、人流组织与疏散以及建筑空间的量度、形状和建筑的安全要求或设施功能分区、车流组织、形状和设施的安全要求等。</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19</w:t>
      </w:r>
      <w:r>
        <w:rPr>
          <w:rFonts w:ascii="黑体" w:hAnsi="黑体" w:eastAsia="黑体"/>
        </w:rPr>
        <w:t>发包人要求</w:t>
      </w:r>
      <w:r>
        <w:rPr>
          <w:rFonts w:hint="eastAsia" w:ascii="黑体" w:hAnsi="黑体" w:eastAsia="黑体"/>
        </w:rPr>
        <w:t xml:space="preserve"> </w:t>
      </w:r>
      <w:r>
        <w:rPr>
          <w:rFonts w:ascii="Times New Roman" w:eastAsia="黑体"/>
        </w:rPr>
        <w:t>employer's request</w:t>
      </w:r>
    </w:p>
    <w:p>
      <w:pPr>
        <w:pStyle w:val="56"/>
        <w:ind w:firstLine="420"/>
      </w:pPr>
      <w:r>
        <w:rPr>
          <w:rFonts w:hint="eastAsia"/>
        </w:rPr>
        <w:t>指构成合同文件组成部分的名为发包人要求的文件，包括总承包工程项目的目标、范围、设计与其他技术标准的要求，以及合同当事人约定对其所作的修改或补充。</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20</w:t>
      </w:r>
      <w:r>
        <w:rPr>
          <w:rFonts w:ascii="黑体" w:hAnsi="黑体" w:eastAsia="黑体"/>
        </w:rPr>
        <w:t>最高投标限价</w:t>
      </w:r>
      <w:r>
        <w:rPr>
          <w:rFonts w:hint="eastAsia" w:ascii="黑体" w:hAnsi="黑体" w:eastAsia="黑体"/>
        </w:rPr>
        <w:t xml:space="preserve"> tender sum limit</w:t>
      </w:r>
    </w:p>
    <w:p>
      <w:pPr>
        <w:pStyle w:val="56"/>
        <w:ind w:firstLine="420"/>
      </w:pPr>
      <w:r>
        <w:rPr>
          <w:rFonts w:hint="eastAsia"/>
        </w:rPr>
        <w:t>招标投标中招标人在招标文件中明确的投标人的最高报价。</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21</w:t>
      </w:r>
      <w:r>
        <w:rPr>
          <w:rFonts w:ascii="黑体" w:hAnsi="黑体" w:eastAsia="黑体"/>
        </w:rPr>
        <w:t>投标价</w:t>
      </w:r>
      <w:r>
        <w:rPr>
          <w:rFonts w:hint="eastAsia" w:ascii="黑体" w:hAnsi="黑体" w:eastAsia="黑体"/>
        </w:rPr>
        <w:t xml:space="preserve"> tender sum</w:t>
      </w:r>
    </w:p>
    <w:p>
      <w:pPr>
        <w:pStyle w:val="56"/>
        <w:ind w:firstLine="420"/>
      </w:pPr>
      <w:r>
        <w:rPr>
          <w:rFonts w:hint="eastAsia"/>
        </w:rPr>
        <w:t>投标人投标时结合自身能力对发包人提供的资料进行研究深化，根据设计施工总承包招标文件中提供的项目清单填报价格，汇总后形成的总价。</w:t>
      </w:r>
    </w:p>
    <w:p>
      <w:pPr>
        <w:pStyle w:val="223"/>
        <w:numPr>
          <w:ilvl w:val="0"/>
          <w:numId w:val="0"/>
        </w:numPr>
        <w:rPr>
          <w:rFonts w:ascii="Times New Roman" w:eastAsia="黑体"/>
          <w:color w:val="FF0000"/>
          <w:highlight w:val="yellow"/>
        </w:rPr>
      </w:pPr>
      <w:r>
        <w:rPr>
          <w:rFonts w:hint="eastAsia" w:ascii="黑体" w:hAnsi="黑体" w:eastAsia="黑体"/>
        </w:rPr>
        <w:t>3</w:t>
      </w:r>
      <w:r>
        <w:rPr>
          <w:rFonts w:ascii="黑体" w:hAnsi="黑体" w:eastAsia="黑体"/>
        </w:rPr>
        <w:t>.2</w:t>
      </w:r>
      <w:r>
        <w:rPr>
          <w:rFonts w:hint="eastAsia" w:ascii="黑体" w:hAnsi="黑体" w:eastAsia="黑体"/>
        </w:rPr>
        <w:t>2</w:t>
      </w:r>
      <w:r>
        <w:rPr>
          <w:rFonts w:ascii="黑体" w:hAnsi="黑体" w:eastAsia="黑体"/>
        </w:rPr>
        <w:t>签约合同价（合同价款）</w:t>
      </w:r>
      <w:r>
        <w:rPr>
          <w:rFonts w:hint="eastAsia" w:ascii="黑体" w:hAnsi="黑体" w:eastAsia="黑体"/>
        </w:rPr>
        <w:t xml:space="preserve"> </w:t>
      </w:r>
      <w:r>
        <w:rPr>
          <w:rFonts w:ascii="Times New Roman" w:eastAsia="黑体"/>
        </w:rPr>
        <w:t xml:space="preserve">contract </w:t>
      </w:r>
      <w:r>
        <w:rPr>
          <w:rFonts w:hint="eastAsia" w:ascii="Times New Roman" w:eastAsia="黑体"/>
        </w:rPr>
        <w:t>sum</w:t>
      </w:r>
    </w:p>
    <w:p>
      <w:pPr>
        <w:pStyle w:val="56"/>
        <w:ind w:firstLine="420"/>
      </w:pPr>
      <w:r>
        <w:rPr>
          <w:rFonts w:hint="eastAsia"/>
        </w:rPr>
        <w:t>发承包双方在工程</w:t>
      </w:r>
      <w:r>
        <w:rPr>
          <w:rFonts w:hint="eastAsia"/>
          <w:lang w:val="en-US" w:eastAsia="zh-CN"/>
        </w:rPr>
        <w:t>总承包</w:t>
      </w:r>
      <w:r>
        <w:rPr>
          <w:rFonts w:hint="eastAsia"/>
        </w:rPr>
        <w:t>合同中约定的工程造价，包括工程费用、设备及工器具</w:t>
      </w:r>
      <w:r>
        <w:rPr>
          <w:rFonts w:hint="eastAsia"/>
          <w:lang w:val="en-US" w:eastAsia="zh-CN"/>
        </w:rPr>
        <w:t>购置</w:t>
      </w:r>
      <w:r>
        <w:rPr>
          <w:rFonts w:hint="eastAsia"/>
        </w:rPr>
        <w:t>费用、</w:t>
      </w:r>
      <w:r>
        <w:rPr>
          <w:rFonts w:hint="eastAsia"/>
          <w:lang w:val="en-US" w:eastAsia="zh-CN"/>
        </w:rPr>
        <w:t>暂估价、</w:t>
      </w:r>
      <w:r>
        <w:rPr>
          <w:rFonts w:hint="eastAsia"/>
        </w:rPr>
        <w:t>工程总承包其他费、暂</w:t>
      </w:r>
      <w:r>
        <w:rPr>
          <w:rFonts w:hint="eastAsia"/>
          <w:lang w:val="en-US" w:eastAsia="zh-CN"/>
        </w:rPr>
        <w:t>列</w:t>
      </w:r>
      <w:r>
        <w:rPr>
          <w:rFonts w:hint="eastAsia"/>
        </w:rPr>
        <w:t>金额及其他专项费用。</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.2</w:t>
      </w:r>
      <w:r>
        <w:rPr>
          <w:rFonts w:hint="eastAsia" w:ascii="黑体" w:hAnsi="黑体" w:eastAsia="黑体"/>
        </w:rPr>
        <w:t>3</w:t>
      </w:r>
      <w:r>
        <w:rPr>
          <w:rFonts w:ascii="黑体" w:hAnsi="黑体" w:eastAsia="黑体"/>
        </w:rPr>
        <w:t>预付款</w:t>
      </w:r>
      <w:r>
        <w:rPr>
          <w:rFonts w:hint="eastAsia" w:ascii="黑体" w:hAnsi="黑体" w:eastAsia="黑体"/>
        </w:rPr>
        <w:t xml:space="preserve"> </w:t>
      </w:r>
      <w:r>
        <w:rPr>
          <w:rFonts w:ascii="Times New Roman" w:eastAsia="黑体"/>
        </w:rPr>
        <w:t>advance payment</w:t>
      </w:r>
    </w:p>
    <w:p>
      <w:pPr>
        <w:pStyle w:val="56"/>
        <w:ind w:firstLine="420"/>
      </w:pPr>
      <w:r>
        <w:rPr>
          <w:rFonts w:hint="eastAsia"/>
        </w:rPr>
        <w:t>在开工前，发包人按照合同约定，预先支付给承包人用于购买合同工程施工所需的材料、工程设备，以及组织施工机械和人员进场等的款项。</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24</w:t>
      </w:r>
      <w:r>
        <w:rPr>
          <w:rFonts w:ascii="黑体" w:hAnsi="黑体" w:eastAsia="黑体"/>
        </w:rPr>
        <w:t>合同价款调整</w:t>
      </w:r>
      <w:r>
        <w:rPr>
          <w:rFonts w:hint="eastAsia" w:ascii="黑体" w:hAnsi="黑体" w:eastAsia="黑体"/>
        </w:rPr>
        <w:t xml:space="preserve"> </w:t>
      </w:r>
      <w:r>
        <w:rPr>
          <w:rFonts w:ascii="Times New Roman" w:eastAsia="黑体"/>
        </w:rPr>
        <w:t>adjustment</w:t>
      </w:r>
      <w:r>
        <w:rPr>
          <w:rFonts w:hint="eastAsia" w:ascii="Times New Roman" w:eastAsia="黑体"/>
        </w:rPr>
        <w:t xml:space="preserve"> in contract sum</w:t>
      </w:r>
    </w:p>
    <w:p>
      <w:pPr>
        <w:pStyle w:val="56"/>
        <w:ind w:firstLine="420"/>
      </w:pPr>
      <w:r>
        <w:rPr>
          <w:rFonts w:hint="eastAsia"/>
        </w:rPr>
        <w:t>在合同价款调整因素出现后，发承包双方根据合同约定，对合同价款进行变动的提出、计算和确认。</w:t>
      </w:r>
    </w:p>
    <w:p>
      <w:pPr>
        <w:pStyle w:val="223"/>
        <w:numPr>
          <w:ilvl w:val="0"/>
          <w:numId w:val="0"/>
        </w:numPr>
        <w:rPr>
          <w:rFonts w:ascii="Times New Roman" w:eastAsia="黑体"/>
          <w:color w:val="FF0000"/>
          <w:highlight w:val="yellow"/>
        </w:rPr>
      </w:pPr>
      <w:r>
        <w:rPr>
          <w:rFonts w:hint="eastAsia" w:ascii="黑体" w:hAnsi="黑体" w:eastAsia="黑体"/>
        </w:rPr>
        <w:t>3</w:t>
      </w:r>
      <w:r>
        <w:rPr>
          <w:rFonts w:ascii="黑体" w:hAnsi="黑体" w:eastAsia="黑体"/>
        </w:rPr>
        <w:t>.</w:t>
      </w:r>
      <w:r>
        <w:rPr>
          <w:rFonts w:hint="eastAsia" w:ascii="黑体" w:hAnsi="黑体" w:eastAsia="黑体"/>
        </w:rPr>
        <w:t>25</w:t>
      </w:r>
      <w:r>
        <w:rPr>
          <w:rFonts w:ascii="黑体" w:hAnsi="黑体" w:eastAsia="黑体"/>
        </w:rPr>
        <w:t>竣工结算价（合同</w:t>
      </w:r>
      <w:r>
        <w:rPr>
          <w:rFonts w:hint="eastAsia" w:ascii="黑体" w:hAnsi="黑体" w:eastAsia="黑体"/>
        </w:rPr>
        <w:t>结算</w:t>
      </w:r>
      <w:r>
        <w:rPr>
          <w:rFonts w:ascii="黑体" w:hAnsi="黑体" w:eastAsia="黑体"/>
        </w:rPr>
        <w:t>价格）</w:t>
      </w:r>
      <w:r>
        <w:rPr>
          <w:rFonts w:ascii="Times New Roman" w:eastAsia="黑体"/>
        </w:rPr>
        <w:t xml:space="preserve"> </w:t>
      </w:r>
      <w:r>
        <w:rPr>
          <w:rFonts w:hint="eastAsia" w:ascii="Times New Roman" w:eastAsia="黑体"/>
        </w:rPr>
        <w:t xml:space="preserve">final account at </w:t>
      </w:r>
      <w:r>
        <w:rPr>
          <w:rFonts w:ascii="Times New Roman" w:eastAsia="黑体"/>
        </w:rPr>
        <w:t xml:space="preserve">completion </w:t>
      </w:r>
    </w:p>
    <w:p>
      <w:pPr>
        <w:pStyle w:val="223"/>
        <w:numPr>
          <w:ilvl w:val="0"/>
          <w:numId w:val="0"/>
        </w:numPr>
      </w:pPr>
      <w:r>
        <w:rPr>
          <w:rFonts w:hint="eastAsia" w:ascii="Times New Roman" w:eastAsia="黑体"/>
        </w:rPr>
        <w:t xml:space="preserve">    </w:t>
      </w:r>
      <w:r>
        <w:rPr>
          <w:rFonts w:hint="eastAsia"/>
        </w:rPr>
        <w:t>发包人根据合同约定支付给承包人完成全部承包工作的合同总金额，包括在履行合同过程中合同价款的调整及索赔。</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26</w:t>
      </w:r>
      <w:r>
        <w:rPr>
          <w:rFonts w:ascii="黑体" w:hAnsi="黑体" w:eastAsia="黑体"/>
        </w:rPr>
        <w:t>工程结算</w:t>
      </w:r>
      <w:r>
        <w:rPr>
          <w:rFonts w:hint="eastAsia" w:ascii="黑体" w:hAnsi="黑体" w:eastAsia="黑体"/>
        </w:rPr>
        <w:t xml:space="preserve"> final account</w:t>
      </w:r>
    </w:p>
    <w:p>
      <w:pPr>
        <w:pStyle w:val="56"/>
        <w:ind w:firstLine="420"/>
        <w:rPr>
          <w:rFonts w:hint="default" w:eastAsia="宋体"/>
          <w:lang w:val="en-US" w:eastAsia="zh-CN"/>
        </w:rPr>
      </w:pPr>
      <w:r>
        <w:rPr>
          <w:rFonts w:hint="eastAsia"/>
        </w:rPr>
        <w:t>发承包双方根据合同约定，对合同工程在实施中、终止</w:t>
      </w:r>
      <w:r>
        <w:rPr>
          <w:rFonts w:hint="eastAsia"/>
          <w:lang w:val="en-US" w:eastAsia="zh-CN"/>
        </w:rPr>
        <w:t>时或</w:t>
      </w:r>
      <w:r>
        <w:rPr>
          <w:rFonts w:hint="eastAsia"/>
        </w:rPr>
        <w:t>完工后进行的合同价款计算、调整和确认。包括</w:t>
      </w:r>
      <w:r>
        <w:rPr>
          <w:rFonts w:hint="eastAsia"/>
          <w:lang w:val="en-US" w:eastAsia="zh-CN"/>
        </w:rPr>
        <w:t>中间</w:t>
      </w:r>
      <w:r>
        <w:rPr>
          <w:rFonts w:hint="eastAsia"/>
        </w:rPr>
        <w:t>结算、终止结算</w:t>
      </w:r>
      <w:r>
        <w:rPr>
          <w:rFonts w:hint="eastAsia"/>
          <w:lang w:val="en-US" w:eastAsia="zh-CN"/>
        </w:rPr>
        <w:t>和</w:t>
      </w:r>
      <w:r>
        <w:rPr>
          <w:rFonts w:hint="eastAsia"/>
        </w:rPr>
        <w:t>竣工结算</w:t>
      </w:r>
      <w:r>
        <w:rPr>
          <w:rFonts w:hint="eastAsia"/>
          <w:lang w:eastAsia="zh-CN"/>
        </w:rPr>
        <w:t>，</w:t>
      </w:r>
      <w:r>
        <w:rPr>
          <w:rFonts w:hint="eastAsia"/>
          <w:lang w:val="en-US" w:eastAsia="zh-CN"/>
        </w:rPr>
        <w:t>其中：中间结算又称期中结算。</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27</w:t>
      </w:r>
      <w:r>
        <w:rPr>
          <w:rFonts w:ascii="黑体" w:hAnsi="黑体" w:eastAsia="黑体"/>
        </w:rPr>
        <w:t>工程成本</w:t>
      </w:r>
      <w:r>
        <w:rPr>
          <w:rFonts w:hint="eastAsia" w:ascii="黑体" w:hAnsi="黑体" w:eastAsia="黑体"/>
        </w:rPr>
        <w:t xml:space="preserve"> construction </w:t>
      </w:r>
      <w:r>
        <w:rPr>
          <w:rFonts w:ascii="Times New Roman" w:eastAsia="黑体"/>
        </w:rPr>
        <w:t xml:space="preserve"> cost</w:t>
      </w:r>
    </w:p>
    <w:p>
      <w:pPr>
        <w:pStyle w:val="56"/>
        <w:ind w:firstLine="420"/>
      </w:pPr>
      <w:r>
        <w:rPr>
          <w:rFonts w:hint="eastAsia"/>
        </w:rPr>
        <w:t>承包人为实施合同工程并达到质量标准，在确保安全施工的前提下，必须消耗或使用的人工、材料、工程设备、施工机械台班及其管理等方面发生的费用和按规定缴纳的规费和税金。</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28</w:t>
      </w:r>
      <w:r>
        <w:rPr>
          <w:rFonts w:ascii="黑体" w:hAnsi="黑体" w:eastAsia="黑体"/>
        </w:rPr>
        <w:t>工程变更</w:t>
      </w:r>
      <w:r>
        <w:rPr>
          <w:rFonts w:hint="eastAsia" w:ascii="黑体" w:hAnsi="黑体" w:eastAsia="黑体"/>
        </w:rPr>
        <w:t xml:space="preserve"> variation order</w:t>
      </w:r>
    </w:p>
    <w:p>
      <w:pPr>
        <w:pStyle w:val="56"/>
        <w:ind w:firstLine="420"/>
      </w:pPr>
      <w:r>
        <w:rPr>
          <w:rFonts w:hint="eastAsia"/>
        </w:rPr>
        <w:t>合同工程实施过程中由发包人提出或由承包人提出经发包人批准的合同工程任何一项工作的增、减、取消或施工工艺、顺序、时间的改变；设计图纸的修改；施工条件的改变；招标工程量清单的错、漏从而引起合同条件的改变或工程量的增减变化。</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29</w:t>
      </w:r>
      <w:r>
        <w:rPr>
          <w:rFonts w:ascii="黑体" w:hAnsi="黑体" w:eastAsia="黑体"/>
        </w:rPr>
        <w:t>现场签证</w:t>
      </w:r>
      <w:r>
        <w:rPr>
          <w:rFonts w:hint="eastAsia" w:ascii="黑体" w:hAnsi="黑体" w:eastAsia="黑体"/>
        </w:rPr>
        <w:t xml:space="preserve"> </w:t>
      </w:r>
      <w:r>
        <w:rPr>
          <w:rFonts w:ascii="Times New Roman" w:eastAsia="黑体"/>
        </w:rPr>
        <w:t xml:space="preserve">site </w:t>
      </w:r>
      <w:r>
        <w:rPr>
          <w:rFonts w:hint="eastAsia" w:ascii="Times New Roman" w:eastAsia="黑体"/>
        </w:rPr>
        <w:t>instruction</w:t>
      </w:r>
    </w:p>
    <w:p>
      <w:pPr>
        <w:pStyle w:val="56"/>
        <w:ind w:firstLine="420"/>
      </w:pPr>
      <w:r>
        <w:rPr>
          <w:rFonts w:hint="eastAsia"/>
        </w:rPr>
        <w:t>发包人现场代表（或其授权的监理人、工程造价咨询人）与承包人现场代表就施工过程中涉及的责任事件所作的签认证明。</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.3</w:t>
      </w:r>
      <w:r>
        <w:rPr>
          <w:rFonts w:hint="eastAsia" w:ascii="黑体" w:hAnsi="黑体" w:eastAsia="黑体"/>
        </w:rPr>
        <w:t>0</w:t>
      </w:r>
      <w:r>
        <w:rPr>
          <w:rFonts w:ascii="黑体" w:hAnsi="黑体" w:eastAsia="黑体"/>
        </w:rPr>
        <w:t>提前竣工(赶工)费</w:t>
      </w:r>
      <w:r>
        <w:rPr>
          <w:rFonts w:hint="eastAsia" w:ascii="黑体" w:hAnsi="黑体" w:eastAsia="黑体"/>
        </w:rPr>
        <w:t xml:space="preserve"> </w:t>
      </w:r>
      <w:r>
        <w:rPr>
          <w:rFonts w:ascii="Times New Roman" w:eastAsia="黑体"/>
        </w:rPr>
        <w:t>early completion (</w:t>
      </w:r>
      <w:r>
        <w:rPr>
          <w:rFonts w:hint="eastAsia" w:ascii="Times New Roman" w:eastAsia="黑体"/>
        </w:rPr>
        <w:t>acceleration</w:t>
      </w:r>
      <w:r>
        <w:rPr>
          <w:rFonts w:ascii="Times New Roman" w:eastAsia="黑体"/>
        </w:rPr>
        <w:t xml:space="preserve">) </w:t>
      </w:r>
      <w:r>
        <w:rPr>
          <w:rFonts w:hint="eastAsia" w:ascii="Times New Roman" w:eastAsia="黑体"/>
        </w:rPr>
        <w:t>cost</w:t>
      </w:r>
    </w:p>
    <w:p>
      <w:pPr>
        <w:pStyle w:val="56"/>
        <w:ind w:firstLine="420"/>
      </w:pPr>
      <w:r>
        <w:rPr>
          <w:rFonts w:hint="eastAsia"/>
        </w:rPr>
        <w:t>承包人应发包人的要求而采取加快工程进度措施，使合同工程工期缩短，由此产生的应由发包人支付的费用。</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.3</w:t>
      </w:r>
      <w:r>
        <w:rPr>
          <w:rFonts w:hint="eastAsia" w:ascii="黑体" w:hAnsi="黑体" w:eastAsia="黑体"/>
        </w:rPr>
        <w:t>1</w:t>
      </w:r>
      <w:r>
        <w:rPr>
          <w:rFonts w:ascii="黑体" w:hAnsi="黑体" w:eastAsia="黑体"/>
        </w:rPr>
        <w:t>误期赔偿费</w:t>
      </w:r>
      <w:r>
        <w:rPr>
          <w:rFonts w:ascii="Times New Roman" w:eastAsia="黑体"/>
        </w:rPr>
        <w:t xml:space="preserve"> delay </w:t>
      </w:r>
      <w:r>
        <w:rPr>
          <w:rFonts w:hint="eastAsia" w:ascii="Times New Roman" w:eastAsia="黑体"/>
        </w:rPr>
        <w:t>damages</w:t>
      </w:r>
    </w:p>
    <w:p>
      <w:pPr>
        <w:pStyle w:val="56"/>
        <w:ind w:firstLine="420"/>
      </w:pPr>
      <w:r>
        <w:rPr>
          <w:rFonts w:hint="eastAsia"/>
        </w:rPr>
        <w:t>承包人未按照合同工程的计划进度施工，导致实际工期超过合同工期（包括经发包人批准的延长工期），承包人应向发包人赔偿损失的费用。</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.3</w:t>
      </w:r>
      <w:r>
        <w:rPr>
          <w:rFonts w:hint="eastAsia" w:ascii="黑体" w:hAnsi="黑体" w:eastAsia="黑体"/>
        </w:rPr>
        <w:t>2</w:t>
      </w:r>
      <w:r>
        <w:rPr>
          <w:rFonts w:ascii="黑体" w:hAnsi="黑体" w:eastAsia="黑体"/>
        </w:rPr>
        <w:t>不可抗力</w:t>
      </w:r>
      <w:r>
        <w:rPr>
          <w:rFonts w:hint="eastAsia" w:ascii="黑体" w:hAnsi="黑体" w:eastAsia="黑体"/>
        </w:rPr>
        <w:t xml:space="preserve"> </w:t>
      </w:r>
      <w:r>
        <w:rPr>
          <w:rFonts w:ascii="Times New Roman" w:eastAsia="黑体"/>
        </w:rPr>
        <w:t>force majeure</w:t>
      </w:r>
    </w:p>
    <w:p>
      <w:pPr>
        <w:pStyle w:val="56"/>
        <w:ind w:firstLine="420"/>
      </w:pPr>
      <w:r>
        <w:rPr>
          <w:rFonts w:hint="eastAsia"/>
        </w:rPr>
        <w:t>发承包双方在工程合同签订时不能预见的，对其发生的后果不能避免，并且不能克服的自然灾害和社会性突发事件。</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33</w:t>
      </w:r>
      <w:r>
        <w:rPr>
          <w:rFonts w:ascii="黑体" w:hAnsi="黑体" w:eastAsia="黑体"/>
        </w:rPr>
        <w:t>工程设备</w:t>
      </w:r>
      <w:r>
        <w:rPr>
          <w:rFonts w:hint="eastAsia" w:ascii="黑体" w:hAnsi="黑体" w:eastAsia="黑体"/>
        </w:rPr>
        <w:t xml:space="preserve"> </w:t>
      </w:r>
      <w:r>
        <w:rPr>
          <w:rFonts w:ascii="Times New Roman" w:eastAsia="黑体"/>
        </w:rPr>
        <w:t xml:space="preserve">engineering </w:t>
      </w:r>
      <w:r>
        <w:rPr>
          <w:rFonts w:hint="eastAsia" w:ascii="Times New Roman" w:eastAsia="黑体"/>
        </w:rPr>
        <w:t>facility</w:t>
      </w:r>
    </w:p>
    <w:p>
      <w:pPr>
        <w:pStyle w:val="56"/>
        <w:ind w:firstLine="420"/>
      </w:pPr>
      <w:r>
        <w:rPr>
          <w:rFonts w:hint="eastAsia"/>
        </w:rPr>
        <w:t>指构成或计划构成永久工程一部分的机电设备、金属结构设备、仪器装置及其他类似的设备和装置。</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34</w:t>
      </w:r>
      <w:r>
        <w:rPr>
          <w:rFonts w:ascii="黑体" w:hAnsi="黑体" w:eastAsia="黑体"/>
        </w:rPr>
        <w:t>缺陷责任期</w:t>
      </w:r>
      <w:r>
        <w:rPr>
          <w:rFonts w:ascii="Times New Roman" w:eastAsia="黑体"/>
        </w:rPr>
        <w:t xml:space="preserve"> defect liability period</w:t>
      </w:r>
    </w:p>
    <w:p>
      <w:pPr>
        <w:pStyle w:val="56"/>
        <w:ind w:firstLine="420"/>
      </w:pPr>
      <w:r>
        <w:rPr>
          <w:rFonts w:hint="eastAsia"/>
        </w:rPr>
        <w:t>指承包人对已交付使用的合同工程承担合同约定的缺陷修复责任的期限。</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35</w:t>
      </w:r>
      <w:r>
        <w:rPr>
          <w:rFonts w:ascii="黑体" w:hAnsi="黑体" w:eastAsia="黑体"/>
        </w:rPr>
        <w:t>发包人</w:t>
      </w:r>
      <w:r>
        <w:rPr>
          <w:rFonts w:hint="eastAsia" w:ascii="黑体" w:hAnsi="黑体" w:eastAsia="黑体"/>
        </w:rPr>
        <w:t xml:space="preserve"> </w:t>
      </w:r>
      <w:r>
        <w:rPr>
          <w:rFonts w:ascii="Times New Roman" w:eastAsia="黑体"/>
        </w:rPr>
        <w:t>employer</w:t>
      </w:r>
    </w:p>
    <w:p>
      <w:pPr>
        <w:pStyle w:val="56"/>
        <w:ind w:firstLine="420"/>
      </w:pPr>
      <w:r>
        <w:rPr>
          <w:rFonts w:hint="eastAsia"/>
        </w:rPr>
        <w:t>具有工程发包主体资格和支付工程价款能力的当事人以及取得该当事人资格的合法继承人，本规程有时又称招标人。</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36</w:t>
      </w:r>
      <w:r>
        <w:rPr>
          <w:rFonts w:ascii="黑体" w:hAnsi="黑体" w:eastAsia="黑体"/>
        </w:rPr>
        <w:t>承包人</w:t>
      </w:r>
      <w:r>
        <w:rPr>
          <w:rFonts w:ascii="Times New Roman" w:eastAsia="黑体"/>
        </w:rPr>
        <w:t xml:space="preserve"> contractor</w:t>
      </w:r>
    </w:p>
    <w:p>
      <w:pPr>
        <w:pStyle w:val="56"/>
        <w:ind w:firstLine="420"/>
      </w:pPr>
      <w:r>
        <w:rPr>
          <w:rFonts w:hint="eastAsia"/>
        </w:rPr>
        <w:t>在工程招标发包中，投标时又被称为投标人，中标后称为中标人。</w:t>
      </w:r>
    </w:p>
    <w:p>
      <w:pPr>
        <w:pStyle w:val="223"/>
        <w:numPr>
          <w:ilvl w:val="0"/>
          <w:numId w:val="0"/>
        </w:numPr>
        <w:rPr>
          <w:rFonts w:ascii="Times New Roman" w:eastAsia="黑体"/>
        </w:rPr>
      </w:pPr>
      <w:r>
        <w:rPr>
          <w:rFonts w:hint="eastAsia" w:ascii="黑体" w:hAnsi="黑体" w:eastAsia="黑体"/>
        </w:rPr>
        <w:t>3</w:t>
      </w:r>
      <w:r>
        <w:rPr>
          <w:rFonts w:ascii="黑体" w:hAnsi="黑体" w:eastAsia="黑体"/>
        </w:rPr>
        <w:t>.</w:t>
      </w:r>
      <w:r>
        <w:rPr>
          <w:rFonts w:hint="eastAsia" w:ascii="黑体" w:hAnsi="黑体" w:eastAsia="黑体"/>
        </w:rPr>
        <w:t>37</w:t>
      </w:r>
      <w:r>
        <w:rPr>
          <w:rFonts w:ascii="黑体" w:hAnsi="黑体" w:eastAsia="黑体"/>
        </w:rPr>
        <w:t>工程造价咨询人</w:t>
      </w:r>
      <w:r>
        <w:rPr>
          <w:rFonts w:hint="eastAsia" w:ascii="黑体" w:hAnsi="黑体" w:eastAsia="黑体"/>
        </w:rPr>
        <w:t xml:space="preserve"> </w:t>
      </w:r>
      <w:r>
        <w:rPr>
          <w:rFonts w:ascii="Times New Roman" w:eastAsia="黑体"/>
        </w:rPr>
        <w:t xml:space="preserve"> cost </w:t>
      </w:r>
      <w:r>
        <w:rPr>
          <w:rFonts w:hint="eastAsia" w:ascii="Times New Roman" w:eastAsia="黑体"/>
        </w:rPr>
        <w:t xml:space="preserve">engineering </w:t>
      </w:r>
      <w:r>
        <w:rPr>
          <w:rFonts w:ascii="Times New Roman" w:eastAsia="黑体"/>
        </w:rPr>
        <w:t>consultant</w:t>
      </w:r>
      <w:r>
        <w:rPr>
          <w:rFonts w:hint="eastAsia" w:ascii="Times New Roman" w:eastAsia="黑体"/>
        </w:rPr>
        <w:t>(quantity surveyor)</w:t>
      </w:r>
    </w:p>
    <w:p>
      <w:pPr>
        <w:pStyle w:val="56"/>
        <w:ind w:firstLine="420"/>
      </w:pPr>
      <w:r>
        <w:rPr>
          <w:rFonts w:hint="eastAsia"/>
        </w:rPr>
        <w:t>建立了健全的咨询企业管理制度，拥有注册造价工程师及其他造价专业人员，具备稳定的工程造价咨询服务能力的中介咨询机构。</w:t>
      </w:r>
    </w:p>
    <w:p>
      <w:pPr>
        <w:pStyle w:val="104"/>
        <w:spacing w:before="312" w:after="312"/>
      </w:pPr>
      <w:r>
        <w:rPr>
          <w:rFonts w:hint="eastAsia"/>
          <w:lang w:eastAsia="zh-CN"/>
        </w:rPr>
        <w:t>基本规定</w:t>
      </w:r>
    </w:p>
    <w:p>
      <w:pPr>
        <w:pStyle w:val="105"/>
        <w:numPr>
          <w:ilvl w:val="0"/>
          <w:numId w:val="0"/>
        </w:numPr>
        <w:spacing w:before="156" w:after="156"/>
        <w:rPr>
          <w:rFonts w:ascii="宋体" w:eastAsia="宋体"/>
        </w:rPr>
      </w:pPr>
      <w:bookmarkStart w:id="69" w:name="_Toc78327895"/>
      <w:bookmarkStart w:id="70" w:name="_Toc78330092"/>
      <w:bookmarkStart w:id="71" w:name="_Toc78329335"/>
      <w:bookmarkStart w:id="72" w:name="_Toc78327772"/>
      <w:bookmarkStart w:id="73" w:name="_Toc78358107"/>
      <w:bookmarkStart w:id="74" w:name="_Toc78328527"/>
      <w:r>
        <w:rPr>
          <w:rFonts w:hint="eastAsia" w:hAnsi="黑体"/>
        </w:rPr>
        <w:t>4</w:t>
      </w:r>
      <w:r>
        <w:rPr>
          <w:rFonts w:hAnsi="黑体"/>
        </w:rPr>
        <w:t>.1</w:t>
      </w:r>
      <w:r>
        <w:rPr>
          <w:rFonts w:hint="eastAsia" w:ascii="宋体" w:eastAsia="宋体"/>
        </w:rPr>
        <w:t>为规范湖北省</w:t>
      </w:r>
      <w:r>
        <w:rPr>
          <w:rFonts w:hint="eastAsia" w:ascii="宋体" w:eastAsia="宋体"/>
          <w:lang w:eastAsia="zh-CN"/>
        </w:rPr>
        <w:t>建设</w:t>
      </w:r>
      <w:r>
        <w:rPr>
          <w:rFonts w:hint="eastAsia" w:ascii="宋体" w:eastAsia="宋体"/>
        </w:rPr>
        <w:t>工程总承包计价行为，根据《湖北省建设工程施工招标投标规范程序》、《湖北省建设工程造价管理办法》、《建设工程工程量清单计价规范》（GB50500-2013）等现行规范规程及管理办法的相关规定，结合本省实际，制定本计价规程。</w:t>
      </w:r>
      <w:bookmarkEnd w:id="69"/>
      <w:bookmarkEnd w:id="70"/>
      <w:bookmarkEnd w:id="71"/>
      <w:bookmarkEnd w:id="72"/>
      <w:bookmarkEnd w:id="73"/>
      <w:bookmarkEnd w:id="74"/>
    </w:p>
    <w:p>
      <w:pPr>
        <w:pStyle w:val="105"/>
        <w:numPr>
          <w:ilvl w:val="0"/>
          <w:numId w:val="0"/>
        </w:numPr>
        <w:spacing w:before="156" w:after="156"/>
        <w:rPr>
          <w:rFonts w:ascii="宋体" w:eastAsia="宋体"/>
        </w:rPr>
      </w:pPr>
      <w:bookmarkStart w:id="75" w:name="_Toc78328528"/>
      <w:bookmarkStart w:id="76" w:name="_Toc78358108"/>
      <w:bookmarkStart w:id="77" w:name="_Toc78329336"/>
      <w:bookmarkStart w:id="78" w:name="_Toc78330093"/>
      <w:bookmarkStart w:id="79" w:name="_Toc78327896"/>
      <w:bookmarkStart w:id="80" w:name="_Toc78327773"/>
      <w:r>
        <w:rPr>
          <w:rFonts w:hint="eastAsia" w:hAnsi="黑体"/>
        </w:rPr>
        <w:t>4</w:t>
      </w:r>
      <w:r>
        <w:rPr>
          <w:rFonts w:hAnsi="黑体"/>
        </w:rPr>
        <w:t>.2</w:t>
      </w:r>
      <w:r>
        <w:rPr>
          <w:rFonts w:hint="eastAsia" w:ascii="宋体" w:eastAsia="宋体"/>
        </w:rPr>
        <w:t>本规程适用于采用工程总承包方式发承包的</w:t>
      </w:r>
      <w:r>
        <w:rPr>
          <w:rFonts w:hint="eastAsia" w:ascii="宋体" w:eastAsia="宋体"/>
          <w:lang w:eastAsia="zh-CN"/>
        </w:rPr>
        <w:t>建设</w:t>
      </w:r>
      <w:r>
        <w:rPr>
          <w:rFonts w:hint="eastAsia" w:ascii="宋体" w:eastAsia="宋体"/>
          <w:lang w:val="en-US" w:eastAsia="zh-CN"/>
        </w:rPr>
        <w:t>工程</w:t>
      </w:r>
      <w:r>
        <w:rPr>
          <w:rFonts w:hint="eastAsia" w:ascii="宋体" w:eastAsia="宋体"/>
        </w:rPr>
        <w:t>计价活动。</w:t>
      </w:r>
      <w:bookmarkEnd w:id="75"/>
      <w:bookmarkEnd w:id="76"/>
      <w:bookmarkEnd w:id="77"/>
      <w:bookmarkEnd w:id="78"/>
      <w:bookmarkEnd w:id="79"/>
      <w:bookmarkEnd w:id="80"/>
    </w:p>
    <w:p>
      <w:pPr>
        <w:pStyle w:val="105"/>
        <w:numPr>
          <w:ilvl w:val="0"/>
          <w:numId w:val="0"/>
        </w:numPr>
        <w:spacing w:before="156" w:after="156"/>
        <w:rPr>
          <w:rFonts w:ascii="宋体" w:eastAsia="宋体"/>
        </w:rPr>
      </w:pPr>
      <w:bookmarkStart w:id="81" w:name="_Toc78327774"/>
      <w:bookmarkStart w:id="82" w:name="_Toc78358109"/>
      <w:bookmarkStart w:id="83" w:name="_Toc78328529"/>
      <w:bookmarkStart w:id="84" w:name="_Toc78327897"/>
      <w:bookmarkStart w:id="85" w:name="_Toc78330094"/>
      <w:bookmarkStart w:id="86" w:name="_Toc78329337"/>
      <w:r>
        <w:rPr>
          <w:rFonts w:hint="eastAsia" w:hAnsi="黑体"/>
        </w:rPr>
        <w:t>4</w:t>
      </w:r>
      <w:r>
        <w:rPr>
          <w:rFonts w:hAnsi="黑体"/>
        </w:rPr>
        <w:t>.3</w:t>
      </w:r>
      <w:r>
        <w:rPr>
          <w:rFonts w:hint="eastAsia" w:ascii="宋体" w:eastAsia="宋体"/>
          <w:lang w:eastAsia="zh-CN"/>
        </w:rPr>
        <w:t>建设工程设计施工</w:t>
      </w:r>
      <w:r>
        <w:rPr>
          <w:rFonts w:hint="eastAsia" w:ascii="宋体" w:eastAsia="宋体"/>
        </w:rPr>
        <w:t>总承包计价活动包括编制项目清单、最高投标限价、投标报价、合同价、竣工结算价以及合同价款支付等活动。</w:t>
      </w:r>
      <w:bookmarkEnd w:id="81"/>
      <w:bookmarkEnd w:id="82"/>
      <w:bookmarkEnd w:id="83"/>
      <w:bookmarkEnd w:id="84"/>
      <w:bookmarkEnd w:id="85"/>
      <w:bookmarkEnd w:id="86"/>
    </w:p>
    <w:p>
      <w:pPr>
        <w:pStyle w:val="56"/>
        <w:ind w:firstLine="0" w:firstLineChars="0"/>
      </w:pPr>
      <w:r>
        <w:rPr>
          <w:rFonts w:hint="eastAsia" w:ascii="黑体" w:hAnsi="黑体" w:eastAsia="黑体"/>
        </w:rPr>
        <w:t>4.4</w:t>
      </w:r>
      <w:r>
        <w:rPr>
          <w:rFonts w:hint="eastAsia"/>
        </w:rPr>
        <w:t>根据采用工程总承包方式招标起点的不同和总价合同的类别，发承包双方应在工程总承包合同中约定经投资主管部门批复的投资估算、设计概算及经财政投资评审机构审定的施工图预算与合同价款的关系及其功能定位。采用固定总价合同形式的，合同结算价款应以双方约定的合同价为准，除合同中约定的调价情形外，合同价格不得调整，政府相关监管部门批复的投资估算、设计概算及经财政投资评审机构审定的施工图预算原则上仅作为控制投资和评价投资管控绩效的依据，不应作为工程总承包项目竣工结算和进度款支付的依据。</w:t>
      </w:r>
      <w:bookmarkStart w:id="87" w:name="_Toc78329338"/>
      <w:bookmarkStart w:id="88" w:name="_Toc78327898"/>
      <w:bookmarkStart w:id="89" w:name="_Toc78330095"/>
      <w:bookmarkStart w:id="90" w:name="_Toc78327775"/>
      <w:bookmarkStart w:id="91" w:name="_Toc78328530"/>
      <w:bookmarkStart w:id="92" w:name="_Toc78358110"/>
    </w:p>
    <w:p>
      <w:pPr>
        <w:pStyle w:val="56"/>
        <w:ind w:firstLine="0" w:firstLineChars="0"/>
      </w:pPr>
      <w:r>
        <w:rPr>
          <w:rFonts w:hint="eastAsia" w:ascii="黑体" w:hAnsi="黑体" w:eastAsia="黑体"/>
        </w:rPr>
        <w:t>4.5</w:t>
      </w:r>
      <w:r>
        <w:rPr>
          <w:rFonts w:hint="eastAsia"/>
        </w:rPr>
        <w:t>本省范围内，使用国有资金投资的</w:t>
      </w:r>
      <w:r>
        <w:rPr>
          <w:rFonts w:hint="eastAsia"/>
          <w:lang w:eastAsia="zh-CN"/>
        </w:rPr>
        <w:t>建设工程设计施工</w:t>
      </w:r>
      <w:r>
        <w:rPr>
          <w:rFonts w:hint="eastAsia"/>
        </w:rPr>
        <w:t>总承包，应按照本计价规程的规定计价。</w:t>
      </w:r>
      <w:bookmarkEnd w:id="87"/>
      <w:bookmarkEnd w:id="88"/>
      <w:bookmarkEnd w:id="89"/>
      <w:bookmarkEnd w:id="90"/>
      <w:bookmarkEnd w:id="91"/>
      <w:bookmarkEnd w:id="92"/>
      <w:r>
        <w:rPr>
          <w:rFonts w:hint="eastAsia"/>
        </w:rPr>
        <w:t>非国有资金占控股或者主导地位的</w:t>
      </w:r>
      <w:r>
        <w:rPr>
          <w:rFonts w:hint="eastAsia"/>
          <w:lang w:val="en-US" w:eastAsia="zh-CN"/>
        </w:rPr>
        <w:t>建设</w:t>
      </w:r>
      <w:r>
        <w:rPr>
          <w:rFonts w:hint="eastAsia"/>
        </w:rPr>
        <w:t>项目，其工程总承包计价可参照本规程执行。</w:t>
      </w:r>
    </w:p>
    <w:p>
      <w:pPr>
        <w:pStyle w:val="105"/>
        <w:numPr>
          <w:ilvl w:val="2"/>
          <w:numId w:val="0"/>
        </w:numPr>
        <w:spacing w:before="156" w:after="156"/>
        <w:rPr>
          <w:rFonts w:ascii="宋体" w:eastAsia="宋体"/>
        </w:rPr>
      </w:pPr>
      <w:bookmarkStart w:id="93" w:name="_Toc78330097"/>
      <w:bookmarkStart w:id="94" w:name="_Toc78328532"/>
      <w:bookmarkStart w:id="95" w:name="_Toc78329340"/>
      <w:bookmarkStart w:id="96" w:name="_Toc78327900"/>
      <w:bookmarkStart w:id="97" w:name="_Toc78327777"/>
      <w:bookmarkStart w:id="98" w:name="_Toc78358112"/>
      <w:r>
        <w:rPr>
          <w:rFonts w:hint="eastAsia" w:hAnsi="黑体"/>
        </w:rPr>
        <w:t>4.6</w:t>
      </w:r>
      <w:r>
        <w:rPr>
          <w:rFonts w:hint="eastAsia" w:ascii="宋体" w:eastAsia="宋体"/>
          <w:lang w:eastAsia="zh-CN"/>
        </w:rPr>
        <w:t>建设工程设计施工</w:t>
      </w:r>
      <w:r>
        <w:rPr>
          <w:rFonts w:hint="eastAsia" w:ascii="宋体" w:eastAsia="宋体"/>
        </w:rPr>
        <w:t>总承包计价活动，除应符合本规程外，尚应执行国家现行有关政策和标准的规定。</w:t>
      </w:r>
      <w:bookmarkEnd w:id="93"/>
      <w:bookmarkEnd w:id="94"/>
      <w:bookmarkEnd w:id="95"/>
      <w:bookmarkEnd w:id="96"/>
      <w:bookmarkEnd w:id="97"/>
      <w:bookmarkEnd w:id="98"/>
    </w:p>
    <w:p>
      <w:pPr>
        <w:pStyle w:val="104"/>
        <w:spacing w:before="312" w:after="312"/>
        <w:rPr>
          <w:rFonts w:hAnsi="黑体" w:cs="黑体"/>
        </w:rPr>
      </w:pPr>
      <w:bookmarkStart w:id="99" w:name="_Toc78358113"/>
      <w:bookmarkStart w:id="100" w:name="_Toc78330098"/>
      <w:bookmarkStart w:id="101" w:name="_Toc78327901"/>
      <w:bookmarkStart w:id="102" w:name="_Toc78329341"/>
      <w:bookmarkStart w:id="103" w:name="_Toc78328533"/>
      <w:r>
        <w:rPr>
          <w:rFonts w:hint="eastAsia" w:hAnsi="黑体" w:cs="黑体"/>
        </w:rPr>
        <w:t>计价基本原则</w:t>
      </w:r>
      <w:bookmarkEnd w:id="99"/>
      <w:bookmarkEnd w:id="100"/>
      <w:bookmarkEnd w:id="101"/>
      <w:bookmarkEnd w:id="102"/>
      <w:bookmarkEnd w:id="103"/>
    </w:p>
    <w:p>
      <w:pPr>
        <w:pStyle w:val="105"/>
        <w:numPr>
          <w:ilvl w:val="0"/>
          <w:numId w:val="0"/>
        </w:numPr>
        <w:spacing w:before="156" w:after="156"/>
        <w:rPr>
          <w:rFonts w:ascii="宋体" w:eastAsia="宋体"/>
        </w:rPr>
      </w:pPr>
      <w:bookmarkStart w:id="104" w:name="_Toc78358114"/>
      <w:bookmarkStart w:id="105" w:name="_Toc78327902"/>
      <w:bookmarkStart w:id="106" w:name="_Toc78329342"/>
      <w:bookmarkStart w:id="107" w:name="_Toc78330099"/>
      <w:bookmarkStart w:id="108" w:name="_Toc78328534"/>
      <w:r>
        <w:rPr>
          <w:rFonts w:hint="eastAsia" w:hAnsi="黑体"/>
        </w:rPr>
        <w:t>5</w:t>
      </w:r>
      <w:r>
        <w:rPr>
          <w:rFonts w:hAnsi="黑体"/>
        </w:rPr>
        <w:t>.1</w:t>
      </w:r>
      <w:r>
        <w:rPr>
          <w:rFonts w:hint="eastAsia" w:ascii="宋体" w:eastAsia="宋体"/>
        </w:rPr>
        <w:t>工程总承包各阶段计价活动应遵循客观性、科学性、全面性、相对准确性以及动态性原则</w:t>
      </w:r>
      <w:bookmarkEnd w:id="104"/>
      <w:bookmarkEnd w:id="105"/>
      <w:bookmarkEnd w:id="106"/>
      <w:bookmarkEnd w:id="107"/>
      <w:bookmarkEnd w:id="108"/>
      <w:bookmarkStart w:id="109" w:name="_Toc78328535"/>
      <w:bookmarkStart w:id="110" w:name="_Toc78329343"/>
      <w:bookmarkStart w:id="111" w:name="_Toc78358115"/>
      <w:bookmarkStart w:id="112" w:name="_Toc78330100"/>
      <w:bookmarkStart w:id="113" w:name="_Toc78327903"/>
      <w:r>
        <w:rPr>
          <w:rFonts w:hint="eastAsia" w:ascii="宋体" w:eastAsia="宋体"/>
        </w:rPr>
        <w:t>；编制工程总承包计价文件应遵循公平、简约原则。</w:t>
      </w:r>
      <w:bookmarkEnd w:id="109"/>
      <w:bookmarkEnd w:id="110"/>
      <w:bookmarkEnd w:id="111"/>
      <w:bookmarkEnd w:id="112"/>
      <w:bookmarkEnd w:id="113"/>
    </w:p>
    <w:p>
      <w:pPr>
        <w:pStyle w:val="105"/>
        <w:numPr>
          <w:ilvl w:val="0"/>
          <w:numId w:val="0"/>
        </w:numPr>
        <w:spacing w:before="156" w:after="156"/>
        <w:rPr>
          <w:rFonts w:ascii="宋体" w:eastAsia="宋体"/>
        </w:rPr>
      </w:pPr>
      <w:bookmarkStart w:id="114" w:name="_Toc78327904"/>
      <w:bookmarkStart w:id="115" w:name="_Toc78358116"/>
      <w:bookmarkStart w:id="116" w:name="_Toc78330101"/>
      <w:bookmarkStart w:id="117" w:name="_Toc78328536"/>
      <w:bookmarkStart w:id="118" w:name="_Toc78329344"/>
      <w:r>
        <w:rPr>
          <w:rFonts w:hAnsi="黑体"/>
        </w:rPr>
        <w:t>5.2</w:t>
      </w:r>
      <w:r>
        <w:rPr>
          <w:rFonts w:hint="eastAsia" w:ascii="宋体" w:eastAsia="宋体"/>
        </w:rPr>
        <w:t>为保障发包人正当权益，有效控制工程总承包造价水平，鼓励设计施工企业开展全过程造价管理，积极推行总价控制下的限额设计。对于政府投资工程，其工程总承包价格原则上应控制在经批准的设计概算范围内。</w:t>
      </w:r>
    </w:p>
    <w:p>
      <w:pPr>
        <w:pStyle w:val="105"/>
        <w:numPr>
          <w:ilvl w:val="0"/>
          <w:numId w:val="0"/>
        </w:numPr>
        <w:spacing w:before="156" w:after="156"/>
        <w:rPr>
          <w:rFonts w:ascii="宋体" w:eastAsia="宋体"/>
        </w:rPr>
      </w:pPr>
      <w:r>
        <w:rPr>
          <w:rFonts w:hint="eastAsia" w:hAnsi="黑体"/>
        </w:rPr>
        <w:t>5</w:t>
      </w:r>
      <w:r>
        <w:rPr>
          <w:rFonts w:hAnsi="黑体"/>
        </w:rPr>
        <w:t>.3</w:t>
      </w:r>
      <w:r>
        <w:rPr>
          <w:rFonts w:hint="eastAsia" w:ascii="宋体" w:eastAsia="宋体"/>
        </w:rPr>
        <w:t>工程总承包计价文件的编制包括工程造价的预测、计算、分析、优化等活动，不同阶段的计价原则各有其特点。</w:t>
      </w:r>
      <w:bookmarkEnd w:id="114"/>
      <w:bookmarkEnd w:id="115"/>
      <w:bookmarkEnd w:id="116"/>
      <w:bookmarkEnd w:id="117"/>
      <w:bookmarkEnd w:id="118"/>
    </w:p>
    <w:p>
      <w:pPr>
        <w:pStyle w:val="56"/>
        <w:ind w:firstLine="0" w:firstLineChars="0"/>
      </w:pPr>
      <w:r>
        <w:rPr>
          <w:rFonts w:hint="eastAsia"/>
        </w:rPr>
        <w:t>5.3.1  最高投标限价的计价原则</w:t>
      </w:r>
    </w:p>
    <w:p>
      <w:pPr>
        <w:pStyle w:val="56"/>
        <w:numPr>
          <w:ilvl w:val="0"/>
          <w:numId w:val="0"/>
        </w:numPr>
        <w:ind w:left="420" w:leftChars="0"/>
      </w:pPr>
      <w:r>
        <w:rPr>
          <w:rFonts w:hint="eastAsia"/>
          <w:lang w:val="en-US" w:eastAsia="zh-CN"/>
        </w:rPr>
        <w:t>a)</w:t>
      </w:r>
      <w:r>
        <w:rPr>
          <w:rFonts w:hint="eastAsia"/>
        </w:rPr>
        <w:t>最高投标限价应由招标人自主确定，严格执行现行相关法律法规及工程建设标准强制性条文规定。</w:t>
      </w:r>
    </w:p>
    <w:p>
      <w:pPr>
        <w:pStyle w:val="56"/>
        <w:numPr>
          <w:ilvl w:val="0"/>
          <w:numId w:val="0"/>
        </w:numPr>
        <w:ind w:left="420" w:leftChars="0"/>
      </w:pPr>
      <w:r>
        <w:rPr>
          <w:rFonts w:hint="eastAsia"/>
          <w:lang w:val="en-US" w:eastAsia="zh-CN"/>
        </w:rPr>
        <w:t>b)</w:t>
      </w:r>
      <w:r>
        <w:rPr>
          <w:rFonts w:hint="eastAsia"/>
        </w:rPr>
        <w:t>自行编制或委托造价咨询人编制时，最高投标限价不得低于社会平均成本。</w:t>
      </w:r>
    </w:p>
    <w:p>
      <w:pPr>
        <w:pStyle w:val="56"/>
        <w:numPr>
          <w:ilvl w:val="0"/>
          <w:numId w:val="0"/>
        </w:numPr>
        <w:ind w:left="420" w:leftChars="0"/>
        <w:rPr>
          <w:rFonts w:hint="eastAsia"/>
        </w:rPr>
      </w:pPr>
      <w:r>
        <w:rPr>
          <w:rFonts w:hint="eastAsia"/>
          <w:lang w:val="en-US" w:eastAsia="zh-CN"/>
        </w:rPr>
        <w:t>c)</w:t>
      </w:r>
      <w:r>
        <w:rPr>
          <w:rFonts w:hint="eastAsia"/>
        </w:rPr>
        <w:t>最高投标限价应以工程设计方案或初步设计文件作为计算前提，以反映社会平均水平的人、材、</w:t>
      </w:r>
    </w:p>
    <w:p>
      <w:pPr>
        <w:pStyle w:val="56"/>
        <w:numPr>
          <w:ilvl w:val="0"/>
          <w:numId w:val="0"/>
        </w:numPr>
      </w:pPr>
      <w:r>
        <w:rPr>
          <w:rFonts w:hint="eastAsia"/>
        </w:rPr>
        <w:t>机消耗量作为计算依据，严格执行工程总承包其他费和税金计算相关政策文件。</w:t>
      </w:r>
    </w:p>
    <w:p>
      <w:pPr>
        <w:pStyle w:val="56"/>
        <w:numPr>
          <w:ilvl w:val="0"/>
          <w:numId w:val="0"/>
        </w:numPr>
        <w:ind w:left="420" w:leftChars="0"/>
      </w:pPr>
      <w:r>
        <w:rPr>
          <w:rFonts w:hint="eastAsia"/>
          <w:lang w:val="en-US" w:eastAsia="zh-CN"/>
        </w:rPr>
        <w:t>d)</w:t>
      </w:r>
      <w:r>
        <w:rPr>
          <w:rFonts w:hint="eastAsia"/>
        </w:rPr>
        <w:t>常规或类似工程的施工组织设计。</w:t>
      </w:r>
    </w:p>
    <w:p>
      <w:pPr>
        <w:pStyle w:val="56"/>
        <w:numPr>
          <w:ilvl w:val="0"/>
          <w:numId w:val="0"/>
        </w:numPr>
        <w:ind w:left="420" w:leftChars="0"/>
      </w:pPr>
      <w:r>
        <w:rPr>
          <w:rFonts w:hint="eastAsia"/>
          <w:lang w:val="en-US" w:eastAsia="zh-CN"/>
        </w:rPr>
        <w:t>e)</w:t>
      </w:r>
      <w:r>
        <w:rPr>
          <w:rFonts w:hint="eastAsia"/>
        </w:rPr>
        <w:t>本工程所在地政府行业主管部门发布的人工、材料、机械台班市场价格信息。</w:t>
      </w:r>
    </w:p>
    <w:p>
      <w:pPr>
        <w:pStyle w:val="56"/>
        <w:numPr>
          <w:ilvl w:val="0"/>
          <w:numId w:val="0"/>
        </w:numPr>
        <w:ind w:left="420" w:leftChars="0"/>
      </w:pPr>
      <w:r>
        <w:rPr>
          <w:rFonts w:hint="eastAsia"/>
          <w:lang w:val="en-US" w:eastAsia="zh-CN"/>
        </w:rPr>
        <w:t>f)</w:t>
      </w:r>
      <w:r>
        <w:rPr>
          <w:rFonts w:hint="eastAsia"/>
        </w:rPr>
        <w:t>工程总承包期间的风险因素。</w:t>
      </w:r>
    </w:p>
    <w:p>
      <w:pPr>
        <w:pStyle w:val="56"/>
        <w:numPr>
          <w:ilvl w:val="0"/>
          <w:numId w:val="0"/>
        </w:numPr>
        <w:ind w:left="420" w:leftChars="0"/>
      </w:pPr>
      <w:r>
        <w:rPr>
          <w:rFonts w:hint="eastAsia"/>
          <w:lang w:val="en-US" w:eastAsia="zh-CN"/>
        </w:rPr>
        <w:t>g)</w:t>
      </w:r>
      <w:r>
        <w:rPr>
          <w:rFonts w:hint="eastAsia"/>
        </w:rPr>
        <w:t>不采用有损承包人利益的计价技巧。</w:t>
      </w:r>
    </w:p>
    <w:p>
      <w:pPr>
        <w:pStyle w:val="65"/>
        <w:numPr>
          <w:ilvl w:val="3"/>
          <w:numId w:val="0"/>
        </w:numPr>
        <w:spacing w:before="156" w:after="156"/>
        <w:rPr>
          <w:rFonts w:ascii="宋体" w:eastAsia="宋体"/>
        </w:rPr>
      </w:pPr>
      <w:bookmarkStart w:id="119" w:name="_Toc78327905"/>
      <w:r>
        <w:rPr>
          <w:rFonts w:hint="eastAsia" w:ascii="宋体" w:eastAsia="宋体"/>
        </w:rPr>
        <w:t>5.3.2  投标报价的计价原则</w:t>
      </w:r>
      <w:bookmarkEnd w:id="119"/>
    </w:p>
    <w:p>
      <w:pPr>
        <w:pStyle w:val="56"/>
        <w:numPr>
          <w:ilvl w:val="0"/>
          <w:numId w:val="0"/>
        </w:numPr>
        <w:ind w:left="420" w:leftChars="0"/>
      </w:pPr>
      <w:r>
        <w:rPr>
          <w:rFonts w:hint="eastAsia"/>
          <w:lang w:val="en-US" w:eastAsia="zh-CN"/>
        </w:rPr>
        <w:t>a)</w:t>
      </w:r>
      <w:r>
        <w:rPr>
          <w:rFonts w:hint="eastAsia"/>
        </w:rPr>
        <w:t>投标报价应由投标人自主确定，严格执行现行相关建设标准强制性条文规定。</w:t>
      </w:r>
    </w:p>
    <w:p>
      <w:pPr>
        <w:pStyle w:val="56"/>
        <w:numPr>
          <w:ilvl w:val="0"/>
          <w:numId w:val="0"/>
        </w:numPr>
        <w:ind w:left="420" w:leftChars="0"/>
      </w:pPr>
      <w:r>
        <w:rPr>
          <w:rFonts w:hint="eastAsia"/>
          <w:lang w:val="en-US" w:eastAsia="zh-CN"/>
        </w:rPr>
        <w:t>b)</w:t>
      </w:r>
      <w:r>
        <w:rPr>
          <w:rFonts w:hint="eastAsia"/>
        </w:rPr>
        <w:t>自行编制或委托造价咨询人编制时，投标报价不得低于成本。</w:t>
      </w:r>
    </w:p>
    <w:p>
      <w:pPr>
        <w:pStyle w:val="56"/>
        <w:numPr>
          <w:ilvl w:val="0"/>
          <w:numId w:val="0"/>
        </w:numPr>
        <w:ind w:left="420" w:leftChars="0"/>
      </w:pPr>
      <w:r>
        <w:rPr>
          <w:rFonts w:hint="eastAsia"/>
          <w:lang w:val="en-US" w:eastAsia="zh-CN"/>
        </w:rPr>
        <w:t>c)</w:t>
      </w:r>
      <w:r>
        <w:rPr>
          <w:rFonts w:hint="eastAsia"/>
        </w:rPr>
        <w:t>投标报价应以发包人要求为基础，以工程设计方案或初步设计文件施工技术方案作为计算前提，以企业定额作为人、材、机消耗量计算依据，以人、材、机市场价格信息作为组价依据，严格执行工程规费和税金计算相关政策文件。</w:t>
      </w:r>
    </w:p>
    <w:p>
      <w:pPr>
        <w:pStyle w:val="56"/>
        <w:numPr>
          <w:ilvl w:val="0"/>
          <w:numId w:val="0"/>
        </w:numPr>
        <w:ind w:left="420" w:leftChars="0"/>
      </w:pPr>
      <w:r>
        <w:rPr>
          <w:rFonts w:hint="eastAsia"/>
          <w:lang w:val="en-US" w:eastAsia="zh-CN"/>
        </w:rPr>
        <w:t>d)</w:t>
      </w:r>
      <w:r>
        <w:rPr>
          <w:rFonts w:hint="eastAsia"/>
        </w:rPr>
        <w:t>报价计算方法要科学严谨，逻辑清晰。</w:t>
      </w:r>
    </w:p>
    <w:p>
      <w:pPr>
        <w:pStyle w:val="56"/>
        <w:numPr>
          <w:ilvl w:val="0"/>
          <w:numId w:val="0"/>
        </w:numPr>
        <w:ind w:left="420" w:leftChars="0"/>
      </w:pPr>
      <w:r>
        <w:rPr>
          <w:rFonts w:hint="eastAsia"/>
          <w:lang w:val="en-US" w:eastAsia="zh-CN"/>
        </w:rPr>
        <w:t>e)</w:t>
      </w:r>
      <w:r>
        <w:rPr>
          <w:rFonts w:hint="eastAsia"/>
        </w:rPr>
        <w:t>不采用有损发包人利益的不平衡报价等报价技巧。</w:t>
      </w:r>
    </w:p>
    <w:p>
      <w:pPr>
        <w:pStyle w:val="65"/>
        <w:numPr>
          <w:ilvl w:val="3"/>
          <w:numId w:val="0"/>
        </w:numPr>
        <w:spacing w:before="156" w:after="156"/>
        <w:rPr>
          <w:rFonts w:ascii="宋体" w:eastAsia="宋体"/>
        </w:rPr>
      </w:pPr>
      <w:bookmarkStart w:id="120" w:name="_Toc78327908"/>
      <w:r>
        <w:rPr>
          <w:rFonts w:hint="eastAsia" w:ascii="宋体" w:hAnsi="宋体" w:eastAsia="宋体" w:cs="宋体"/>
        </w:rPr>
        <w:t>5.3.3  合</w:t>
      </w:r>
      <w:r>
        <w:rPr>
          <w:rFonts w:hint="eastAsia" w:ascii="宋体" w:eastAsia="宋体"/>
        </w:rPr>
        <w:t>同价款的计价原则</w:t>
      </w:r>
      <w:bookmarkEnd w:id="120"/>
    </w:p>
    <w:p>
      <w:pPr>
        <w:pStyle w:val="56"/>
        <w:ind w:firstLine="420"/>
      </w:pPr>
      <w:r>
        <w:rPr>
          <w:rFonts w:hint="eastAsia"/>
        </w:rPr>
        <w:t>企业投资项目的设计施工总承包宜采用总价合同，政府投资项目的设计施工总承包应当合理确定合同价格形式。采用总价合同的，除合同约定可以调整的情形外，合同总价一般不予调整。发承包双方可以在合同中约定工程总承包计量规则和计价方法。</w:t>
      </w:r>
    </w:p>
    <w:p>
      <w:pPr>
        <w:pStyle w:val="65"/>
        <w:numPr>
          <w:ilvl w:val="3"/>
          <w:numId w:val="0"/>
        </w:numPr>
        <w:spacing w:before="156" w:after="156"/>
        <w:rPr>
          <w:rFonts w:ascii="宋体" w:eastAsia="宋体"/>
        </w:rPr>
      </w:pPr>
      <w:bookmarkStart w:id="121" w:name="_Toc78327909"/>
      <w:r>
        <w:rPr>
          <w:rFonts w:hint="eastAsia" w:ascii="宋体" w:hAnsi="宋体" w:eastAsia="宋体" w:cs="宋体"/>
        </w:rPr>
        <w:t>5.3.4  竣</w:t>
      </w:r>
      <w:r>
        <w:rPr>
          <w:rFonts w:hint="eastAsia" w:ascii="宋体" w:eastAsia="宋体"/>
        </w:rPr>
        <w:t>工结算的计价原则</w:t>
      </w:r>
      <w:bookmarkEnd w:id="121"/>
    </w:p>
    <w:p>
      <w:pPr>
        <w:pStyle w:val="56"/>
        <w:ind w:firstLine="420"/>
        <w:rPr>
          <w:color w:val="FF0000"/>
        </w:rPr>
      </w:pPr>
      <w:r>
        <w:rPr>
          <w:rFonts w:hint="eastAsia"/>
        </w:rPr>
        <w:t>竣工结算中除合同约定的调价情形外，工程费用、设备及工器具购置费、工程总承包其他费应按原签约合同价中的金额执行；暂估价项目按相应的合同约定据实结算；暂列金额项目按发包人实际动用的金额及相应的合同约定据实结算。</w:t>
      </w:r>
    </w:p>
    <w:p>
      <w:pPr>
        <w:pStyle w:val="65"/>
        <w:numPr>
          <w:ilvl w:val="3"/>
          <w:numId w:val="0"/>
        </w:numPr>
        <w:spacing w:before="156" w:after="156"/>
        <w:rPr>
          <w:rFonts w:ascii="宋体" w:hAnsi="宋体" w:eastAsia="宋体" w:cs="宋体"/>
        </w:rPr>
      </w:pPr>
      <w:bookmarkStart w:id="122" w:name="_Toc78327910"/>
      <w:r>
        <w:rPr>
          <w:rFonts w:hint="eastAsia" w:ascii="宋体" w:hAnsi="宋体" w:eastAsia="宋体" w:cs="宋体"/>
        </w:rPr>
        <w:t>5.3.5  工程变更的计价原则</w:t>
      </w:r>
      <w:bookmarkEnd w:id="122"/>
    </w:p>
    <w:p>
      <w:pPr>
        <w:pStyle w:val="56"/>
        <w:ind w:firstLine="420"/>
      </w:pPr>
      <w:r>
        <w:rPr>
          <w:rFonts w:hint="eastAsia"/>
        </w:rPr>
        <w:t>工程变更时应遵循定价在先原则，维持投标报价水平，公平计价。</w:t>
      </w:r>
    </w:p>
    <w:p>
      <w:pPr>
        <w:pStyle w:val="56"/>
        <w:ind w:firstLine="420"/>
      </w:pPr>
    </w:p>
    <w:p>
      <w:pPr>
        <w:pStyle w:val="104"/>
        <w:spacing w:before="312" w:after="312"/>
        <w:rPr>
          <w:rFonts w:hAnsi="黑体" w:cs="黑体"/>
        </w:rPr>
      </w:pPr>
      <w:bookmarkStart w:id="123" w:name="_Toc78358117"/>
      <w:bookmarkStart w:id="124" w:name="_Toc78328537"/>
      <w:bookmarkStart w:id="125" w:name="_Toc78327911"/>
      <w:bookmarkStart w:id="126" w:name="_Toc78330102"/>
      <w:bookmarkStart w:id="127" w:name="_Toc78329345"/>
      <w:r>
        <w:rPr>
          <w:rFonts w:hint="eastAsia" w:hAnsi="黑体" w:cs="黑体"/>
        </w:rPr>
        <w:t>工程总承包费用项目的组成</w:t>
      </w:r>
      <w:bookmarkEnd w:id="123"/>
      <w:bookmarkEnd w:id="124"/>
      <w:bookmarkEnd w:id="125"/>
      <w:bookmarkEnd w:id="126"/>
      <w:bookmarkEnd w:id="127"/>
    </w:p>
    <w:p>
      <w:pPr>
        <w:pStyle w:val="105"/>
        <w:numPr>
          <w:ilvl w:val="1"/>
          <w:numId w:val="32"/>
        </w:numPr>
        <w:spacing w:before="156" w:after="156"/>
        <w:rPr>
          <w:rFonts w:hAnsi="黑体"/>
        </w:rPr>
      </w:pPr>
      <w:bookmarkStart w:id="128" w:name="_Toc78358118"/>
      <w:bookmarkStart w:id="129" w:name="_Toc78329346"/>
      <w:bookmarkStart w:id="130" w:name="_Toc78328538"/>
      <w:bookmarkStart w:id="131" w:name="_Toc78330103"/>
      <w:r>
        <w:rPr>
          <w:rFonts w:hint="eastAsia" w:hAnsi="黑体"/>
        </w:rPr>
        <w:t>工程费</w:t>
      </w:r>
      <w:bookmarkEnd w:id="128"/>
      <w:bookmarkEnd w:id="129"/>
      <w:bookmarkEnd w:id="130"/>
      <w:bookmarkEnd w:id="131"/>
      <w:r>
        <w:rPr>
          <w:rFonts w:hint="eastAsia" w:hAnsi="黑体"/>
        </w:rPr>
        <w:t>用</w:t>
      </w:r>
    </w:p>
    <w:p>
      <w:pPr>
        <w:pStyle w:val="65"/>
        <w:numPr>
          <w:ilvl w:val="0"/>
          <w:numId w:val="0"/>
        </w:numPr>
        <w:spacing w:before="156" w:after="156"/>
        <w:rPr>
          <w:rFonts w:ascii="宋体" w:eastAsia="宋体"/>
        </w:rPr>
      </w:pPr>
      <w:r>
        <w:rPr>
          <w:rFonts w:hint="eastAsia" w:ascii="宋体" w:eastAsia="宋体"/>
        </w:rPr>
        <w:t>6</w:t>
      </w:r>
      <w:r>
        <w:rPr>
          <w:rFonts w:ascii="宋体" w:eastAsia="宋体"/>
        </w:rPr>
        <w:t>.1.1</w:t>
      </w:r>
      <w:r>
        <w:rPr>
          <w:rFonts w:hint="eastAsia" w:ascii="宋体" w:eastAsia="宋体"/>
        </w:rPr>
        <w:t>工程费用指为完成建筑安装工程和（或）市政基础设施工程施工所需的费用，不包括应列入设备及工器具购置费的被安装设备本身的价值。</w:t>
      </w:r>
    </w:p>
    <w:p>
      <w:pPr>
        <w:pStyle w:val="65"/>
        <w:numPr>
          <w:ilvl w:val="0"/>
          <w:numId w:val="0"/>
        </w:numPr>
        <w:spacing w:before="156" w:after="156"/>
        <w:rPr>
          <w:rFonts w:ascii="宋体" w:eastAsia="宋体"/>
        </w:rPr>
      </w:pPr>
      <w:r>
        <w:rPr>
          <w:rFonts w:hint="eastAsia" w:ascii="宋体" w:eastAsia="宋体"/>
        </w:rPr>
        <w:t>6</w:t>
      </w:r>
      <w:r>
        <w:rPr>
          <w:rFonts w:ascii="宋体" w:eastAsia="宋体"/>
        </w:rPr>
        <w:t>.1.2</w:t>
      </w:r>
      <w:r>
        <w:rPr>
          <w:rFonts w:hint="eastAsia" w:ascii="宋体" w:eastAsia="宋体"/>
        </w:rPr>
        <w:t>建设单位应根据建设项目工程发包在可行性研究、或初步设计后的不同要求和工作范围，分别按照现行的投资估算、设计概算或其他计价方法编制计列。</w:t>
      </w:r>
    </w:p>
    <w:p>
      <w:pPr>
        <w:pStyle w:val="105"/>
        <w:numPr>
          <w:ilvl w:val="0"/>
          <w:numId w:val="0"/>
        </w:numPr>
        <w:spacing w:before="156" w:after="156"/>
        <w:rPr>
          <w:rFonts w:hAnsi="黑体"/>
        </w:rPr>
      </w:pPr>
      <w:bookmarkStart w:id="132" w:name="_Toc78330104"/>
      <w:bookmarkStart w:id="133" w:name="_Toc78328539"/>
      <w:bookmarkStart w:id="134" w:name="_Toc78358119"/>
      <w:bookmarkStart w:id="135" w:name="_Toc78329347"/>
      <w:r>
        <w:rPr>
          <w:rFonts w:hAnsi="黑体"/>
        </w:rPr>
        <w:t>6.2</w:t>
      </w:r>
      <w:r>
        <w:rPr>
          <w:rFonts w:hint="eastAsia" w:hAnsi="黑体"/>
        </w:rPr>
        <w:t>设备及工器具购置费</w:t>
      </w:r>
      <w:bookmarkEnd w:id="132"/>
      <w:bookmarkEnd w:id="133"/>
      <w:bookmarkEnd w:id="134"/>
      <w:bookmarkEnd w:id="135"/>
    </w:p>
    <w:p>
      <w:pPr>
        <w:pStyle w:val="65"/>
        <w:numPr>
          <w:ilvl w:val="0"/>
          <w:numId w:val="0"/>
        </w:numPr>
        <w:spacing w:before="156" w:after="156"/>
        <w:rPr>
          <w:rFonts w:ascii="宋体" w:eastAsia="宋体"/>
        </w:rPr>
      </w:pPr>
      <w:r>
        <w:rPr>
          <w:rFonts w:hint="eastAsia" w:ascii="宋体" w:eastAsia="宋体"/>
        </w:rPr>
        <w:t>6</w:t>
      </w:r>
      <w:r>
        <w:rPr>
          <w:rFonts w:ascii="宋体" w:eastAsia="宋体"/>
        </w:rPr>
        <w:t>.2.1</w:t>
      </w:r>
      <w:r>
        <w:rPr>
          <w:rFonts w:hint="eastAsia" w:ascii="宋体" w:eastAsia="宋体"/>
        </w:rPr>
        <w:t>设备及工器具购置费包括为建设项目购置或者价值达到固定资产标准的各种国产或者进口设备及备品备件、工具、器具、家具的购置费用，不包括应列入安装工程费的工程设备（建筑设备）本身的价值。</w:t>
      </w:r>
    </w:p>
    <w:p>
      <w:pPr>
        <w:pStyle w:val="65"/>
        <w:numPr>
          <w:ilvl w:val="0"/>
          <w:numId w:val="0"/>
        </w:numPr>
        <w:spacing w:before="156" w:after="156"/>
        <w:rPr>
          <w:rFonts w:ascii="宋体" w:eastAsia="宋体"/>
        </w:rPr>
      </w:pPr>
      <w:r>
        <w:rPr>
          <w:rFonts w:hint="eastAsia" w:ascii="宋体" w:eastAsia="宋体"/>
        </w:rPr>
        <w:t>6.2.2国产设备及工器具购置费=设备购置费+工器具购置费</w:t>
      </w:r>
    </w:p>
    <w:p>
      <w:pPr>
        <w:pStyle w:val="56"/>
        <w:ind w:firstLine="420"/>
      </w:pPr>
      <w:r>
        <w:rPr>
          <w:rFonts w:hint="eastAsia"/>
          <w:lang w:val="en-US" w:eastAsia="zh-CN"/>
        </w:rPr>
        <w:t>a</w:t>
      </w:r>
      <w:r>
        <w:rPr>
          <w:rFonts w:hint="eastAsia"/>
        </w:rPr>
        <w:t>）设备购置费=设备原价+设备运杂费，其中设备运杂费主要由运费和装卸费、包装费、设备供销部门手续费、采购与保管费组成。</w:t>
      </w:r>
    </w:p>
    <w:p>
      <w:pPr>
        <w:pStyle w:val="56"/>
        <w:ind w:firstLine="420"/>
      </w:pPr>
      <w:r>
        <w:rPr>
          <w:rFonts w:hint="eastAsia"/>
          <w:lang w:val="en-US" w:eastAsia="zh-CN"/>
        </w:rPr>
        <w:t>b</w:t>
      </w:r>
      <w:r>
        <w:rPr>
          <w:rFonts w:hint="eastAsia"/>
        </w:rPr>
        <w:t>）工器具购置费=设备购置费*费率。</w:t>
      </w:r>
    </w:p>
    <w:p>
      <w:pPr>
        <w:pStyle w:val="56"/>
        <w:ind w:firstLine="420"/>
      </w:pPr>
      <w:r>
        <w:rPr>
          <w:rFonts w:hint="eastAsia"/>
        </w:rPr>
        <w:t>工器具购置费费率一般按不同行业相关规定计列。</w:t>
      </w:r>
    </w:p>
    <w:p>
      <w:pPr>
        <w:pStyle w:val="104"/>
        <w:numPr>
          <w:ilvl w:val="0"/>
          <w:numId w:val="0"/>
        </w:numPr>
        <w:spacing w:before="312" w:after="312"/>
        <w:rPr>
          <w:rFonts w:hAnsi="黑体"/>
        </w:rPr>
      </w:pPr>
      <w:bookmarkStart w:id="136" w:name="_Toc78328540"/>
      <w:bookmarkStart w:id="137" w:name="_Toc78358120"/>
      <w:bookmarkStart w:id="138" w:name="_Toc78330105"/>
      <w:bookmarkStart w:id="139" w:name="_Toc78329348"/>
      <w:r>
        <w:rPr>
          <w:rFonts w:hint="eastAsia" w:hAnsi="黑体"/>
        </w:rPr>
        <w:t>6</w:t>
      </w:r>
      <w:r>
        <w:rPr>
          <w:rFonts w:hAnsi="黑体"/>
        </w:rPr>
        <w:t>.3</w:t>
      </w:r>
      <w:r>
        <w:rPr>
          <w:rFonts w:hint="eastAsia" w:hAnsi="黑体"/>
        </w:rPr>
        <w:t>工程总承包其他费</w:t>
      </w:r>
      <w:bookmarkEnd w:id="136"/>
      <w:bookmarkEnd w:id="137"/>
      <w:bookmarkEnd w:id="138"/>
      <w:bookmarkEnd w:id="139"/>
    </w:p>
    <w:p>
      <w:pPr>
        <w:pStyle w:val="56"/>
        <w:ind w:firstLine="0" w:firstLineChars="0"/>
      </w:pPr>
      <w:r>
        <w:rPr>
          <w:rFonts w:hint="eastAsia"/>
        </w:rPr>
        <w:t>6</w:t>
      </w:r>
      <w:r>
        <w:t>.3.1</w:t>
      </w:r>
      <w:r>
        <w:rPr>
          <w:rFonts w:hint="eastAsia"/>
        </w:rPr>
        <w:t>工程总承包其他费是指由与工程总承包相关的且由发包人委托及承包人完成的工程建设其他费用和工程总承包管理费之和组成。其中：工程总承包管理费是工程总承包单位对设计、采购和施工等工作之间的协调及综合管理所发生的费用。</w:t>
      </w:r>
    </w:p>
    <w:p>
      <w:pPr>
        <w:pStyle w:val="56"/>
        <w:ind w:left="210" w:firstLine="210" w:firstLineChars="100"/>
      </w:pPr>
    </w:p>
    <w:p>
      <w:pPr>
        <w:pStyle w:val="56"/>
        <w:ind w:firstLine="0" w:firstLineChars="0"/>
      </w:pPr>
      <w:r>
        <w:t>6.3.2</w:t>
      </w:r>
      <w:r>
        <w:rPr>
          <w:rFonts w:hint="eastAsia"/>
        </w:rPr>
        <w:t>工程总承包其他费=</w:t>
      </w:r>
      <w:bookmarkStart w:id="140" w:name="_Hlk95338050"/>
      <w:r>
        <w:rPr>
          <w:rFonts w:hint="eastAsia"/>
        </w:rPr>
        <w:t xml:space="preserve"> </w:t>
      </w:r>
      <w:bookmarkEnd w:id="140"/>
      <w:bookmarkStart w:id="141" w:name="_Hlk95338167"/>
      <w:r>
        <w:rPr>
          <w:rFonts w:hint="eastAsia"/>
        </w:rPr>
        <w:t>与工程总承包相关的工程建设其他费用</w:t>
      </w:r>
      <w:bookmarkEnd w:id="141"/>
      <w:r>
        <w:rPr>
          <w:rFonts w:hint="eastAsia"/>
        </w:rPr>
        <w:t>+工程总承包管理费</w:t>
      </w:r>
    </w:p>
    <w:p>
      <w:pPr>
        <w:pStyle w:val="56"/>
        <w:ind w:firstLine="420"/>
      </w:pPr>
      <w:bookmarkStart w:id="142" w:name="_Hlk95338243"/>
      <w:r>
        <w:rPr>
          <w:rFonts w:hint="eastAsia"/>
          <w:lang w:val="en-US" w:eastAsia="zh-CN"/>
        </w:rPr>
        <w:t>a</w:t>
      </w:r>
      <w:r>
        <w:rPr>
          <w:rFonts w:hint="eastAsia"/>
        </w:rPr>
        <w:t>）与工程总承包相关的工程建设其他费用</w:t>
      </w:r>
      <w:bookmarkEnd w:id="142"/>
      <w:r>
        <w:rPr>
          <w:rFonts w:hint="eastAsia"/>
        </w:rPr>
        <w:t>=研究试验费+场地准备及临时设施费+勘察费+设计费+土地租用、占道及补偿费+工程保险费+……</w:t>
      </w:r>
    </w:p>
    <w:p>
      <w:pPr>
        <w:pStyle w:val="56"/>
        <w:ind w:firstLine="420"/>
      </w:pPr>
      <w:r>
        <w:rPr>
          <w:rFonts w:hint="eastAsia"/>
          <w:lang w:val="en-US" w:eastAsia="zh-CN"/>
        </w:rPr>
        <w:t>b</w:t>
      </w:r>
      <w:r>
        <w:rPr>
          <w:rFonts w:hint="eastAsia"/>
        </w:rPr>
        <w:t>）工程总承包管理费=（工程费用+设备及工器具购置费+与工程总承包相关的工程建设其他费用）</w:t>
      </w:r>
      <w:bookmarkStart w:id="143" w:name="_Hlk95339863"/>
      <w:r>
        <w:rPr>
          <w:rFonts w:hint="eastAsia"/>
        </w:rPr>
        <w:t>×</w:t>
      </w:r>
      <w:bookmarkEnd w:id="143"/>
      <w:r>
        <w:rPr>
          <w:rFonts w:hint="eastAsia"/>
        </w:rPr>
        <w:t>工程总承包管理费费率</w:t>
      </w:r>
    </w:p>
    <w:p>
      <w:pPr>
        <w:pStyle w:val="56"/>
        <w:ind w:firstLine="420"/>
      </w:pPr>
      <w:r>
        <w:rPr>
          <w:rFonts w:hint="eastAsia"/>
        </w:rPr>
        <w:t>工程总承包管理费费率一般应按照工程规模、技术难度、工期和质量要求，在3</w:t>
      </w:r>
      <w:r>
        <w:t>-5%</w:t>
      </w:r>
      <w:r>
        <w:rPr>
          <w:rFonts w:hint="eastAsia"/>
        </w:rPr>
        <w:t>幅度范围内综合计取；也可视投资额度参照财政部发布的《基本建设项目建设成本管理规定》（财建〔2016〕504号）文件中的建设单位管理费费率取定。</w:t>
      </w:r>
    </w:p>
    <w:p>
      <w:pPr>
        <w:pStyle w:val="56"/>
        <w:ind w:firstLine="420"/>
      </w:pPr>
      <w:r>
        <w:rPr>
          <w:rFonts w:hint="eastAsia"/>
        </w:rPr>
        <w:t>招标文件合同条款中专门约定了工程总承包方项目管理服务内容的，可视工作量大小，适当调整费率。</w:t>
      </w:r>
    </w:p>
    <w:p>
      <w:pPr>
        <w:pStyle w:val="56"/>
        <w:ind w:left="210" w:firstLine="210" w:firstLineChars="100"/>
      </w:pPr>
    </w:p>
    <w:p>
      <w:pPr>
        <w:pStyle w:val="56"/>
        <w:ind w:firstLine="0" w:firstLineChars="0"/>
        <w:rPr>
          <w:color w:val="FF0000"/>
          <w:highlight w:val="yellow"/>
        </w:rPr>
      </w:pPr>
    </w:p>
    <w:p>
      <w:pPr>
        <w:pStyle w:val="104"/>
        <w:numPr>
          <w:ilvl w:val="0"/>
          <w:numId w:val="0"/>
        </w:numPr>
        <w:spacing w:before="312" w:after="312"/>
        <w:rPr>
          <w:rFonts w:hAnsi="黑体"/>
        </w:rPr>
      </w:pPr>
      <w:bookmarkStart w:id="144" w:name="_Toc78330106"/>
      <w:bookmarkStart w:id="145" w:name="_Toc78358121"/>
      <w:bookmarkStart w:id="146" w:name="_Toc78328541"/>
      <w:bookmarkStart w:id="147" w:name="_Toc78329349"/>
      <w:r>
        <w:rPr>
          <w:rFonts w:hint="eastAsia" w:hAnsi="黑体"/>
        </w:rPr>
        <w:t>6</w:t>
      </w:r>
      <w:r>
        <w:rPr>
          <w:rFonts w:hAnsi="黑体"/>
        </w:rPr>
        <w:t>.4</w:t>
      </w:r>
      <w:r>
        <w:rPr>
          <w:rFonts w:hint="eastAsia" w:hAnsi="黑体"/>
        </w:rPr>
        <w:t>暂估价</w:t>
      </w:r>
    </w:p>
    <w:p>
      <w:pPr>
        <w:pStyle w:val="56"/>
        <w:ind w:firstLine="0" w:firstLineChars="0"/>
        <w:rPr>
          <w:szCs w:val="22"/>
        </w:rPr>
      </w:pPr>
      <w:r>
        <w:rPr>
          <w:rFonts w:hint="eastAsia"/>
          <w:szCs w:val="22"/>
        </w:rPr>
        <w:t>6.4.1暂估价指发包人在招标项目清单中提供的用于必然发生但由于设计深度不够等原因暂时无法确定价格的材料设备单价、工程总承包其他费以及技术要求不明确的专业工程的金额。</w:t>
      </w:r>
    </w:p>
    <w:p>
      <w:pPr>
        <w:pStyle w:val="56"/>
        <w:ind w:firstLine="0" w:firstLineChars="0"/>
        <w:rPr>
          <w:szCs w:val="22"/>
        </w:rPr>
      </w:pPr>
      <w:r>
        <w:rPr>
          <w:rFonts w:hint="eastAsia"/>
          <w:szCs w:val="22"/>
        </w:rPr>
        <w:t>6.4.2工程总承包项目暂估价分为工程费用暂估价、设备购置暂估价和工程总承包其他费暂估价。</w:t>
      </w:r>
    </w:p>
    <w:p>
      <w:pPr>
        <w:pStyle w:val="104"/>
        <w:numPr>
          <w:ilvl w:val="0"/>
          <w:numId w:val="0"/>
        </w:numPr>
        <w:spacing w:before="312" w:after="312"/>
        <w:rPr>
          <w:rFonts w:hAnsi="黑体"/>
        </w:rPr>
      </w:pPr>
      <w:r>
        <w:rPr>
          <w:rFonts w:hint="eastAsia" w:hAnsi="黑体"/>
        </w:rPr>
        <w:t>6.5暂列金额</w:t>
      </w:r>
      <w:bookmarkEnd w:id="144"/>
      <w:bookmarkEnd w:id="145"/>
      <w:bookmarkEnd w:id="146"/>
      <w:bookmarkEnd w:id="147"/>
    </w:p>
    <w:p>
      <w:pPr>
        <w:pStyle w:val="104"/>
        <w:numPr>
          <w:ilvl w:val="0"/>
          <w:numId w:val="0"/>
        </w:numPr>
        <w:spacing w:before="312" w:after="312"/>
        <w:rPr>
          <w:rFonts w:ascii="宋体" w:eastAsia="宋体"/>
        </w:rPr>
      </w:pPr>
      <w:r>
        <w:rPr>
          <w:rFonts w:hint="eastAsia" w:ascii="宋体" w:eastAsia="宋体"/>
        </w:rPr>
        <w:t>6</w:t>
      </w:r>
      <w:r>
        <w:rPr>
          <w:rFonts w:ascii="宋体" w:eastAsia="宋体"/>
        </w:rPr>
        <w:t>.</w:t>
      </w:r>
      <w:r>
        <w:rPr>
          <w:rFonts w:hint="eastAsia" w:ascii="宋体" w:eastAsia="宋体"/>
        </w:rPr>
        <w:t>5</w:t>
      </w:r>
      <w:r>
        <w:rPr>
          <w:rFonts w:ascii="宋体" w:eastAsia="宋体"/>
        </w:rPr>
        <w:t>.1</w:t>
      </w:r>
      <w:r>
        <w:rPr>
          <w:rFonts w:hint="eastAsia" w:ascii="宋体" w:eastAsia="宋体"/>
        </w:rPr>
        <w:t>暂列金额指建设单位为工程总承包项目预备的用于建设期内不可预见的费用。</w:t>
      </w:r>
    </w:p>
    <w:p>
      <w:pPr>
        <w:pStyle w:val="104"/>
        <w:numPr>
          <w:ilvl w:val="0"/>
          <w:numId w:val="0"/>
        </w:numPr>
        <w:spacing w:before="312" w:after="312"/>
        <w:rPr>
          <w:rFonts w:ascii="宋体" w:eastAsia="宋体"/>
          <w:szCs w:val="22"/>
        </w:rPr>
      </w:pPr>
      <w:r>
        <w:rPr>
          <w:rFonts w:ascii="宋体" w:eastAsia="宋体"/>
        </w:rPr>
        <w:t>6.</w:t>
      </w:r>
      <w:r>
        <w:rPr>
          <w:rFonts w:hint="eastAsia" w:ascii="宋体" w:eastAsia="宋体"/>
        </w:rPr>
        <w:t>5</w:t>
      </w:r>
      <w:r>
        <w:rPr>
          <w:rFonts w:ascii="宋体" w:eastAsia="宋体"/>
        </w:rPr>
        <w:t>.2</w:t>
      </w:r>
      <w:r>
        <w:rPr>
          <w:rFonts w:hint="eastAsia" w:ascii="宋体" w:eastAsia="宋体"/>
          <w:szCs w:val="22"/>
        </w:rPr>
        <w:t>暂列金额=（工程费用+设备及工器具购置费+工程总承包其他费+暂估价）×费率</w:t>
      </w:r>
    </w:p>
    <w:p>
      <w:pPr>
        <w:pStyle w:val="56"/>
        <w:ind w:firstLine="420"/>
        <w:rPr>
          <w:rFonts w:hint="eastAsia" w:eastAsia="宋体"/>
          <w:lang w:eastAsia="zh-CN"/>
        </w:rPr>
      </w:pPr>
      <w:r>
        <w:rPr>
          <w:rFonts w:hint="eastAsia"/>
        </w:rPr>
        <w:t>以可研批复作为招标起点的工程总承包项目，暂列金额费率一般按5</w:t>
      </w:r>
      <w:r>
        <w:t>%-8%</w:t>
      </w:r>
      <w:r>
        <w:rPr>
          <w:rFonts w:hint="eastAsia"/>
        </w:rPr>
        <w:t>计取</w:t>
      </w:r>
      <w:r>
        <w:rPr>
          <w:rFonts w:hint="eastAsia"/>
          <w:lang w:eastAsia="zh-CN"/>
        </w:rPr>
        <w:t>。</w:t>
      </w:r>
    </w:p>
    <w:p>
      <w:pPr>
        <w:pStyle w:val="56"/>
        <w:ind w:firstLine="420"/>
      </w:pPr>
      <w:r>
        <w:rPr>
          <w:rFonts w:hint="eastAsia"/>
        </w:rPr>
        <w:t>以初步设计批复作为招标起点的一般工程总承包项目，暂列金额费率按3</w:t>
      </w:r>
      <w:r>
        <w:t>%-5%</w:t>
      </w:r>
      <w:r>
        <w:rPr>
          <w:rFonts w:hint="eastAsia"/>
        </w:rPr>
        <w:t>计取。对于建设场地条件复杂、功能较多的大型公共建筑或复杂市政基础设施项目，暂列金额费率可按5-8%计取。</w:t>
      </w:r>
    </w:p>
    <w:p>
      <w:pPr>
        <w:pStyle w:val="56"/>
        <w:ind w:firstLine="420"/>
      </w:pPr>
      <w:r>
        <w:rPr>
          <w:rFonts w:hint="eastAsia"/>
        </w:rPr>
        <w:t>根据不同的招标起点，暂列金额应控制在批复的可研报告投资估算基本预备费和批复的设计概算基本预备费限额以内。</w:t>
      </w:r>
    </w:p>
    <w:p>
      <w:pPr>
        <w:pStyle w:val="56"/>
        <w:ind w:firstLine="422"/>
        <w:rPr>
          <w:b/>
          <w:bCs/>
        </w:rPr>
      </w:pPr>
    </w:p>
    <w:p>
      <w:pPr>
        <w:pStyle w:val="56"/>
        <w:ind w:firstLine="422"/>
        <w:rPr>
          <w:b/>
          <w:bCs/>
        </w:rPr>
      </w:pPr>
    </w:p>
    <w:p>
      <w:pPr>
        <w:pStyle w:val="56"/>
        <w:ind w:firstLine="0" w:firstLineChars="0"/>
        <w:rPr>
          <w:rFonts w:ascii="黑体" w:hAnsi="黑体" w:eastAsia="黑体" w:cs="黑体"/>
        </w:rPr>
      </w:pPr>
      <w:bookmarkStart w:id="148" w:name="_Toc78329350"/>
      <w:bookmarkStart w:id="149" w:name="_Toc78328542"/>
      <w:bookmarkStart w:id="150" w:name="_Toc78358122"/>
      <w:bookmarkStart w:id="151" w:name="_Toc78330107"/>
      <w:r>
        <w:rPr>
          <w:rFonts w:hint="eastAsia" w:ascii="黑体" w:hAnsi="黑体" w:eastAsia="黑体" w:cs="黑体"/>
        </w:rPr>
        <w:t>7    项目清单编制</w:t>
      </w:r>
      <w:bookmarkEnd w:id="148"/>
      <w:bookmarkEnd w:id="149"/>
      <w:bookmarkEnd w:id="150"/>
      <w:bookmarkEnd w:id="151"/>
    </w:p>
    <w:p>
      <w:pPr>
        <w:pStyle w:val="56"/>
        <w:ind w:firstLine="0" w:firstLineChars="0"/>
        <w:rPr>
          <w:rFonts w:ascii="黑体" w:hAnsi="黑体" w:eastAsia="黑体" w:cs="黑体"/>
        </w:rPr>
      </w:pPr>
      <w:bookmarkStart w:id="152" w:name="_Toc78330108"/>
      <w:bookmarkStart w:id="153" w:name="_Toc78328543"/>
      <w:bookmarkStart w:id="154" w:name="_Toc78358123"/>
      <w:bookmarkStart w:id="155" w:name="_Toc78329351"/>
      <w:r>
        <w:rPr>
          <w:rFonts w:hint="eastAsia" w:ascii="黑体" w:hAnsi="黑体" w:eastAsia="黑体" w:cs="黑体"/>
        </w:rPr>
        <w:t>7.1 一般规定</w:t>
      </w:r>
      <w:bookmarkEnd w:id="152"/>
      <w:bookmarkEnd w:id="153"/>
      <w:bookmarkEnd w:id="154"/>
      <w:bookmarkEnd w:id="155"/>
    </w:p>
    <w:p>
      <w:pPr>
        <w:pStyle w:val="56"/>
        <w:ind w:firstLine="420"/>
      </w:pPr>
      <w:r>
        <w:rPr>
          <w:rFonts w:hint="eastAsia"/>
        </w:rPr>
        <w:t>工程总承包项目清单应由具有编制能力的招标人或委托具有相应资格与能力的工程造价咨询人编制。投标人应在项目清单上自主报价，形成价格清单。</w:t>
      </w:r>
    </w:p>
    <w:p>
      <w:pPr>
        <w:pStyle w:val="56"/>
        <w:ind w:firstLine="420"/>
      </w:pPr>
      <w:r>
        <w:rPr>
          <w:rFonts w:hint="eastAsia"/>
        </w:rPr>
        <w:t>项目清单根据发包时间节点的不同可分为可行性研究后清单、初步设计后清单。</w:t>
      </w:r>
    </w:p>
    <w:p>
      <w:pPr>
        <w:pStyle w:val="56"/>
        <w:ind w:firstLine="420"/>
      </w:pPr>
      <w:r>
        <w:rPr>
          <w:rFonts w:hint="eastAsia"/>
        </w:rPr>
        <w:t>工程总承包项目清单由工程费用清单、设备及工器具购置费清单、总承包其他费清单、暂估价清单和暂列金额清单组成。</w:t>
      </w:r>
    </w:p>
    <w:p>
      <w:pPr>
        <w:pStyle w:val="56"/>
        <w:ind w:firstLine="420"/>
      </w:pPr>
      <w:r>
        <w:rPr>
          <w:rFonts w:hint="eastAsia"/>
        </w:rPr>
        <w:t>编制项目清单的依据：</w:t>
      </w:r>
    </w:p>
    <w:p>
      <w:pPr>
        <w:pStyle w:val="56"/>
        <w:ind w:firstLine="420"/>
      </w:pPr>
      <w:r>
        <w:rPr>
          <w:rFonts w:hint="eastAsia"/>
          <w:lang w:val="en-US" w:eastAsia="zh-CN"/>
        </w:rPr>
        <w:t>a</w:t>
      </w:r>
      <w:r>
        <w:rPr>
          <w:rFonts w:hint="eastAsia"/>
        </w:rPr>
        <w:t>）本规程和相关的国家计量规范；</w:t>
      </w:r>
    </w:p>
    <w:p>
      <w:pPr>
        <w:pStyle w:val="56"/>
        <w:ind w:firstLine="420"/>
      </w:pPr>
      <w:r>
        <w:rPr>
          <w:rFonts w:hint="eastAsia"/>
          <w:lang w:val="en-US" w:eastAsia="zh-CN"/>
        </w:rPr>
        <w:t>b</w:t>
      </w:r>
      <w:r>
        <w:rPr>
          <w:rFonts w:hint="eastAsia"/>
        </w:rPr>
        <w:t>）省级、行业建设主管部门颁发的估算、概算计价办法；</w:t>
      </w:r>
    </w:p>
    <w:p>
      <w:pPr>
        <w:pStyle w:val="56"/>
        <w:ind w:firstLine="420"/>
      </w:pPr>
      <w:r>
        <w:rPr>
          <w:rFonts w:hint="eastAsia"/>
          <w:lang w:val="en-US" w:eastAsia="zh-CN"/>
        </w:rPr>
        <w:t>c</w:t>
      </w:r>
      <w:r>
        <w:rPr>
          <w:rFonts w:hint="eastAsia"/>
        </w:rPr>
        <w:t>）经批准的建设规模、建设标准、功能要求、发包人要求；</w:t>
      </w:r>
    </w:p>
    <w:p>
      <w:pPr>
        <w:pStyle w:val="56"/>
        <w:ind w:firstLine="420"/>
      </w:pPr>
      <w:r>
        <w:rPr>
          <w:rFonts w:hint="eastAsia"/>
          <w:lang w:val="en-US" w:eastAsia="zh-CN"/>
        </w:rPr>
        <w:t>d</w:t>
      </w:r>
      <w:r>
        <w:rPr>
          <w:rFonts w:hint="eastAsia"/>
        </w:rPr>
        <w:t>）经批准的项目可行性研究报告、方案设计或初步设计文件；</w:t>
      </w:r>
    </w:p>
    <w:p>
      <w:pPr>
        <w:pStyle w:val="56"/>
        <w:ind w:firstLine="420"/>
      </w:pPr>
      <w:r>
        <w:rPr>
          <w:rFonts w:hint="eastAsia"/>
          <w:lang w:val="en-US" w:eastAsia="zh-CN"/>
        </w:rPr>
        <w:t>e</w:t>
      </w:r>
      <w:r>
        <w:rPr>
          <w:rFonts w:hint="eastAsia"/>
        </w:rPr>
        <w:t>）工程地质初步勘察文件；</w:t>
      </w:r>
    </w:p>
    <w:p>
      <w:pPr>
        <w:pStyle w:val="56"/>
        <w:ind w:firstLine="420"/>
      </w:pPr>
      <w:r>
        <w:rPr>
          <w:rFonts w:hint="eastAsia"/>
          <w:lang w:val="en-US" w:eastAsia="zh-CN"/>
        </w:rPr>
        <w:t>f</w:t>
      </w:r>
      <w:r>
        <w:rPr>
          <w:rFonts w:hint="eastAsia"/>
        </w:rPr>
        <w:t>）经审定的招标方案；</w:t>
      </w:r>
    </w:p>
    <w:p>
      <w:pPr>
        <w:pStyle w:val="56"/>
        <w:numPr>
          <w:ilvl w:val="0"/>
          <w:numId w:val="0"/>
        </w:numPr>
        <w:ind w:left="420" w:leftChars="0"/>
      </w:pPr>
      <w:r>
        <w:rPr>
          <w:rFonts w:hint="eastAsia"/>
          <w:lang w:val="en-US" w:eastAsia="zh-CN"/>
        </w:rPr>
        <w:t>g</w:t>
      </w:r>
      <w:r>
        <w:rPr>
          <w:rFonts w:hint="eastAsia"/>
        </w:rPr>
        <w:t>）其他相关资料。</w:t>
      </w:r>
    </w:p>
    <w:p>
      <w:pPr>
        <w:pStyle w:val="105"/>
        <w:numPr>
          <w:ilvl w:val="2"/>
          <w:numId w:val="0"/>
        </w:numPr>
        <w:spacing w:before="156" w:after="156"/>
        <w:rPr>
          <w:rFonts w:hAnsi="黑体"/>
        </w:rPr>
      </w:pPr>
      <w:bookmarkStart w:id="156" w:name="_Toc78330109"/>
      <w:bookmarkStart w:id="157" w:name="_Toc78328544"/>
      <w:bookmarkStart w:id="158" w:name="_Toc78329352"/>
      <w:bookmarkStart w:id="159" w:name="_Toc78358124"/>
      <w:r>
        <w:rPr>
          <w:rFonts w:hint="eastAsia" w:hAnsi="黑体"/>
        </w:rPr>
        <w:t>7.2 可行性研究后清单</w:t>
      </w:r>
      <w:bookmarkEnd w:id="156"/>
      <w:bookmarkEnd w:id="157"/>
      <w:bookmarkEnd w:id="158"/>
      <w:bookmarkEnd w:id="159"/>
    </w:p>
    <w:p>
      <w:pPr>
        <w:pStyle w:val="105"/>
        <w:numPr>
          <w:ilvl w:val="0"/>
          <w:numId w:val="0"/>
        </w:numPr>
        <w:spacing w:before="156" w:after="156"/>
        <w:rPr>
          <w:rFonts w:ascii="宋体" w:hAnsi="宋体" w:eastAsia="宋体" w:cs="宋体"/>
        </w:rPr>
      </w:pPr>
      <w:r>
        <w:rPr>
          <w:rFonts w:hint="eastAsia" w:ascii="宋体" w:hAnsi="宋体" w:eastAsia="宋体" w:cs="宋体"/>
        </w:rPr>
        <w:t>7.2.1工程费用清单和暂估价清单</w:t>
      </w:r>
    </w:p>
    <w:p>
      <w:pPr>
        <w:pStyle w:val="56"/>
        <w:ind w:firstLine="420"/>
      </w:pPr>
      <w:r>
        <w:rPr>
          <w:rFonts w:hint="eastAsia"/>
          <w:lang w:val="en-US" w:eastAsia="zh-CN"/>
        </w:rPr>
        <w:t>a</w:t>
      </w:r>
      <w:r>
        <w:rPr>
          <w:rFonts w:hint="eastAsia"/>
        </w:rPr>
        <w:t>）可行性研究后发包的工程总承包项目，建筑安装工程费和（或）市政基础设施工程费清单按照现行投资估算或其他计价方法编制计列。</w:t>
      </w:r>
    </w:p>
    <w:p>
      <w:pPr>
        <w:pStyle w:val="56"/>
        <w:ind w:firstLine="420"/>
      </w:pPr>
      <w:r>
        <w:rPr>
          <w:rFonts w:hint="eastAsia"/>
          <w:lang w:val="en-US" w:eastAsia="zh-CN"/>
        </w:rPr>
        <w:t>b</w:t>
      </w:r>
      <w:r>
        <w:rPr>
          <w:rFonts w:hint="eastAsia"/>
        </w:rPr>
        <w:t>）工程费用清单应按照附录规定的项目名称、计量单位、计算规程进行编制。</w:t>
      </w:r>
    </w:p>
    <w:p>
      <w:pPr>
        <w:pStyle w:val="56"/>
        <w:ind w:firstLine="420"/>
      </w:pPr>
      <w:r>
        <w:rPr>
          <w:rFonts w:hint="eastAsia"/>
          <w:lang w:val="en-US" w:eastAsia="zh-CN"/>
        </w:rPr>
        <w:t>c</w:t>
      </w:r>
      <w:r>
        <w:rPr>
          <w:rFonts w:hint="eastAsia"/>
        </w:rPr>
        <w:t>）工程费用清单和暂估价清单，在附录D总表2中编列。其中：</w:t>
      </w:r>
    </w:p>
    <w:p>
      <w:pPr>
        <w:pStyle w:val="56"/>
        <w:ind w:firstLine="420"/>
      </w:pPr>
      <w:r>
        <w:rPr>
          <w:rFonts w:hint="eastAsia"/>
        </w:rPr>
        <w:t>1）单位（项）工程由分部分项工程清单、单价措施项目清单，总价措施项目清单、其他项目清单组成，分别在附录D分表4-1，分表4-2，分表4-3，分表5中编列。</w:t>
      </w:r>
    </w:p>
    <w:p>
      <w:pPr>
        <w:pStyle w:val="56"/>
        <w:ind w:firstLine="420"/>
      </w:pPr>
      <w:r>
        <w:rPr>
          <w:rFonts w:hint="eastAsia"/>
        </w:rPr>
        <w:t>2）对于难以提出建设标准和技术参数的专业工程，直接在暂估价清单中列出暂定金额。</w:t>
      </w:r>
    </w:p>
    <w:p>
      <w:pPr>
        <w:pStyle w:val="65"/>
        <w:numPr>
          <w:ilvl w:val="0"/>
          <w:numId w:val="0"/>
        </w:numPr>
        <w:spacing w:before="156" w:after="156"/>
        <w:rPr>
          <w:rFonts w:ascii="宋体" w:hAnsi="宋体" w:eastAsia="宋体" w:cs="宋体"/>
        </w:rPr>
      </w:pPr>
      <w:r>
        <w:rPr>
          <w:rFonts w:hint="eastAsia" w:ascii="宋体" w:hAnsi="宋体" w:eastAsia="宋体" w:cs="宋体"/>
        </w:rPr>
        <w:t>7.2.2设备及工器具购置费清单</w:t>
      </w:r>
    </w:p>
    <w:p>
      <w:pPr>
        <w:pStyle w:val="56"/>
        <w:ind w:firstLine="420"/>
      </w:pPr>
      <w:r>
        <w:rPr>
          <w:rFonts w:hint="eastAsia"/>
          <w:lang w:val="en-US" w:eastAsia="zh-CN"/>
        </w:rPr>
        <w:t>a</w:t>
      </w:r>
      <w:r>
        <w:rPr>
          <w:rFonts w:hint="eastAsia"/>
        </w:rPr>
        <w:t>）设备及工器具购置费清单根据工程总承包范围在附录D总表3中编列。</w:t>
      </w:r>
    </w:p>
    <w:p>
      <w:pPr>
        <w:pStyle w:val="56"/>
        <w:ind w:left="420" w:firstLine="0" w:firstLineChars="0"/>
      </w:pPr>
      <w:r>
        <w:rPr>
          <w:rFonts w:hint="eastAsia"/>
          <w:lang w:val="en-US" w:eastAsia="zh-CN"/>
        </w:rPr>
        <w:t>b</w:t>
      </w:r>
      <w:r>
        <w:rPr>
          <w:rFonts w:hint="eastAsia"/>
        </w:rPr>
        <w:t>）设备及工器具购置费清单应列出设备名称、技术参数、计量单位、数量等。</w:t>
      </w:r>
    </w:p>
    <w:p>
      <w:pPr>
        <w:pStyle w:val="65"/>
        <w:numPr>
          <w:ilvl w:val="0"/>
          <w:numId w:val="0"/>
        </w:numPr>
        <w:spacing w:before="156" w:after="156"/>
        <w:rPr>
          <w:rFonts w:ascii="宋体" w:hAnsi="宋体" w:eastAsia="宋体" w:cs="宋体"/>
        </w:rPr>
      </w:pPr>
      <w:r>
        <w:rPr>
          <w:rFonts w:hint="eastAsia" w:ascii="宋体" w:hAnsi="宋体" w:eastAsia="宋体" w:cs="宋体"/>
        </w:rPr>
        <w:t>7.2.3工程总承包其他费清单</w:t>
      </w:r>
    </w:p>
    <w:p>
      <w:pPr>
        <w:pStyle w:val="56"/>
        <w:ind w:firstLine="420"/>
      </w:pPr>
      <w:r>
        <w:rPr>
          <w:rFonts w:hint="eastAsia"/>
          <w:lang w:val="en-US" w:eastAsia="zh-CN"/>
        </w:rPr>
        <w:t>a</w:t>
      </w:r>
      <w:r>
        <w:rPr>
          <w:rFonts w:hint="eastAsia"/>
        </w:rPr>
        <w:t>）工程总承包其他费清单应结合工程总承包范围进行编列（参见附录D总表4）。</w:t>
      </w:r>
    </w:p>
    <w:p>
      <w:pPr>
        <w:pStyle w:val="56"/>
        <w:ind w:firstLine="420"/>
      </w:pPr>
      <w:r>
        <w:rPr>
          <w:rFonts w:hint="eastAsia"/>
          <w:lang w:val="en-US" w:eastAsia="zh-CN"/>
        </w:rPr>
        <w:t>b</w:t>
      </w:r>
      <w:r>
        <w:rPr>
          <w:rFonts w:hint="eastAsia"/>
        </w:rPr>
        <w:t>）可行性研究完成后发包的工程总承包项目，工程总承包其他费可包括勘察费、设计费、研究试验费，土地租用、占道及补偿费，场地准备及临时设施费，检验检测费，专利及专用技术使用费，工程保险费及工程总承包管理费等。具体费用组成由发包人根据项目前期工作开展情况及拟委托范围确定。    其中：</w:t>
      </w:r>
    </w:p>
    <w:p>
      <w:pPr>
        <w:pStyle w:val="56"/>
        <w:ind w:firstLine="420"/>
      </w:pPr>
      <w:r>
        <w:rPr>
          <w:rFonts w:hint="eastAsia"/>
        </w:rPr>
        <w:t>1）设计费应结合工程总承包范围按照附录D总表4-1规定的内容选列。以可行性研究报告批复为招标起点的工程总承包项目，设计费包括但不限于方案设计费、初步设计费、施工图设计费、非标准设备设计费、施工图预算编制费、竣工图编制费以及工程建设需要的其他设计费。</w:t>
      </w:r>
    </w:p>
    <w:p>
      <w:pPr>
        <w:pStyle w:val="56"/>
        <w:ind w:firstLine="420"/>
      </w:pPr>
      <w:r>
        <w:rPr>
          <w:rFonts w:hint="eastAsia"/>
        </w:rPr>
        <w:t>2）BIM专项费用应根据应用阶段、内容和规模不同计取。</w:t>
      </w:r>
    </w:p>
    <w:p>
      <w:pPr>
        <w:pStyle w:val="56"/>
        <w:ind w:firstLine="420"/>
      </w:pPr>
      <w:r>
        <w:rPr>
          <w:rFonts w:hint="eastAsia"/>
        </w:rPr>
        <w:t>3）土地租用、占道及补偿费，专利及专用技术使用费根据工程建设期间是否需要计列。</w:t>
      </w:r>
    </w:p>
    <w:p>
      <w:pPr>
        <w:pStyle w:val="56"/>
        <w:ind w:left="420" w:firstLine="0" w:firstLineChars="0"/>
      </w:pPr>
      <w:r>
        <w:rPr>
          <w:rFonts w:hint="eastAsia"/>
          <w:lang w:val="en-US" w:eastAsia="zh-CN"/>
        </w:rPr>
        <w:t>c</w:t>
      </w:r>
      <w:r>
        <w:rPr>
          <w:rFonts w:hint="eastAsia"/>
        </w:rPr>
        <w:t>）工程总承包管理费参照本规程6.3.2条规定计取。</w:t>
      </w:r>
    </w:p>
    <w:p>
      <w:pPr>
        <w:pStyle w:val="56"/>
        <w:ind w:left="420" w:firstLine="0" w:firstLineChars="0"/>
      </w:pPr>
      <w:r>
        <w:rPr>
          <w:rFonts w:hint="eastAsia"/>
          <w:lang w:val="en-US" w:eastAsia="zh-CN"/>
        </w:rPr>
        <w:t>d</w:t>
      </w:r>
      <w:r>
        <w:rPr>
          <w:rFonts w:hint="eastAsia"/>
        </w:rPr>
        <w:t>）总承包其他费项目可以详细列项，也可以几项合并列项。</w:t>
      </w:r>
    </w:p>
    <w:p>
      <w:pPr>
        <w:pStyle w:val="65"/>
        <w:numPr>
          <w:ilvl w:val="0"/>
          <w:numId w:val="0"/>
        </w:numPr>
        <w:spacing w:before="156" w:after="156"/>
        <w:rPr>
          <w:rFonts w:ascii="宋体" w:hAnsi="宋体" w:eastAsia="宋体" w:cs="宋体"/>
        </w:rPr>
      </w:pPr>
      <w:r>
        <w:rPr>
          <w:rFonts w:hint="eastAsia" w:ascii="宋体" w:hAnsi="宋体" w:eastAsia="宋体" w:cs="宋体"/>
        </w:rPr>
        <w:t>7.2.4暂列金额清单</w:t>
      </w:r>
    </w:p>
    <w:p>
      <w:pPr>
        <w:pStyle w:val="56"/>
        <w:ind w:firstLine="420"/>
      </w:pPr>
      <w:r>
        <w:rPr>
          <w:rFonts w:hint="eastAsia"/>
          <w:lang w:val="en-US" w:eastAsia="zh-CN"/>
        </w:rPr>
        <w:t>a</w:t>
      </w:r>
      <w:r>
        <w:rPr>
          <w:rFonts w:hint="eastAsia"/>
        </w:rPr>
        <w:t>）可行性研究完成后发包的工程总承包项目，参照现行的投资估算相关规定计列（参见附录D总表5）。</w:t>
      </w:r>
    </w:p>
    <w:p>
      <w:pPr>
        <w:pStyle w:val="56"/>
        <w:ind w:firstLine="420"/>
      </w:pPr>
      <w:r>
        <w:rPr>
          <w:rFonts w:hint="eastAsia"/>
          <w:lang w:val="en-US" w:eastAsia="zh-CN"/>
        </w:rPr>
        <w:t>b</w:t>
      </w:r>
      <w:r>
        <w:rPr>
          <w:rFonts w:hint="eastAsia"/>
        </w:rPr>
        <w:t>）暂列金额的设定比例一般为工程费用、设备及工器具购置费、工程总承包其他费及暂估价之和的5%至8%，不宜高于10%。</w:t>
      </w:r>
    </w:p>
    <w:p>
      <w:pPr>
        <w:pStyle w:val="105"/>
        <w:numPr>
          <w:ilvl w:val="0"/>
          <w:numId w:val="0"/>
        </w:numPr>
        <w:spacing w:before="156" w:after="156"/>
      </w:pPr>
      <w:bookmarkStart w:id="160" w:name="_Toc78358125"/>
      <w:bookmarkStart w:id="161" w:name="_Toc78330110"/>
      <w:bookmarkStart w:id="162" w:name="_Toc78328545"/>
      <w:bookmarkStart w:id="163" w:name="_Toc78329353"/>
      <w:r>
        <w:rPr>
          <w:rFonts w:hint="eastAsia"/>
        </w:rPr>
        <w:t>7</w:t>
      </w:r>
      <w:r>
        <w:t>.3</w:t>
      </w:r>
      <w:r>
        <w:rPr>
          <w:rFonts w:hint="eastAsia"/>
        </w:rPr>
        <w:t>初步设计后清单</w:t>
      </w:r>
      <w:bookmarkEnd w:id="160"/>
      <w:bookmarkEnd w:id="161"/>
      <w:bookmarkEnd w:id="162"/>
      <w:bookmarkEnd w:id="163"/>
    </w:p>
    <w:p>
      <w:pPr>
        <w:pStyle w:val="65"/>
        <w:numPr>
          <w:ilvl w:val="0"/>
          <w:numId w:val="0"/>
        </w:numPr>
        <w:spacing w:before="156" w:after="156"/>
        <w:rPr>
          <w:rFonts w:ascii="宋体" w:hAnsi="宋体" w:eastAsia="宋体"/>
        </w:rPr>
      </w:pPr>
      <w:r>
        <w:rPr>
          <w:rFonts w:hint="eastAsia" w:ascii="宋体" w:hAnsi="宋体" w:eastAsia="宋体"/>
        </w:rPr>
        <w:t>7</w:t>
      </w:r>
      <w:r>
        <w:rPr>
          <w:rFonts w:ascii="宋体" w:hAnsi="宋体" w:eastAsia="宋体"/>
        </w:rPr>
        <w:t>.3.1</w:t>
      </w:r>
      <w:r>
        <w:rPr>
          <w:rFonts w:hint="eastAsia" w:ascii="宋体" w:hAnsi="宋体" w:eastAsia="宋体"/>
        </w:rPr>
        <w:t>工程费用清单和暂估价清单</w:t>
      </w:r>
    </w:p>
    <w:p>
      <w:pPr>
        <w:pStyle w:val="56"/>
        <w:ind w:firstLine="420"/>
      </w:pPr>
      <w:r>
        <w:rPr>
          <w:rFonts w:hint="eastAsia"/>
          <w:lang w:val="en-US" w:eastAsia="zh-CN"/>
        </w:rPr>
        <w:t>a</w:t>
      </w:r>
      <w:r>
        <w:rPr>
          <w:rFonts w:hint="eastAsia"/>
        </w:rPr>
        <w:t>）初步设计后发包的工程总承包工程项目，工程费用清单按照现行设计概算或其他计价方法编制计列。</w:t>
      </w:r>
    </w:p>
    <w:p>
      <w:pPr>
        <w:pStyle w:val="56"/>
        <w:ind w:firstLine="420"/>
      </w:pPr>
      <w:r>
        <w:rPr>
          <w:rFonts w:hint="eastAsia"/>
          <w:lang w:val="en-US" w:eastAsia="zh-CN"/>
        </w:rPr>
        <w:t>b</w:t>
      </w:r>
      <w:r>
        <w:rPr>
          <w:rFonts w:hint="eastAsia"/>
        </w:rPr>
        <w:t>）工程费用清单应按照附录规定的项目名称、计量单位、计算规则进行编制。</w:t>
      </w:r>
    </w:p>
    <w:p>
      <w:pPr>
        <w:pStyle w:val="56"/>
        <w:ind w:firstLine="420"/>
      </w:pPr>
      <w:r>
        <w:rPr>
          <w:rFonts w:hint="eastAsia"/>
          <w:lang w:val="en-US" w:eastAsia="zh-CN"/>
        </w:rPr>
        <w:t>c</w:t>
      </w:r>
      <w:r>
        <w:rPr>
          <w:rFonts w:hint="eastAsia"/>
        </w:rPr>
        <w:t>）工程费用清单和暂估价清单，在附录D总表2中编列。其中：</w:t>
      </w:r>
    </w:p>
    <w:p>
      <w:pPr>
        <w:pStyle w:val="56"/>
        <w:ind w:firstLine="420"/>
      </w:pPr>
      <w:r>
        <w:rPr>
          <w:rFonts w:hint="eastAsia"/>
        </w:rPr>
        <w:t>1）单位（项）工程由分部分项工程清单、单价措施项目清单，总价措施项目清单、其他项目清单组成，分别在附录D分表4-1，分表4-2，分表4-3，分表5中编列。</w:t>
      </w:r>
    </w:p>
    <w:p>
      <w:pPr>
        <w:pStyle w:val="56"/>
        <w:ind w:firstLine="420"/>
      </w:pPr>
      <w:r>
        <w:rPr>
          <w:rFonts w:hint="eastAsia"/>
        </w:rPr>
        <w:t>2）初步设计后发包的工程总承包项目，招标人编制项目清单时，对于土石方工程、地基处理等无法计算工程量的项目，可以只列项目和暂估价、不列工程量。</w:t>
      </w:r>
    </w:p>
    <w:p>
      <w:pPr>
        <w:pStyle w:val="65"/>
        <w:numPr>
          <w:ilvl w:val="0"/>
          <w:numId w:val="0"/>
        </w:numPr>
        <w:spacing w:before="156" w:after="156"/>
        <w:rPr>
          <w:rFonts w:ascii="宋体" w:hAnsi="宋体" w:eastAsia="宋体"/>
        </w:rPr>
      </w:pPr>
      <w:r>
        <w:rPr>
          <w:rFonts w:hint="eastAsia" w:ascii="宋体" w:hAnsi="宋体" w:eastAsia="宋体"/>
        </w:rPr>
        <w:t>7</w:t>
      </w:r>
      <w:r>
        <w:rPr>
          <w:rFonts w:ascii="宋体" w:hAnsi="宋体" w:eastAsia="宋体"/>
        </w:rPr>
        <w:t>.3.2</w:t>
      </w:r>
      <w:r>
        <w:rPr>
          <w:rFonts w:hint="eastAsia" w:ascii="宋体" w:hAnsi="宋体" w:eastAsia="宋体"/>
        </w:rPr>
        <w:t>设备及工器具购置费清单</w:t>
      </w:r>
    </w:p>
    <w:p>
      <w:pPr>
        <w:pStyle w:val="56"/>
        <w:ind w:firstLine="420"/>
      </w:pPr>
      <w:r>
        <w:rPr>
          <w:rFonts w:hint="eastAsia"/>
          <w:lang w:val="en-US" w:eastAsia="zh-CN"/>
        </w:rPr>
        <w:t>a</w:t>
      </w:r>
      <w:r>
        <w:rPr>
          <w:rFonts w:hint="eastAsia"/>
        </w:rPr>
        <w:t>）设备及工器具购置费清单应根据拟建工程的实际需求列项（参见附录D总表3）。</w:t>
      </w:r>
    </w:p>
    <w:p>
      <w:pPr>
        <w:pStyle w:val="56"/>
        <w:ind w:left="420" w:firstLine="0" w:firstLineChars="0"/>
      </w:pPr>
      <w:r>
        <w:rPr>
          <w:rFonts w:hint="eastAsia"/>
          <w:lang w:val="en-US" w:eastAsia="zh-CN"/>
        </w:rPr>
        <w:t>b</w:t>
      </w:r>
      <w:r>
        <w:rPr>
          <w:rFonts w:hint="eastAsia"/>
        </w:rPr>
        <w:t>）设备及工器具购置费清单应列出设备名称、技术参数、计量单位、数量等。</w:t>
      </w:r>
    </w:p>
    <w:p>
      <w:pPr>
        <w:pStyle w:val="65"/>
        <w:numPr>
          <w:ilvl w:val="0"/>
          <w:numId w:val="0"/>
        </w:numPr>
        <w:spacing w:before="156" w:after="156"/>
        <w:rPr>
          <w:rFonts w:ascii="宋体" w:hAnsi="宋体" w:eastAsia="宋体"/>
        </w:rPr>
      </w:pPr>
      <w:r>
        <w:rPr>
          <w:rFonts w:hint="eastAsia" w:ascii="宋体" w:hAnsi="宋体" w:eastAsia="宋体"/>
        </w:rPr>
        <w:t>7</w:t>
      </w:r>
      <w:r>
        <w:rPr>
          <w:rFonts w:ascii="宋体" w:hAnsi="宋体" w:eastAsia="宋体"/>
        </w:rPr>
        <w:t>.3.3</w:t>
      </w:r>
      <w:r>
        <w:rPr>
          <w:rFonts w:hint="eastAsia" w:ascii="宋体" w:hAnsi="宋体" w:eastAsia="宋体"/>
        </w:rPr>
        <w:t>工程总承包其他费清单</w:t>
      </w:r>
    </w:p>
    <w:p>
      <w:pPr>
        <w:pStyle w:val="56"/>
        <w:ind w:firstLine="420"/>
      </w:pPr>
      <w:r>
        <w:rPr>
          <w:rFonts w:hint="eastAsia"/>
          <w:lang w:val="en-US" w:eastAsia="zh-CN"/>
        </w:rPr>
        <w:t>a</w:t>
      </w:r>
      <w:r>
        <w:rPr>
          <w:rFonts w:hint="eastAsia"/>
        </w:rPr>
        <w:t>）招标人应根据工程总承包范围按照附录D总表4规定的内容选列。</w:t>
      </w:r>
    </w:p>
    <w:p>
      <w:pPr>
        <w:pStyle w:val="56"/>
        <w:ind w:firstLine="420"/>
      </w:pPr>
      <w:r>
        <w:rPr>
          <w:rFonts w:hint="eastAsia"/>
          <w:lang w:val="en-US" w:eastAsia="zh-CN"/>
        </w:rPr>
        <w:t>b</w:t>
      </w:r>
      <w:r>
        <w:rPr>
          <w:rFonts w:hint="eastAsia"/>
        </w:rPr>
        <w:t>）初步设计后发包的工程总承包项目，工程总承包其他费可包括设计费、研究试验费，土地租用、占道及补偿费，场地准备及临时设施费，检验检测费，专利及专用技术使用费，工程保险费及工程总承包管理费等。具体费用组成由发包人根据项目前期工作开展情况及拟委托范围确定。其中：</w:t>
      </w:r>
    </w:p>
    <w:p>
      <w:pPr>
        <w:pStyle w:val="56"/>
        <w:ind w:firstLine="420"/>
      </w:pPr>
      <w:r>
        <w:rPr>
          <w:rFonts w:hint="eastAsia"/>
        </w:rPr>
        <w:t>1）设计费应结合工程总承包范围按照附录D总表4-1规定的内容选列。以初步设计批复为招标起点的工程总承包项目，设计费包括但不限于施工图设计费、非标准设备设计费、施工图预算编制费、竣工图编制费以及工程建设需要的其他设计费。</w:t>
      </w:r>
    </w:p>
    <w:p>
      <w:pPr>
        <w:pStyle w:val="56"/>
        <w:ind w:firstLine="420"/>
      </w:pPr>
      <w:r>
        <w:rPr>
          <w:rFonts w:hint="eastAsia"/>
        </w:rPr>
        <w:t>2）运用BIM信息化技术所产生的费用应根据应用阶段、内容和规模不同计取。</w:t>
      </w:r>
    </w:p>
    <w:p>
      <w:pPr>
        <w:pStyle w:val="56"/>
        <w:ind w:firstLine="420"/>
      </w:pPr>
      <w:r>
        <w:rPr>
          <w:rFonts w:hint="eastAsia"/>
        </w:rPr>
        <w:t>3）土地租用、占道及补偿费，专利及专用技术使用费根据工程建设期间是否需要计列。</w:t>
      </w:r>
    </w:p>
    <w:p>
      <w:pPr>
        <w:pStyle w:val="56"/>
        <w:ind w:left="420" w:firstLine="0" w:firstLineChars="0"/>
      </w:pPr>
      <w:r>
        <w:rPr>
          <w:rFonts w:hint="eastAsia"/>
          <w:lang w:val="en-US" w:eastAsia="zh-CN"/>
        </w:rPr>
        <w:t>c</w:t>
      </w:r>
      <w:r>
        <w:rPr>
          <w:rFonts w:hint="eastAsia"/>
        </w:rPr>
        <w:t>）工程总承包管理费参照本规程6.3.2条规定计取。</w:t>
      </w:r>
    </w:p>
    <w:p>
      <w:pPr>
        <w:pStyle w:val="56"/>
        <w:ind w:left="420" w:firstLine="0" w:firstLineChars="0"/>
      </w:pPr>
      <w:r>
        <w:rPr>
          <w:rFonts w:hint="eastAsia"/>
          <w:lang w:val="en-US" w:eastAsia="zh-CN"/>
        </w:rPr>
        <w:t>d</w:t>
      </w:r>
      <w:r>
        <w:rPr>
          <w:rFonts w:hint="eastAsia"/>
        </w:rPr>
        <w:t>）总承包其他费项目可以详细列项，也可以几项合并列项。</w:t>
      </w:r>
    </w:p>
    <w:p>
      <w:pPr>
        <w:pStyle w:val="65"/>
        <w:numPr>
          <w:ilvl w:val="0"/>
          <w:numId w:val="0"/>
        </w:numPr>
        <w:spacing w:before="156" w:after="156"/>
        <w:rPr>
          <w:rFonts w:ascii="宋体" w:hAnsi="宋体" w:eastAsia="宋体"/>
        </w:rPr>
      </w:pPr>
      <w:r>
        <w:rPr>
          <w:rFonts w:hint="eastAsia" w:ascii="宋体" w:hAnsi="宋体" w:eastAsia="宋体"/>
        </w:rPr>
        <w:t>7</w:t>
      </w:r>
      <w:r>
        <w:rPr>
          <w:rFonts w:ascii="宋体" w:hAnsi="宋体" w:eastAsia="宋体"/>
        </w:rPr>
        <w:t>.3.4</w:t>
      </w:r>
      <w:r>
        <w:rPr>
          <w:rFonts w:hint="eastAsia" w:ascii="宋体" w:hAnsi="宋体" w:eastAsia="宋体"/>
        </w:rPr>
        <w:t>暂列金额清单</w:t>
      </w:r>
    </w:p>
    <w:p>
      <w:pPr>
        <w:pStyle w:val="56"/>
        <w:ind w:firstLine="420"/>
      </w:pPr>
      <w:r>
        <w:rPr>
          <w:rFonts w:hint="eastAsia"/>
        </w:rPr>
        <w:t>初步设计完成后发包的工程总承包项目，暂列金额清单参照现行设计概算相关规定计列（参见附录D总表5）。</w:t>
      </w:r>
    </w:p>
    <w:p>
      <w:pPr>
        <w:pStyle w:val="56"/>
        <w:ind w:firstLine="420"/>
        <w:rPr>
          <w:color w:val="FF0000"/>
          <w:highlight w:val="yellow"/>
        </w:rPr>
      </w:pPr>
      <w:r>
        <w:rPr>
          <w:rFonts w:hint="eastAsia"/>
        </w:rPr>
        <w:t>暂列金额的设定比例一般为工程费用、设备及工器具购置费、工程总承包其他费及暂估价之和的3%至5%。对于建设场地条件及功能较复杂的大型公共建筑或市政基础设施项目，暂列金额费率可按5-8%计取。</w:t>
      </w:r>
    </w:p>
    <w:p>
      <w:pPr>
        <w:pStyle w:val="56"/>
        <w:ind w:firstLine="0" w:firstLineChars="0"/>
      </w:pPr>
    </w:p>
    <w:p>
      <w:pPr>
        <w:pStyle w:val="56"/>
        <w:ind w:firstLine="420"/>
      </w:pPr>
    </w:p>
    <w:p>
      <w:pPr>
        <w:pStyle w:val="56"/>
        <w:ind w:firstLine="420"/>
      </w:pPr>
    </w:p>
    <w:p>
      <w:pPr>
        <w:pStyle w:val="56"/>
        <w:numPr>
          <w:ilvl w:val="0"/>
          <w:numId w:val="33"/>
        </w:numPr>
        <w:ind w:firstLineChars="0"/>
        <w:rPr>
          <w:rFonts w:ascii="黑体" w:hAnsi="黑体" w:eastAsia="黑体" w:cs="黑体"/>
        </w:rPr>
      </w:pPr>
      <w:bookmarkStart w:id="164" w:name="_Toc78328546"/>
      <w:bookmarkStart w:id="165" w:name="_Toc78329354"/>
      <w:bookmarkStart w:id="166" w:name="_Toc78330111"/>
      <w:bookmarkStart w:id="167" w:name="_Toc78358126"/>
      <w:r>
        <w:rPr>
          <w:rFonts w:hint="eastAsia" w:ascii="黑体" w:hAnsi="黑体" w:eastAsia="黑体" w:cs="黑体"/>
        </w:rPr>
        <w:t xml:space="preserve">   最高投标限价编制</w:t>
      </w:r>
      <w:bookmarkEnd w:id="164"/>
      <w:bookmarkEnd w:id="165"/>
      <w:bookmarkEnd w:id="166"/>
      <w:bookmarkEnd w:id="167"/>
    </w:p>
    <w:p>
      <w:pPr>
        <w:pStyle w:val="105"/>
        <w:numPr>
          <w:ilvl w:val="0"/>
          <w:numId w:val="0"/>
        </w:numPr>
        <w:spacing w:before="156" w:after="156"/>
      </w:pPr>
      <w:bookmarkStart w:id="168" w:name="_Toc78358127"/>
      <w:bookmarkStart w:id="169" w:name="_Toc78329355"/>
      <w:bookmarkStart w:id="170" w:name="_Toc78330112"/>
      <w:bookmarkStart w:id="171" w:name="_Toc78328547"/>
      <w:r>
        <w:rPr>
          <w:rFonts w:hint="eastAsia"/>
        </w:rPr>
        <w:t>8</w:t>
      </w:r>
      <w:r>
        <w:t xml:space="preserve">.1  </w:t>
      </w:r>
      <w:r>
        <w:rPr>
          <w:rFonts w:hint="eastAsia"/>
        </w:rPr>
        <w:t>一般规定</w:t>
      </w:r>
      <w:bookmarkEnd w:id="168"/>
      <w:bookmarkEnd w:id="169"/>
      <w:bookmarkEnd w:id="170"/>
      <w:bookmarkEnd w:id="171"/>
    </w:p>
    <w:p>
      <w:pPr>
        <w:pStyle w:val="65"/>
        <w:numPr>
          <w:ilvl w:val="0"/>
          <w:numId w:val="0"/>
        </w:numPr>
        <w:spacing w:before="156" w:after="156"/>
        <w:rPr>
          <w:rFonts w:ascii="宋体" w:eastAsia="宋体"/>
        </w:rPr>
      </w:pPr>
      <w:r>
        <w:rPr>
          <w:rFonts w:hint="eastAsia" w:ascii="宋体" w:eastAsia="宋体"/>
        </w:rPr>
        <w:t>8</w:t>
      </w:r>
      <w:r>
        <w:rPr>
          <w:rFonts w:ascii="宋体" w:eastAsia="宋体"/>
        </w:rPr>
        <w:t xml:space="preserve">.1.1 </w:t>
      </w:r>
      <w:r>
        <w:rPr>
          <w:rFonts w:hint="eastAsia" w:ascii="宋体" w:eastAsia="宋体"/>
        </w:rPr>
        <w:t>全部使用国有资金投资或者以国有资金投资为主的</w:t>
      </w:r>
      <w:r>
        <w:rPr>
          <w:rFonts w:hint="eastAsia" w:ascii="宋体" w:eastAsia="宋体"/>
          <w:lang w:eastAsia="zh-CN"/>
        </w:rPr>
        <w:t>建设项目</w:t>
      </w:r>
      <w:r>
        <w:rPr>
          <w:rFonts w:hint="eastAsia" w:ascii="宋体" w:eastAsia="宋体"/>
        </w:rPr>
        <w:t>工程</w:t>
      </w:r>
      <w:r>
        <w:rPr>
          <w:rFonts w:hint="eastAsia" w:ascii="宋体" w:eastAsia="宋体"/>
          <w:lang w:eastAsia="zh-CN"/>
        </w:rPr>
        <w:t>总承包</w:t>
      </w:r>
      <w:r>
        <w:rPr>
          <w:rFonts w:hint="eastAsia" w:ascii="宋体" w:eastAsia="宋体"/>
        </w:rPr>
        <w:t>招标的，应当设有最高投标限价。</w:t>
      </w:r>
    </w:p>
    <w:p>
      <w:pPr>
        <w:pStyle w:val="65"/>
        <w:numPr>
          <w:ilvl w:val="0"/>
          <w:numId w:val="0"/>
        </w:numPr>
        <w:spacing w:before="156" w:after="156"/>
        <w:rPr>
          <w:rFonts w:hAnsi="黑体"/>
          <w:color w:val="FF0000"/>
          <w:highlight w:val="yellow"/>
        </w:rPr>
      </w:pPr>
      <w:r>
        <w:rPr>
          <w:rFonts w:ascii="宋体" w:eastAsia="宋体"/>
        </w:rPr>
        <w:t xml:space="preserve">8.1.2 </w:t>
      </w:r>
      <w:r>
        <w:rPr>
          <w:rFonts w:hint="eastAsia" w:ascii="宋体" w:eastAsia="宋体"/>
        </w:rPr>
        <w:t>最高投标限价由招标人在招标文件中公布。</w:t>
      </w:r>
    </w:p>
    <w:p>
      <w:pPr>
        <w:pStyle w:val="65"/>
        <w:numPr>
          <w:ilvl w:val="0"/>
          <w:numId w:val="0"/>
        </w:numPr>
        <w:spacing w:before="156" w:after="156"/>
        <w:rPr>
          <w:rFonts w:ascii="宋体" w:eastAsia="宋体"/>
        </w:rPr>
      </w:pPr>
      <w:r>
        <w:rPr>
          <w:rFonts w:ascii="宋体" w:eastAsia="宋体"/>
        </w:rPr>
        <w:t xml:space="preserve">8.1.3 </w:t>
      </w:r>
      <w:r>
        <w:rPr>
          <w:rFonts w:hint="eastAsia" w:ascii="宋体" w:eastAsia="宋体"/>
        </w:rPr>
        <w:t>招标人应在发布招标文件时公布最高投标限价。投标人的投标报价高于最高投标限价的，其投标报价应视为无效。</w:t>
      </w:r>
    </w:p>
    <w:p>
      <w:pPr>
        <w:pStyle w:val="65"/>
        <w:numPr>
          <w:ilvl w:val="0"/>
          <w:numId w:val="0"/>
        </w:numPr>
        <w:spacing w:before="156" w:after="156"/>
        <w:rPr>
          <w:rFonts w:ascii="宋体" w:eastAsia="宋体"/>
        </w:rPr>
      </w:pPr>
      <w:r>
        <w:rPr>
          <w:rFonts w:hint="eastAsia" w:ascii="宋体" w:eastAsia="宋体"/>
        </w:rPr>
        <w:t>8</w:t>
      </w:r>
      <w:r>
        <w:rPr>
          <w:rFonts w:ascii="宋体" w:eastAsia="宋体"/>
        </w:rPr>
        <w:t xml:space="preserve">.1.4 </w:t>
      </w:r>
      <w:r>
        <w:rPr>
          <w:rFonts w:hint="eastAsia" w:ascii="宋体" w:eastAsia="宋体"/>
        </w:rPr>
        <w:t>最高投标限价应由具有编制能力的招标人或受其委托具有资格的工程造价咨询人编制和复核。咨询人接受招标人委托编制最高投标限价，不得再就同一工程接受投标人委托编制投标报价。</w:t>
      </w:r>
    </w:p>
    <w:p>
      <w:pPr>
        <w:pStyle w:val="65"/>
        <w:numPr>
          <w:ilvl w:val="0"/>
          <w:numId w:val="0"/>
        </w:numPr>
        <w:spacing w:before="156" w:after="156"/>
        <w:rPr>
          <w:rFonts w:eastAsia="宋体"/>
        </w:rPr>
      </w:pPr>
      <w:r>
        <w:rPr>
          <w:rFonts w:hint="eastAsia" w:ascii="宋体" w:eastAsia="宋体"/>
        </w:rPr>
        <w:t>8</w:t>
      </w:r>
      <w:r>
        <w:rPr>
          <w:rFonts w:ascii="宋体" w:eastAsia="宋体"/>
        </w:rPr>
        <w:t xml:space="preserve">.1.5 </w:t>
      </w:r>
      <w:r>
        <w:rPr>
          <w:rFonts w:hint="eastAsia" w:ascii="宋体" w:eastAsia="宋体"/>
        </w:rPr>
        <w:t>编制最高投标限价的依据：</w:t>
      </w:r>
    </w:p>
    <w:p>
      <w:pPr>
        <w:pStyle w:val="56"/>
        <w:ind w:firstLine="420"/>
      </w:pPr>
      <w:r>
        <w:rPr>
          <w:rFonts w:hint="eastAsia"/>
          <w:lang w:val="en-US" w:eastAsia="zh-CN"/>
        </w:rPr>
        <w:t>a</w:t>
      </w:r>
      <w:r>
        <w:rPr>
          <w:rFonts w:hint="eastAsia"/>
        </w:rPr>
        <w:t>）国家及省级、行业建设行政主管部门发布的相关文件；</w:t>
      </w:r>
    </w:p>
    <w:p>
      <w:pPr>
        <w:pStyle w:val="56"/>
        <w:ind w:firstLine="420"/>
      </w:pPr>
      <w:r>
        <w:rPr>
          <w:rFonts w:hint="eastAsia"/>
          <w:lang w:val="en-US" w:eastAsia="zh-CN"/>
        </w:rPr>
        <w:t>b</w:t>
      </w:r>
      <w:r>
        <w:rPr>
          <w:rFonts w:hint="eastAsia"/>
        </w:rPr>
        <w:t>）经批准的项目可行性研究报告或初步设计文件；</w:t>
      </w:r>
    </w:p>
    <w:p>
      <w:pPr>
        <w:pStyle w:val="56"/>
        <w:ind w:firstLine="420"/>
      </w:pPr>
      <w:r>
        <w:rPr>
          <w:rFonts w:hint="eastAsia"/>
          <w:lang w:val="en-US" w:eastAsia="zh-CN"/>
        </w:rPr>
        <w:t>c</w:t>
      </w:r>
      <w:r>
        <w:rPr>
          <w:rFonts w:hint="eastAsia"/>
        </w:rPr>
        <w:t>）与设计施工总承包工程项目相关的标准、规范、规程等技术文件；</w:t>
      </w:r>
    </w:p>
    <w:p>
      <w:pPr>
        <w:pStyle w:val="56"/>
        <w:ind w:firstLine="420"/>
      </w:pPr>
      <w:r>
        <w:rPr>
          <w:rFonts w:hint="eastAsia"/>
          <w:lang w:val="en-US" w:eastAsia="zh-CN"/>
        </w:rPr>
        <w:t>d</w:t>
      </w:r>
      <w:r>
        <w:rPr>
          <w:rFonts w:hint="eastAsia"/>
        </w:rPr>
        <w:t>）本计价规程；</w:t>
      </w:r>
    </w:p>
    <w:p>
      <w:pPr>
        <w:pStyle w:val="56"/>
        <w:ind w:firstLine="420"/>
      </w:pPr>
      <w:r>
        <w:rPr>
          <w:rFonts w:hint="eastAsia"/>
          <w:lang w:val="en-US" w:eastAsia="zh-CN"/>
        </w:rPr>
        <w:t>e</w:t>
      </w:r>
      <w:r>
        <w:rPr>
          <w:rFonts w:hint="eastAsia"/>
        </w:rPr>
        <w:t>）拟定的招标文件；</w:t>
      </w:r>
    </w:p>
    <w:p>
      <w:pPr>
        <w:pStyle w:val="56"/>
        <w:ind w:left="420" w:firstLine="0" w:firstLineChars="0"/>
      </w:pPr>
      <w:r>
        <w:rPr>
          <w:rFonts w:hint="eastAsia"/>
          <w:lang w:val="en-US" w:eastAsia="zh-CN"/>
        </w:rPr>
        <w:t>f</w:t>
      </w:r>
      <w:r>
        <w:rPr>
          <w:rFonts w:hint="eastAsia"/>
        </w:rPr>
        <w:t>）其他相关资料。</w:t>
      </w:r>
    </w:p>
    <w:p>
      <w:pPr>
        <w:pStyle w:val="105"/>
        <w:numPr>
          <w:ilvl w:val="0"/>
          <w:numId w:val="0"/>
        </w:numPr>
        <w:spacing w:before="156" w:after="156"/>
      </w:pPr>
      <w:bookmarkStart w:id="172" w:name="_Toc78358128"/>
      <w:bookmarkStart w:id="173" w:name="_Toc78330113"/>
      <w:bookmarkStart w:id="174" w:name="_Toc78328548"/>
      <w:bookmarkStart w:id="175" w:name="_Toc78329356"/>
      <w:r>
        <w:rPr>
          <w:rFonts w:hint="eastAsia"/>
        </w:rPr>
        <w:t>8</w:t>
      </w:r>
      <w:r>
        <w:t xml:space="preserve">.2  </w:t>
      </w:r>
      <w:r>
        <w:rPr>
          <w:rFonts w:hint="eastAsia"/>
        </w:rPr>
        <w:t>可行性研究后最高投标限价编制</w:t>
      </w:r>
      <w:bookmarkEnd w:id="172"/>
      <w:bookmarkEnd w:id="173"/>
      <w:bookmarkEnd w:id="174"/>
      <w:bookmarkEnd w:id="175"/>
    </w:p>
    <w:p>
      <w:pPr>
        <w:pStyle w:val="65"/>
        <w:numPr>
          <w:ilvl w:val="0"/>
          <w:numId w:val="0"/>
        </w:numPr>
        <w:spacing w:before="156" w:after="156"/>
        <w:rPr>
          <w:rFonts w:ascii="宋体" w:eastAsia="宋体"/>
        </w:rPr>
      </w:pPr>
      <w:r>
        <w:rPr>
          <w:rFonts w:ascii="宋体" w:eastAsia="宋体"/>
        </w:rPr>
        <w:t xml:space="preserve">8.2.1 </w:t>
      </w:r>
      <w:r>
        <w:rPr>
          <w:rFonts w:hint="eastAsia" w:ascii="宋体" w:eastAsia="宋体"/>
        </w:rPr>
        <w:t>最高投标限价设定，依据现行的投资估算方法，按照招标项目的标段划分范围，确定相应标段的投资估算分解值，作为最高投标限价或依据招标标段的招标清单编制最高投标限价。</w:t>
      </w:r>
    </w:p>
    <w:p>
      <w:pPr>
        <w:pStyle w:val="65"/>
        <w:numPr>
          <w:ilvl w:val="0"/>
          <w:numId w:val="0"/>
        </w:numPr>
        <w:spacing w:before="156" w:after="156"/>
        <w:rPr>
          <w:rFonts w:ascii="宋体" w:eastAsia="宋体"/>
        </w:rPr>
      </w:pPr>
      <w:r>
        <w:rPr>
          <w:rFonts w:ascii="宋体" w:eastAsia="宋体"/>
        </w:rPr>
        <w:t xml:space="preserve">8.2.2 </w:t>
      </w:r>
      <w:r>
        <w:rPr>
          <w:rFonts w:hint="eastAsia" w:ascii="宋体" w:eastAsia="宋体"/>
        </w:rPr>
        <w:t>依据招标清单编制最高投标限价的编制人应认真复核招标清单，并与招标清单编制人进行沟通协调，对以下事宜进行审核确认：</w:t>
      </w:r>
    </w:p>
    <w:p>
      <w:pPr>
        <w:pStyle w:val="56"/>
        <w:ind w:firstLine="420"/>
      </w:pPr>
      <w:r>
        <w:rPr>
          <w:rFonts w:hint="eastAsia"/>
          <w:lang w:val="en-US" w:eastAsia="zh-CN"/>
        </w:rPr>
        <w:t>a</w:t>
      </w:r>
      <w:r>
        <w:rPr>
          <w:rFonts w:hint="eastAsia"/>
        </w:rPr>
        <w:t>）招标清单与投标人须知、专用合同条款、通用合同条款、设计图纸、技术标准和要求等招标文件组成内容保持口径一致，具有较好的完整性和准确性。</w:t>
      </w:r>
    </w:p>
    <w:p>
      <w:pPr>
        <w:pStyle w:val="56"/>
        <w:ind w:firstLine="420"/>
      </w:pPr>
      <w:r>
        <w:rPr>
          <w:rFonts w:hint="eastAsia"/>
          <w:lang w:val="en-US" w:eastAsia="zh-CN"/>
        </w:rPr>
        <w:t>b</w:t>
      </w:r>
      <w:r>
        <w:rPr>
          <w:rFonts w:hint="eastAsia"/>
        </w:rPr>
        <w:t>）措施项目符合招标工程（标段）特点，按照合理的常规施工方法和施工方案计列，无明显遗漏。根据《危险性较大的分部分项工程安全管理规定》，基坑支护、高边坡、高支模、大型构件（设备）吊装、桥梁转体施工、水下钢围堰等需要考虑专项施工方案的措施项目不应遗漏。</w:t>
      </w:r>
    </w:p>
    <w:p>
      <w:pPr>
        <w:pStyle w:val="56"/>
        <w:ind w:firstLine="420"/>
      </w:pPr>
      <w:r>
        <w:rPr>
          <w:rFonts w:hint="eastAsia"/>
          <w:lang w:val="en-US" w:eastAsia="zh-CN"/>
        </w:rPr>
        <w:t>c</w:t>
      </w:r>
      <w:r>
        <w:rPr>
          <w:rFonts w:hint="eastAsia"/>
        </w:rPr>
        <w:t>）若招标工程（标段）有某些特殊要求，发生以下情形之一的，招标清单及其编制说明应当明示：</w:t>
      </w:r>
    </w:p>
    <w:p>
      <w:pPr>
        <w:pStyle w:val="56"/>
        <w:ind w:firstLine="420"/>
      </w:pPr>
      <w:r>
        <w:rPr>
          <w:rFonts w:hint="eastAsia"/>
        </w:rPr>
        <w:t>1）存在现行费用定额规定费用项目范围之外的清单费用项目；</w:t>
      </w:r>
    </w:p>
    <w:p>
      <w:pPr>
        <w:pStyle w:val="56"/>
        <w:ind w:firstLine="420"/>
      </w:pPr>
      <w:r>
        <w:rPr>
          <w:rFonts w:hint="eastAsia"/>
        </w:rPr>
        <w:t>2）存在现行费用定额规定费用项目包含工作内容之外的工作内容；</w:t>
      </w:r>
    </w:p>
    <w:p>
      <w:pPr>
        <w:pStyle w:val="56"/>
        <w:ind w:firstLine="420"/>
      </w:pPr>
      <w:r>
        <w:rPr>
          <w:rFonts w:hint="eastAsia"/>
        </w:rPr>
        <w:t>3）存在与现行工程量计算规范的计量单位、计量规则不一致的清单项目；</w:t>
      </w:r>
    </w:p>
    <w:p>
      <w:pPr>
        <w:pStyle w:val="56"/>
        <w:ind w:firstLine="420"/>
      </w:pPr>
      <w:r>
        <w:rPr>
          <w:rFonts w:hint="eastAsia"/>
          <w:lang w:val="en-US" w:eastAsia="zh-CN"/>
        </w:rPr>
        <w:t>d</w:t>
      </w:r>
      <w:r>
        <w:rPr>
          <w:rFonts w:hint="eastAsia"/>
        </w:rPr>
        <w:t>）对于招标清单组成内容的发包人提供材料和工程设备一览表、材料和工程设备暂估单价表、专业工程暂估价表等列表，注意核实其中有关价格取定的合理性，以保证据此编制的最高投标限价的一致性和有效性。</w:t>
      </w:r>
    </w:p>
    <w:p>
      <w:pPr>
        <w:pStyle w:val="65"/>
        <w:numPr>
          <w:ilvl w:val="0"/>
          <w:numId w:val="0"/>
        </w:numPr>
        <w:spacing w:before="156" w:after="156"/>
        <w:rPr>
          <w:rFonts w:ascii="宋体" w:eastAsia="宋体"/>
        </w:rPr>
      </w:pPr>
      <w:r>
        <w:rPr>
          <w:rFonts w:ascii="宋体" w:eastAsia="宋体"/>
        </w:rPr>
        <w:t xml:space="preserve">8.2.3 </w:t>
      </w:r>
      <w:r>
        <w:rPr>
          <w:rFonts w:hint="eastAsia" w:ascii="宋体" w:eastAsia="宋体"/>
        </w:rPr>
        <w:t>招标人按规定无需提供项目清单的，最高投标限价应按工程总承包费用组成参照同类或类似项目编制，由附录A封面、附录B扉页、附录C工程总承包计价总说明以及附录D总表1-5（包括总表4-1）组成，无需填写分表。</w:t>
      </w:r>
      <w:bookmarkStart w:id="176" w:name="_Toc78328549"/>
      <w:bookmarkStart w:id="177" w:name="_Toc78329357"/>
      <w:bookmarkStart w:id="178" w:name="_Toc78330114"/>
      <w:bookmarkStart w:id="179" w:name="_Toc78358129"/>
    </w:p>
    <w:p>
      <w:pPr>
        <w:pStyle w:val="65"/>
        <w:numPr>
          <w:ilvl w:val="0"/>
          <w:numId w:val="0"/>
        </w:numPr>
        <w:spacing w:before="156" w:after="156"/>
        <w:rPr>
          <w:rFonts w:hAnsi="黑体" w:cs="黑体"/>
        </w:rPr>
      </w:pPr>
      <w:r>
        <w:rPr>
          <w:rFonts w:hint="eastAsia" w:hAnsi="黑体" w:cs="黑体"/>
        </w:rPr>
        <w:t>8.3初步设计后最高投标限价编制</w:t>
      </w:r>
      <w:bookmarkEnd w:id="176"/>
      <w:bookmarkEnd w:id="177"/>
      <w:bookmarkEnd w:id="178"/>
      <w:bookmarkEnd w:id="179"/>
    </w:p>
    <w:p>
      <w:pPr>
        <w:pStyle w:val="65"/>
        <w:numPr>
          <w:ilvl w:val="0"/>
          <w:numId w:val="0"/>
        </w:numPr>
        <w:spacing w:before="156" w:after="156"/>
        <w:rPr>
          <w:rFonts w:ascii="宋体" w:eastAsia="宋体"/>
        </w:rPr>
      </w:pPr>
      <w:r>
        <w:rPr>
          <w:rFonts w:ascii="宋体" w:eastAsia="宋体"/>
        </w:rPr>
        <w:t xml:space="preserve">8.3.1 </w:t>
      </w:r>
      <w:r>
        <w:rPr>
          <w:rFonts w:hint="eastAsia" w:ascii="宋体" w:eastAsia="宋体"/>
        </w:rPr>
        <w:t>最高投标限价可以选择以下方法之一进行设定：依据招标项目经批准（核定）的初步设计，按照项目的标段划分范围，确定相应标段的概算分解值，作为最高投标限价；依据招标标段的招标清单编制最高投标限价。</w:t>
      </w:r>
    </w:p>
    <w:p>
      <w:pPr>
        <w:pStyle w:val="65"/>
        <w:numPr>
          <w:ilvl w:val="0"/>
          <w:numId w:val="0"/>
        </w:numPr>
        <w:spacing w:before="156" w:after="156"/>
        <w:rPr>
          <w:rFonts w:ascii="宋体" w:eastAsia="宋体"/>
        </w:rPr>
      </w:pPr>
      <w:r>
        <w:rPr>
          <w:rFonts w:ascii="宋体" w:eastAsia="宋体"/>
        </w:rPr>
        <w:t>8.3.2</w:t>
      </w:r>
      <w:r>
        <w:rPr>
          <w:rFonts w:hint="eastAsia" w:ascii="宋体" w:eastAsia="宋体"/>
        </w:rPr>
        <w:t>初步设计完成后发包的工程总承包项目清单费用应按下列规定计列：</w:t>
      </w:r>
    </w:p>
    <w:p>
      <w:pPr>
        <w:pStyle w:val="56"/>
        <w:ind w:firstLine="420"/>
      </w:pPr>
      <w:r>
        <w:rPr>
          <w:rFonts w:hint="eastAsia"/>
          <w:lang w:val="en-US" w:eastAsia="zh-CN"/>
        </w:rPr>
        <w:t>a</w:t>
      </w:r>
      <w:r>
        <w:rPr>
          <w:rFonts w:hint="eastAsia"/>
        </w:rPr>
        <w:t>）招标人按规定需提供项目清单的，最高投标限价应依据初步设计后清单相关规定进行编制。</w:t>
      </w:r>
    </w:p>
    <w:p>
      <w:pPr>
        <w:pStyle w:val="56"/>
        <w:ind w:firstLine="420"/>
      </w:pPr>
      <w:r>
        <w:rPr>
          <w:rFonts w:hint="eastAsia"/>
          <w:lang w:val="en-US" w:eastAsia="zh-CN"/>
        </w:rPr>
        <w:t>b</w:t>
      </w:r>
      <w:r>
        <w:rPr>
          <w:rFonts w:hint="eastAsia"/>
        </w:rPr>
        <w:t>）招标人按规定无需提供项目清单的，最高投标限价应按工程总承包费用组成参照同类或类似项目编制，最高投标限价编制应包括附录A封面、附录B扉页、附录C工程总承包计价总说明以及附录D总表1-5（包括总表4-1），附录D分表部分无需填写。</w:t>
      </w:r>
    </w:p>
    <w:p>
      <w:pPr>
        <w:pStyle w:val="56"/>
        <w:ind w:firstLine="420"/>
      </w:pPr>
      <w:r>
        <w:rPr>
          <w:rFonts w:hint="eastAsia"/>
          <w:lang w:val="en-US" w:eastAsia="zh-CN"/>
        </w:rPr>
        <w:t>c</w:t>
      </w:r>
      <w:r>
        <w:rPr>
          <w:rFonts w:hint="eastAsia"/>
        </w:rPr>
        <w:t>）最高投标限价可按经批准（核定）的设计概算中的工程费用、设备及工器具购置费、工程总承包其他费及暂估价之和占设计概算的比例分摊设计概算中的预备费，作为暂列金额计入最高投标限价，但不参与投标报价分值的计算，亦不作为工程结算的依据。该项费用是否动用，由发包人决定。根据招标项目的具体情况，最高投标限价也可以不包括设计概算中的预备费。</w:t>
      </w:r>
    </w:p>
    <w:p>
      <w:pPr>
        <w:pStyle w:val="65"/>
        <w:numPr>
          <w:ilvl w:val="0"/>
          <w:numId w:val="0"/>
        </w:numPr>
        <w:spacing w:before="156" w:after="156"/>
        <w:rPr>
          <w:rFonts w:ascii="宋体" w:eastAsia="宋体"/>
        </w:rPr>
      </w:pPr>
      <w:r>
        <w:rPr>
          <w:rFonts w:ascii="宋体" w:eastAsia="宋体"/>
        </w:rPr>
        <w:t xml:space="preserve">8.3.3 </w:t>
      </w:r>
      <w:r>
        <w:rPr>
          <w:rFonts w:hint="eastAsia" w:ascii="宋体" w:eastAsia="宋体"/>
        </w:rPr>
        <w:t>依据初步设计后项目清单编制最高投标限价时，按照下列规定编制：</w:t>
      </w:r>
    </w:p>
    <w:p>
      <w:pPr>
        <w:pStyle w:val="56"/>
        <w:ind w:firstLine="420"/>
      </w:pPr>
      <w:r>
        <w:rPr>
          <w:rFonts w:hint="eastAsia"/>
          <w:lang w:val="en-US" w:eastAsia="zh-CN"/>
        </w:rPr>
        <w:t>a</w:t>
      </w:r>
      <w:r>
        <w:rPr>
          <w:rFonts w:hint="eastAsia"/>
        </w:rPr>
        <w:t>）工程费用按照现行设计概算编制方法计列，或参照同类或类似项目的此类费用并考虑价格指数计列。</w:t>
      </w:r>
    </w:p>
    <w:p>
      <w:pPr>
        <w:pStyle w:val="56"/>
        <w:ind w:firstLine="420"/>
      </w:pPr>
      <w:r>
        <w:rPr>
          <w:rFonts w:hint="eastAsia"/>
          <w:lang w:val="en-US" w:eastAsia="zh-CN"/>
        </w:rPr>
        <w:t>b</w:t>
      </w:r>
      <w:r>
        <w:rPr>
          <w:rFonts w:hint="eastAsia"/>
        </w:rPr>
        <w:t>）设备及工器具购置费由设备购置费、工器具及生产家具购置费组成，按数量乘以综合单价计列。</w:t>
      </w:r>
    </w:p>
    <w:p>
      <w:pPr>
        <w:pStyle w:val="56"/>
        <w:ind w:firstLine="420"/>
      </w:pPr>
      <w:r>
        <w:rPr>
          <w:rFonts w:hint="eastAsia"/>
          <w:lang w:val="en-US" w:eastAsia="zh-CN"/>
        </w:rPr>
        <w:t>c</w:t>
      </w:r>
      <w:r>
        <w:rPr>
          <w:rFonts w:hint="eastAsia"/>
        </w:rPr>
        <w:t>）总承包其他费根据初步设计后发包人的不同要求和工作范围计列。</w:t>
      </w:r>
    </w:p>
    <w:p>
      <w:pPr>
        <w:pStyle w:val="56"/>
        <w:ind w:left="420" w:firstLine="0" w:firstLineChars="0"/>
      </w:pPr>
      <w:r>
        <w:rPr>
          <w:rFonts w:hint="eastAsia"/>
          <w:lang w:val="en-US" w:eastAsia="zh-CN"/>
        </w:rPr>
        <w:t>d</w:t>
      </w:r>
      <w:r>
        <w:rPr>
          <w:rFonts w:hint="eastAsia"/>
        </w:rPr>
        <w:t>）暂列金额参照现行设计概算中预备费计取规则计列，执行本规程8.3.2</w:t>
      </w:r>
      <w:r>
        <w:rPr>
          <w:rFonts w:hint="eastAsia"/>
          <w:lang w:val="en-US" w:eastAsia="zh-CN"/>
        </w:rPr>
        <w:t xml:space="preserve"> c</w:t>
      </w:r>
      <w:r>
        <w:rPr>
          <w:rFonts w:hint="eastAsia"/>
        </w:rPr>
        <w:t>）条规定。</w:t>
      </w:r>
    </w:p>
    <w:p>
      <w:pPr>
        <w:pStyle w:val="104"/>
        <w:numPr>
          <w:ilvl w:val="0"/>
          <w:numId w:val="33"/>
        </w:numPr>
        <w:spacing w:before="312" w:after="312"/>
      </w:pPr>
      <w:bookmarkStart w:id="180" w:name="_Toc78358130"/>
      <w:bookmarkStart w:id="181" w:name="_Toc78328550"/>
      <w:bookmarkStart w:id="182" w:name="_Toc78330115"/>
      <w:bookmarkStart w:id="183" w:name="_Toc78329358"/>
      <w:r>
        <w:t xml:space="preserve"> </w:t>
      </w:r>
      <w:r>
        <w:rPr>
          <w:rFonts w:hint="eastAsia"/>
        </w:rPr>
        <w:t>投标报价编制</w:t>
      </w:r>
      <w:bookmarkEnd w:id="180"/>
      <w:bookmarkEnd w:id="181"/>
      <w:bookmarkEnd w:id="182"/>
      <w:bookmarkEnd w:id="183"/>
    </w:p>
    <w:p>
      <w:pPr>
        <w:pStyle w:val="105"/>
        <w:numPr>
          <w:ilvl w:val="0"/>
          <w:numId w:val="0"/>
        </w:numPr>
        <w:spacing w:before="156" w:after="156"/>
        <w:rPr>
          <w:rFonts w:hAnsi="黑体" w:cs="黑体"/>
          <w:strike/>
          <w:color w:val="FF0000"/>
        </w:rPr>
      </w:pPr>
      <w:bookmarkStart w:id="184" w:name="_Toc78330116"/>
      <w:bookmarkStart w:id="185" w:name="_Toc78358131"/>
      <w:bookmarkStart w:id="186" w:name="_Toc78329359"/>
      <w:bookmarkStart w:id="187" w:name="_Toc78328551"/>
      <w:r>
        <w:rPr>
          <w:rFonts w:hint="eastAsia" w:hAnsi="黑体" w:cs="黑体"/>
        </w:rPr>
        <w:t>9.1  一般规定</w:t>
      </w:r>
      <w:bookmarkEnd w:id="184"/>
      <w:bookmarkEnd w:id="185"/>
      <w:bookmarkEnd w:id="186"/>
      <w:bookmarkEnd w:id="187"/>
    </w:p>
    <w:p>
      <w:pPr>
        <w:pStyle w:val="65"/>
        <w:numPr>
          <w:ilvl w:val="0"/>
          <w:numId w:val="0"/>
        </w:numPr>
        <w:spacing w:before="156" w:after="156"/>
        <w:rPr>
          <w:rFonts w:ascii="宋体" w:eastAsia="宋体"/>
        </w:rPr>
      </w:pPr>
      <w:r>
        <w:rPr>
          <w:rFonts w:ascii="宋体" w:eastAsia="宋体"/>
        </w:rPr>
        <w:t>9.1.1</w:t>
      </w:r>
      <w:r>
        <w:rPr>
          <w:rFonts w:hint="eastAsia" w:ascii="宋体" w:eastAsia="宋体"/>
        </w:rPr>
        <w:t>投标人根据项目实际情况，在充分阅读与理解招标文件、发包人要求、合同价形式、项目清单、有关计价与支付条款、市场风险等基础上，结合本企业综合实力和市场经营策略自主报价。</w:t>
      </w:r>
    </w:p>
    <w:p>
      <w:pPr>
        <w:pStyle w:val="65"/>
        <w:numPr>
          <w:ilvl w:val="0"/>
          <w:numId w:val="0"/>
        </w:numPr>
        <w:spacing w:before="156" w:after="156"/>
        <w:rPr>
          <w:rFonts w:ascii="宋体" w:eastAsia="宋体"/>
        </w:rPr>
      </w:pPr>
      <w:r>
        <w:rPr>
          <w:rFonts w:ascii="宋体" w:eastAsia="宋体"/>
        </w:rPr>
        <w:t>9.1.2</w:t>
      </w:r>
      <w:r>
        <w:rPr>
          <w:rFonts w:hint="eastAsia" w:ascii="宋体" w:eastAsia="宋体"/>
        </w:rPr>
        <w:t>投标报价不得低于企业成本，也不得高于最高投标限价。</w:t>
      </w:r>
    </w:p>
    <w:p>
      <w:pPr>
        <w:pStyle w:val="65"/>
        <w:numPr>
          <w:ilvl w:val="0"/>
          <w:numId w:val="0"/>
        </w:numPr>
        <w:spacing w:before="156" w:after="156"/>
        <w:rPr>
          <w:rFonts w:ascii="宋体" w:eastAsia="宋体"/>
        </w:rPr>
      </w:pPr>
      <w:r>
        <w:rPr>
          <w:rFonts w:ascii="宋体" w:eastAsia="宋体"/>
        </w:rPr>
        <w:t>9.1.3</w:t>
      </w:r>
      <w:r>
        <w:rPr>
          <w:rFonts w:hint="eastAsia" w:ascii="宋体" w:eastAsia="宋体"/>
        </w:rPr>
        <w:t>编制投标报价的依据</w:t>
      </w:r>
    </w:p>
    <w:p>
      <w:pPr>
        <w:pStyle w:val="56"/>
        <w:ind w:firstLine="420"/>
        <w:rPr>
          <w:szCs w:val="22"/>
        </w:rPr>
      </w:pPr>
      <w:r>
        <w:rPr>
          <w:rFonts w:hint="eastAsia"/>
          <w:szCs w:val="22"/>
          <w:lang w:val="en-US" w:eastAsia="zh-CN"/>
        </w:rPr>
        <w:t>a</w:t>
      </w:r>
      <w:r>
        <w:rPr>
          <w:rFonts w:hint="eastAsia"/>
          <w:szCs w:val="22"/>
        </w:rPr>
        <w:t>）国家及省级、行业建设行政主管部门发布的有关文件；</w:t>
      </w:r>
    </w:p>
    <w:p>
      <w:pPr>
        <w:pStyle w:val="56"/>
        <w:ind w:firstLine="420"/>
        <w:rPr>
          <w:szCs w:val="22"/>
        </w:rPr>
      </w:pPr>
      <w:r>
        <w:rPr>
          <w:rFonts w:hint="eastAsia"/>
          <w:szCs w:val="22"/>
          <w:lang w:val="en-US" w:eastAsia="zh-CN"/>
        </w:rPr>
        <w:t>b</w:t>
      </w:r>
      <w:r>
        <w:rPr>
          <w:rFonts w:hint="eastAsia"/>
          <w:szCs w:val="22"/>
        </w:rPr>
        <w:t>）经批准的可行性研究报告或初步设计文件；</w:t>
      </w:r>
    </w:p>
    <w:p>
      <w:pPr>
        <w:pStyle w:val="56"/>
        <w:ind w:firstLine="420"/>
        <w:rPr>
          <w:szCs w:val="22"/>
        </w:rPr>
      </w:pPr>
      <w:r>
        <w:rPr>
          <w:rFonts w:hint="eastAsia"/>
          <w:szCs w:val="22"/>
          <w:lang w:val="en-US" w:eastAsia="zh-CN"/>
        </w:rPr>
        <w:t>c</w:t>
      </w:r>
      <w:r>
        <w:rPr>
          <w:rFonts w:hint="eastAsia"/>
          <w:szCs w:val="22"/>
        </w:rPr>
        <w:t>）与工程总承包相关的标准、规范、规程等技术资料；</w:t>
      </w:r>
    </w:p>
    <w:p>
      <w:pPr>
        <w:pStyle w:val="56"/>
        <w:ind w:firstLine="420"/>
        <w:rPr>
          <w:szCs w:val="22"/>
        </w:rPr>
      </w:pPr>
      <w:r>
        <w:rPr>
          <w:rFonts w:hint="eastAsia"/>
          <w:szCs w:val="22"/>
          <w:lang w:val="en-US" w:eastAsia="zh-CN"/>
        </w:rPr>
        <w:t>d</w:t>
      </w:r>
      <w:r>
        <w:rPr>
          <w:rFonts w:hint="eastAsia"/>
          <w:szCs w:val="22"/>
        </w:rPr>
        <w:t>）招标文件、补充通知、答疑纪要；</w:t>
      </w:r>
    </w:p>
    <w:p>
      <w:pPr>
        <w:pStyle w:val="56"/>
        <w:ind w:firstLine="420"/>
        <w:rPr>
          <w:szCs w:val="22"/>
        </w:rPr>
      </w:pPr>
      <w:r>
        <w:rPr>
          <w:rFonts w:hint="eastAsia"/>
          <w:szCs w:val="22"/>
          <w:lang w:val="en-US" w:eastAsia="zh-CN"/>
        </w:rPr>
        <w:t>e</w:t>
      </w:r>
      <w:r>
        <w:rPr>
          <w:rFonts w:hint="eastAsia"/>
          <w:szCs w:val="22"/>
        </w:rPr>
        <w:t>）本计价规程；</w:t>
      </w:r>
    </w:p>
    <w:p>
      <w:pPr>
        <w:pStyle w:val="56"/>
        <w:ind w:firstLine="420"/>
        <w:rPr>
          <w:szCs w:val="22"/>
        </w:rPr>
      </w:pPr>
      <w:r>
        <w:rPr>
          <w:rFonts w:hint="eastAsia"/>
          <w:szCs w:val="22"/>
          <w:lang w:val="en-US" w:eastAsia="zh-CN"/>
        </w:rPr>
        <w:t>f</w:t>
      </w:r>
      <w:r>
        <w:rPr>
          <w:rFonts w:hint="eastAsia"/>
          <w:szCs w:val="22"/>
        </w:rPr>
        <w:t>）市场价格信息或本企业积累的同类工程成本指标；</w:t>
      </w:r>
    </w:p>
    <w:p>
      <w:pPr>
        <w:pStyle w:val="56"/>
        <w:ind w:firstLine="420"/>
        <w:rPr>
          <w:szCs w:val="22"/>
        </w:rPr>
      </w:pPr>
      <w:r>
        <w:rPr>
          <w:rFonts w:hint="eastAsia"/>
          <w:szCs w:val="22"/>
          <w:lang w:val="en-US" w:eastAsia="zh-CN"/>
        </w:rPr>
        <w:t>g</w:t>
      </w:r>
      <w:r>
        <w:rPr>
          <w:rFonts w:hint="eastAsia"/>
          <w:szCs w:val="22"/>
        </w:rPr>
        <w:t>）其他相关资料。</w:t>
      </w:r>
    </w:p>
    <w:p>
      <w:pPr>
        <w:pStyle w:val="65"/>
        <w:numPr>
          <w:ilvl w:val="0"/>
          <w:numId w:val="0"/>
        </w:numPr>
        <w:spacing w:before="156" w:after="156"/>
        <w:rPr>
          <w:rFonts w:ascii="宋体" w:eastAsia="宋体"/>
          <w:szCs w:val="22"/>
        </w:rPr>
      </w:pPr>
      <w:r>
        <w:rPr>
          <w:rFonts w:ascii="宋体" w:eastAsia="宋体"/>
          <w:szCs w:val="22"/>
        </w:rPr>
        <w:t>9.1.4</w:t>
      </w:r>
      <w:r>
        <w:rPr>
          <w:rFonts w:hint="eastAsia" w:ascii="宋体" w:eastAsia="宋体"/>
          <w:szCs w:val="22"/>
        </w:rPr>
        <w:t>投标人应自主组织对发包人提供招标文件中的项目清单进行复核，当发现存在项目清单偏差时，应在招标文件规定时限内用书面形式向发包人提出。发包人给予回复的，按回复意见调整投标报价；发包人未予回复的，应视风险大小及企业市场经营策略，对原投标报价进行调整或者不予调整。</w:t>
      </w:r>
    </w:p>
    <w:p>
      <w:pPr>
        <w:pStyle w:val="105"/>
        <w:numPr>
          <w:ilvl w:val="1"/>
          <w:numId w:val="34"/>
        </w:numPr>
        <w:spacing w:before="156" w:after="156"/>
        <w:rPr>
          <w:rFonts w:hAnsi="黑体" w:cs="黑体"/>
        </w:rPr>
      </w:pPr>
      <w:bookmarkStart w:id="188" w:name="_Toc78329360"/>
      <w:bookmarkStart w:id="189" w:name="_Toc78358132"/>
      <w:bookmarkStart w:id="190" w:name="_Toc78330117"/>
      <w:bookmarkStart w:id="191" w:name="_Toc78328552"/>
      <w:r>
        <w:rPr>
          <w:rFonts w:hint="eastAsia" w:hAnsi="黑体" w:cs="黑体"/>
        </w:rPr>
        <w:t xml:space="preserve">  可行性研究后投标报价编制</w:t>
      </w:r>
      <w:bookmarkEnd w:id="188"/>
      <w:bookmarkEnd w:id="189"/>
      <w:bookmarkEnd w:id="190"/>
      <w:bookmarkEnd w:id="191"/>
    </w:p>
    <w:p>
      <w:pPr>
        <w:pStyle w:val="65"/>
        <w:numPr>
          <w:ilvl w:val="0"/>
          <w:numId w:val="0"/>
        </w:numPr>
        <w:spacing w:before="156" w:after="156"/>
        <w:rPr>
          <w:rFonts w:ascii="宋体" w:eastAsia="宋体"/>
        </w:rPr>
      </w:pPr>
      <w:r>
        <w:rPr>
          <w:rFonts w:ascii="宋体" w:eastAsia="宋体"/>
        </w:rPr>
        <w:t>9.2.1</w:t>
      </w:r>
      <w:r>
        <w:rPr>
          <w:rFonts w:hint="eastAsia" w:ascii="宋体" w:eastAsia="宋体"/>
        </w:rPr>
        <w:t>可行性研究报告完成后投标的，投标人应按照第5.2项[可行研究后清单]中约定的内容自主报价。当发现与投资估算、发包人要求不一致时，投标人应当在招标文件规定时限内向招标人提出。</w:t>
      </w:r>
    </w:p>
    <w:p>
      <w:pPr>
        <w:pStyle w:val="65"/>
        <w:numPr>
          <w:ilvl w:val="0"/>
          <w:numId w:val="0"/>
        </w:numPr>
        <w:spacing w:before="156" w:after="156"/>
        <w:rPr>
          <w:rFonts w:ascii="宋体" w:eastAsia="宋体"/>
        </w:rPr>
      </w:pPr>
      <w:r>
        <w:rPr>
          <w:rFonts w:ascii="宋体" w:eastAsia="宋体"/>
        </w:rPr>
        <w:t>9.2.2</w:t>
      </w:r>
      <w:r>
        <w:rPr>
          <w:rFonts w:hint="eastAsia" w:ascii="宋体" w:eastAsia="宋体"/>
        </w:rPr>
        <w:t>投标总价应当与工程费用及暂估价、设备及工器具购置费、工程总承包其他费、暂列金额的合计金额一致。</w:t>
      </w:r>
    </w:p>
    <w:p>
      <w:pPr>
        <w:pStyle w:val="105"/>
        <w:numPr>
          <w:ilvl w:val="1"/>
          <w:numId w:val="34"/>
        </w:numPr>
        <w:spacing w:before="156" w:after="156"/>
        <w:rPr>
          <w:rFonts w:hAnsi="黑体" w:cs="黑体"/>
        </w:rPr>
      </w:pPr>
      <w:bookmarkStart w:id="192" w:name="_Toc78330118"/>
      <w:bookmarkStart w:id="193" w:name="_Toc78328553"/>
      <w:bookmarkStart w:id="194" w:name="_Toc78329361"/>
      <w:bookmarkStart w:id="195" w:name="_Toc78358133"/>
      <w:r>
        <w:rPr>
          <w:rFonts w:hint="eastAsia" w:hAnsi="黑体" w:cs="黑体"/>
        </w:rPr>
        <w:t xml:space="preserve"> 初步设计后投标报价编制</w:t>
      </w:r>
      <w:bookmarkEnd w:id="192"/>
      <w:bookmarkEnd w:id="193"/>
      <w:bookmarkEnd w:id="194"/>
      <w:bookmarkEnd w:id="195"/>
    </w:p>
    <w:p>
      <w:pPr>
        <w:pStyle w:val="65"/>
        <w:numPr>
          <w:ilvl w:val="0"/>
          <w:numId w:val="0"/>
        </w:numPr>
        <w:spacing w:before="156" w:after="156"/>
        <w:rPr>
          <w:rFonts w:ascii="宋体" w:eastAsia="宋体"/>
        </w:rPr>
      </w:pPr>
      <w:r>
        <w:rPr>
          <w:rFonts w:ascii="宋体" w:eastAsia="宋体"/>
        </w:rPr>
        <w:t>9.3.1</w:t>
      </w:r>
      <w:r>
        <w:rPr>
          <w:rFonts w:hint="eastAsia" w:ascii="宋体" w:eastAsia="宋体"/>
        </w:rPr>
        <w:t>初步设计后投标的，投标人应按照第5.3项[初步设计后清单]中约定内容自主报价。</w:t>
      </w:r>
    </w:p>
    <w:p>
      <w:pPr>
        <w:pStyle w:val="65"/>
        <w:numPr>
          <w:ilvl w:val="0"/>
          <w:numId w:val="0"/>
        </w:numPr>
        <w:spacing w:before="156" w:after="156"/>
        <w:rPr>
          <w:rFonts w:ascii="宋体" w:eastAsia="宋体"/>
        </w:rPr>
      </w:pPr>
      <w:r>
        <w:rPr>
          <w:rFonts w:ascii="宋体" w:eastAsia="宋体"/>
        </w:rPr>
        <w:t>9.3.2</w:t>
      </w:r>
      <w:r>
        <w:rPr>
          <w:rFonts w:hint="eastAsia" w:ascii="宋体" w:eastAsia="宋体"/>
        </w:rPr>
        <w:t>投标前应认真核对最高投标限价，发现与初步设计文件、发包人要求等不吻合的，投标人应当在招标文件规定时限内向招标人提出异议。最高投标限价存在错误的，招标人应当予以更正。</w:t>
      </w:r>
    </w:p>
    <w:p>
      <w:pPr>
        <w:pStyle w:val="65"/>
        <w:numPr>
          <w:ilvl w:val="0"/>
          <w:numId w:val="0"/>
        </w:numPr>
        <w:spacing w:before="156" w:after="156"/>
      </w:pPr>
      <w:r>
        <w:rPr>
          <w:rFonts w:ascii="宋体" w:eastAsia="宋体"/>
        </w:rPr>
        <w:t>9.3.3</w:t>
      </w:r>
      <w:r>
        <w:rPr>
          <w:rFonts w:hint="eastAsia" w:ascii="宋体" w:eastAsia="宋体"/>
        </w:rPr>
        <w:t>在初步设计后发包的，若投标人发现招标图纸和项目清单有不一致，投标人应依据招标图纸按照招标文件约定的项目清单偏差处理规定执行：</w:t>
      </w:r>
    </w:p>
    <w:p>
      <w:pPr>
        <w:pStyle w:val="104"/>
        <w:numPr>
          <w:ilvl w:val="0"/>
          <w:numId w:val="34"/>
        </w:numPr>
        <w:spacing w:before="312" w:after="312"/>
      </w:pPr>
      <w:bookmarkStart w:id="196" w:name="_Toc78358134"/>
      <w:bookmarkStart w:id="197" w:name="_Toc78330119"/>
      <w:bookmarkStart w:id="198" w:name="_Toc78329362"/>
      <w:bookmarkStart w:id="199" w:name="_Toc78328554"/>
      <w:r>
        <w:t xml:space="preserve">  </w:t>
      </w:r>
      <w:r>
        <w:rPr>
          <w:rFonts w:hint="eastAsia"/>
        </w:rPr>
        <w:t>合同价</w:t>
      </w:r>
      <w:bookmarkEnd w:id="196"/>
      <w:bookmarkEnd w:id="197"/>
      <w:bookmarkEnd w:id="198"/>
      <w:bookmarkEnd w:id="199"/>
    </w:p>
    <w:p>
      <w:pPr>
        <w:pStyle w:val="65"/>
        <w:numPr>
          <w:ilvl w:val="1"/>
          <w:numId w:val="35"/>
        </w:numPr>
        <w:spacing w:before="156" w:after="156"/>
        <w:rPr>
          <w:rFonts w:hAnsi="黑体" w:cs="黑体"/>
        </w:rPr>
      </w:pPr>
      <w:bookmarkStart w:id="200" w:name="_Toc78330120"/>
      <w:bookmarkStart w:id="201" w:name="_Toc78329363"/>
      <w:bookmarkStart w:id="202" w:name="_Toc78328555"/>
      <w:bookmarkStart w:id="203" w:name="_Toc78358135"/>
      <w:r>
        <w:rPr>
          <w:rFonts w:hint="eastAsia" w:hAnsi="黑体" w:cs="黑体"/>
        </w:rPr>
        <w:t xml:space="preserve"> 一般规定</w:t>
      </w:r>
      <w:bookmarkEnd w:id="200"/>
      <w:bookmarkEnd w:id="201"/>
      <w:bookmarkEnd w:id="202"/>
      <w:bookmarkEnd w:id="203"/>
    </w:p>
    <w:p>
      <w:pPr>
        <w:pStyle w:val="65"/>
        <w:numPr>
          <w:ilvl w:val="0"/>
          <w:numId w:val="0"/>
        </w:numPr>
        <w:spacing w:before="156" w:after="156"/>
        <w:rPr>
          <w:rFonts w:ascii="宋体" w:eastAsia="宋体"/>
          <w:highlight w:val="yellow"/>
        </w:rPr>
      </w:pPr>
      <w:bookmarkStart w:id="204" w:name="_Hlk91929776"/>
      <w:r>
        <w:rPr>
          <w:rFonts w:ascii="宋体" w:eastAsia="宋体"/>
        </w:rPr>
        <w:t>10.1.1</w:t>
      </w:r>
      <w:r>
        <w:rPr>
          <w:rFonts w:hint="eastAsia" w:ascii="宋体" w:eastAsia="宋体"/>
        </w:rPr>
        <w:t>房屋建筑与市政基础设施工程总承包合同应采用总价合同形式，招标文件和总承包合同中有约定调价原则的，按约定的调价原则进行调价，没有约定的，合同价款一般不予调整。</w:t>
      </w:r>
    </w:p>
    <w:p>
      <w:pPr>
        <w:pStyle w:val="65"/>
        <w:numPr>
          <w:ilvl w:val="0"/>
          <w:numId w:val="0"/>
        </w:numPr>
        <w:spacing w:before="156" w:after="156"/>
        <w:rPr>
          <w:rFonts w:ascii="宋体" w:eastAsia="宋体"/>
        </w:rPr>
      </w:pPr>
      <w:r>
        <w:rPr>
          <w:rFonts w:ascii="宋体" w:eastAsia="宋体"/>
        </w:rPr>
        <w:t>10.1.2</w:t>
      </w:r>
      <w:r>
        <w:rPr>
          <w:rFonts w:hint="eastAsia" w:ascii="宋体" w:eastAsia="宋体"/>
        </w:rPr>
        <w:t>房屋建筑与市政基础设施工程总承包合同应采用以下总价合同形式：</w:t>
      </w:r>
    </w:p>
    <w:p>
      <w:pPr>
        <w:pStyle w:val="56"/>
        <w:ind w:firstLine="420"/>
        <w:rPr>
          <w:color w:val="000000" w:themeColor="text1"/>
          <w14:textFill>
            <w14:solidFill>
              <w14:schemeClr w14:val="tx1"/>
            </w14:solidFill>
          </w14:textFill>
        </w:rPr>
      </w:pPr>
      <w:r>
        <w:rPr>
          <w:rFonts w:hint="eastAsia"/>
          <w:lang w:val="en-US" w:eastAsia="zh-CN"/>
        </w:rPr>
        <w:t>a</w:t>
      </w:r>
      <w:r>
        <w:rPr>
          <w:rFonts w:hint="eastAsia"/>
        </w:rPr>
        <w:t>）可</w:t>
      </w:r>
      <w:r>
        <w:rPr>
          <w:rFonts w:hint="eastAsia"/>
          <w:color w:val="000000" w:themeColor="text1"/>
          <w14:textFill>
            <w14:solidFill>
              <w14:schemeClr w14:val="tx1"/>
            </w14:solidFill>
          </w14:textFill>
        </w:rPr>
        <w:t>调</w:t>
      </w:r>
      <w:r>
        <w:rPr>
          <w:rFonts w:hint="eastAsia"/>
        </w:rPr>
        <w:t>总价</w:t>
      </w:r>
      <w:r>
        <w:rPr>
          <w:rFonts w:hint="eastAsia"/>
          <w:color w:val="000000" w:themeColor="text1"/>
          <w14:textFill>
            <w14:solidFill>
              <w14:schemeClr w14:val="tx1"/>
            </w14:solidFill>
          </w14:textFill>
        </w:rPr>
        <w:t>合同：当发生合同约定的调价情形，合同总价允许按实调整，合同结算价可能超过签约合同价或低于签约合同价；当未发生合同约定调价情形时，合同结算价等于签约合同价。</w:t>
      </w:r>
    </w:p>
    <w:p>
      <w:pPr>
        <w:pStyle w:val="56"/>
        <w:ind w:firstLine="42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b</w:t>
      </w:r>
      <w:r>
        <w:rPr>
          <w:rFonts w:hint="eastAsia"/>
          <w:color w:val="000000" w:themeColor="text1"/>
          <w14:textFill>
            <w14:solidFill>
              <w14:schemeClr w14:val="tx1"/>
            </w14:solidFill>
          </w14:textFill>
        </w:rPr>
        <w:t>）总价封顶合同；即使发生合同约定的调价情况，合同结算价亦不得超出签约合同价，应在签约合同价限额以内，据实结算。</w:t>
      </w:r>
    </w:p>
    <w:p>
      <w:pPr>
        <w:pStyle w:val="56"/>
        <w:ind w:firstLine="42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c</w:t>
      </w:r>
      <w:r>
        <w:rPr>
          <w:rFonts w:hint="eastAsia"/>
          <w:color w:val="000000" w:themeColor="text1"/>
          <w14:textFill>
            <w14:solidFill>
              <w14:schemeClr w14:val="tx1"/>
            </w14:solidFill>
          </w14:textFill>
        </w:rPr>
        <w:t>）固定总价合同：合同不设置调价条款，合同价款按签约合同价一次包死，合同结算价等于签约合同价，但合同中标价中应包含预估的工程总承包风险费用。</w:t>
      </w:r>
    </w:p>
    <w:bookmarkEnd w:id="204"/>
    <w:p>
      <w:pPr>
        <w:pStyle w:val="65"/>
        <w:numPr>
          <w:ilvl w:val="0"/>
          <w:numId w:val="0"/>
        </w:numPr>
        <w:spacing w:before="156" w:after="156"/>
        <w:rPr>
          <w:rFonts w:ascii="宋体" w:eastAsia="宋体"/>
          <w:color w:val="000000" w:themeColor="text1"/>
          <w14:textFill>
            <w14:solidFill>
              <w14:schemeClr w14:val="tx1"/>
            </w14:solidFill>
          </w14:textFill>
        </w:rPr>
      </w:pPr>
      <w:r>
        <w:rPr>
          <w:rFonts w:ascii="宋体" w:eastAsia="宋体"/>
          <w:color w:val="000000" w:themeColor="text1"/>
          <w14:textFill>
            <w14:solidFill>
              <w14:schemeClr w14:val="tx1"/>
            </w14:solidFill>
          </w14:textFill>
        </w:rPr>
        <w:t>10.1.3</w:t>
      </w:r>
      <w:r>
        <w:rPr>
          <w:rFonts w:hint="eastAsia" w:ascii="宋体" w:eastAsia="宋体"/>
          <w:color w:val="000000" w:themeColor="text1"/>
          <w14:textFill>
            <w14:solidFill>
              <w14:schemeClr w14:val="tx1"/>
            </w14:solidFill>
          </w14:textFill>
        </w:rPr>
        <w:t>发承包双方应在合同中约定如下主要条款：</w:t>
      </w:r>
    </w:p>
    <w:p>
      <w:pPr>
        <w:pStyle w:val="56"/>
        <w:ind w:firstLine="420"/>
      </w:pPr>
      <w:r>
        <w:rPr>
          <w:rFonts w:hint="eastAsia"/>
          <w:lang w:val="en-US" w:eastAsia="zh-CN"/>
        </w:rPr>
        <w:t>a</w:t>
      </w:r>
      <w:r>
        <w:rPr>
          <w:rFonts w:hint="eastAsia"/>
        </w:rPr>
        <w:t>）设备购置费、总承包其他费支付比例或金额以及支付时间；</w:t>
      </w:r>
    </w:p>
    <w:p>
      <w:pPr>
        <w:pStyle w:val="56"/>
        <w:ind w:firstLine="420"/>
      </w:pPr>
      <w:r>
        <w:rPr>
          <w:rFonts w:hint="eastAsia"/>
          <w:lang w:val="en-US" w:eastAsia="zh-CN"/>
        </w:rPr>
        <w:t>b</w:t>
      </w:r>
      <w:r>
        <w:rPr>
          <w:rFonts w:hint="eastAsia"/>
        </w:rPr>
        <w:t>）工程进度款支付比例或金额以及支付时间；</w:t>
      </w:r>
    </w:p>
    <w:p>
      <w:pPr>
        <w:pStyle w:val="56"/>
        <w:ind w:firstLine="420"/>
      </w:pPr>
      <w:r>
        <w:rPr>
          <w:rFonts w:hint="eastAsia"/>
          <w:lang w:val="en-US" w:eastAsia="zh-CN"/>
        </w:rPr>
        <w:t>c</w:t>
      </w:r>
      <w:r>
        <w:rPr>
          <w:rFonts w:hint="eastAsia"/>
        </w:rPr>
        <w:t>）设计文件提交发包人和图审机构审查的时间及审结时限；</w:t>
      </w:r>
    </w:p>
    <w:p>
      <w:pPr>
        <w:pStyle w:val="56"/>
        <w:ind w:firstLine="420"/>
      </w:pPr>
      <w:r>
        <w:rPr>
          <w:rFonts w:hint="eastAsia"/>
          <w:lang w:val="en-US" w:eastAsia="zh-CN"/>
        </w:rPr>
        <w:t>d</w:t>
      </w:r>
      <w:r>
        <w:rPr>
          <w:rFonts w:hint="eastAsia"/>
        </w:rPr>
        <w:t>）合同价款的调整因素、方法、程序；</w:t>
      </w:r>
    </w:p>
    <w:p>
      <w:pPr>
        <w:pStyle w:val="56"/>
        <w:ind w:firstLine="420"/>
      </w:pPr>
      <w:r>
        <w:rPr>
          <w:rFonts w:hint="eastAsia"/>
          <w:lang w:val="en-US" w:eastAsia="zh-CN"/>
        </w:rPr>
        <w:t>e</w:t>
      </w:r>
      <w:r>
        <w:rPr>
          <w:rFonts w:hint="eastAsia"/>
        </w:rPr>
        <w:t>）允许调整价差的材料范围、发承包双方承担材料价格风险的幅度及调价方法；</w:t>
      </w:r>
    </w:p>
    <w:p>
      <w:pPr>
        <w:pStyle w:val="56"/>
        <w:ind w:firstLine="420"/>
      </w:pPr>
      <w:r>
        <w:rPr>
          <w:rFonts w:hint="eastAsia"/>
          <w:lang w:val="en-US" w:eastAsia="zh-CN"/>
        </w:rPr>
        <w:t>f</w:t>
      </w:r>
      <w:r>
        <w:rPr>
          <w:rFonts w:hint="eastAsia"/>
        </w:rPr>
        <w:t>）竣工结算编制时间、审核程序及审核时限；</w:t>
      </w:r>
    </w:p>
    <w:p>
      <w:pPr>
        <w:pStyle w:val="56"/>
        <w:ind w:firstLine="420"/>
      </w:pPr>
      <w:r>
        <w:rPr>
          <w:rFonts w:hint="eastAsia"/>
          <w:lang w:val="en-US" w:eastAsia="zh-CN"/>
        </w:rPr>
        <w:t>g</w:t>
      </w:r>
      <w:r>
        <w:rPr>
          <w:rFonts w:hint="eastAsia"/>
        </w:rPr>
        <w:t>）提前竣工奖励及误期赔偿额度；</w:t>
      </w:r>
    </w:p>
    <w:p>
      <w:pPr>
        <w:pStyle w:val="56"/>
        <w:ind w:firstLine="420"/>
      </w:pPr>
      <w:r>
        <w:rPr>
          <w:rFonts w:hint="eastAsia"/>
          <w:lang w:val="en-US" w:eastAsia="zh-CN"/>
        </w:rPr>
        <w:t>h</w:t>
      </w:r>
      <w:r>
        <w:rPr>
          <w:rFonts w:hint="eastAsia"/>
        </w:rPr>
        <w:t>）质量保证金的比例或数额、预留方式及缺陷责任期；</w:t>
      </w:r>
    </w:p>
    <w:p>
      <w:pPr>
        <w:pStyle w:val="56"/>
        <w:ind w:firstLine="420"/>
      </w:pPr>
      <w:r>
        <w:rPr>
          <w:rFonts w:hint="eastAsia"/>
          <w:lang w:val="en-US" w:eastAsia="zh-CN"/>
        </w:rPr>
        <w:t>i</w:t>
      </w:r>
      <w:r>
        <w:rPr>
          <w:rFonts w:hint="eastAsia"/>
        </w:rPr>
        <w:t>）违约责任以及争议解决的办法；</w:t>
      </w:r>
    </w:p>
    <w:p>
      <w:pPr>
        <w:pStyle w:val="56"/>
        <w:numPr>
          <w:ilvl w:val="0"/>
          <w:numId w:val="0"/>
        </w:numPr>
        <w:ind w:left="420" w:leftChars="0"/>
      </w:pPr>
      <w:r>
        <w:rPr>
          <w:rFonts w:hint="eastAsia"/>
          <w:lang w:val="en-US" w:eastAsia="zh-CN"/>
        </w:rPr>
        <w:t>j</w:t>
      </w:r>
      <w:r>
        <w:rPr>
          <w:rFonts w:hint="eastAsia"/>
        </w:rPr>
        <w:t>）不可抗力的范围约定；</w:t>
      </w:r>
    </w:p>
    <w:p>
      <w:pPr>
        <w:pStyle w:val="56"/>
        <w:numPr>
          <w:ilvl w:val="0"/>
          <w:numId w:val="0"/>
        </w:numPr>
        <w:ind w:left="420" w:leftChars="0"/>
      </w:pPr>
      <w:r>
        <w:rPr>
          <w:rFonts w:hint="eastAsia"/>
          <w:lang w:val="en-US" w:eastAsia="zh-CN"/>
        </w:rPr>
        <w:t>k</w:t>
      </w:r>
      <w:r>
        <w:rPr>
          <w:rFonts w:hint="eastAsia"/>
        </w:rPr>
        <w:t>）与合同履约有关的其他约定。</w:t>
      </w:r>
    </w:p>
    <w:p>
      <w:pPr>
        <w:pStyle w:val="65"/>
        <w:numPr>
          <w:ilvl w:val="0"/>
          <w:numId w:val="0"/>
        </w:numPr>
        <w:spacing w:before="156" w:after="156"/>
        <w:rPr>
          <w:rFonts w:ascii="宋体" w:eastAsia="宋体"/>
        </w:rPr>
      </w:pPr>
      <w:r>
        <w:rPr>
          <w:rFonts w:hint="eastAsia" w:ascii="宋体" w:eastAsia="宋体"/>
        </w:rPr>
        <w:t>1</w:t>
      </w:r>
      <w:r>
        <w:rPr>
          <w:rFonts w:ascii="宋体" w:eastAsia="宋体"/>
        </w:rPr>
        <w:t>0.1.4</w:t>
      </w:r>
      <w:r>
        <w:rPr>
          <w:rFonts w:hint="eastAsia" w:ascii="宋体" w:eastAsia="宋体"/>
        </w:rPr>
        <w:t>承包人应在合同生效后15天内，编制工程总进度计划和工程项目管理及实施方案报送发包人审批。承包人报送的工程总进度计划和工程项目管理及实施方案是控制合同进度和工程款分解支付的依据，应按工程准备、勘察、设计、采购、施工、初步验收、竣工验收、缺陷修复和保修等阶段编制。</w:t>
      </w:r>
    </w:p>
    <w:p>
      <w:pPr>
        <w:pStyle w:val="105"/>
        <w:numPr>
          <w:ilvl w:val="1"/>
          <w:numId w:val="35"/>
        </w:numPr>
        <w:spacing w:before="156" w:after="156"/>
        <w:rPr>
          <w:rFonts w:hAnsi="黑体" w:cs="黑体"/>
        </w:rPr>
      </w:pPr>
      <w:bookmarkStart w:id="205" w:name="_Toc78330121"/>
      <w:bookmarkStart w:id="206" w:name="_Toc78329364"/>
      <w:bookmarkStart w:id="207" w:name="_Toc78328556"/>
      <w:bookmarkStart w:id="208" w:name="_Toc78358136"/>
      <w:r>
        <w:rPr>
          <w:rFonts w:hint="eastAsia" w:hAnsi="黑体" w:cs="黑体"/>
        </w:rPr>
        <w:t>合同价款确定</w:t>
      </w:r>
      <w:bookmarkEnd w:id="205"/>
      <w:bookmarkEnd w:id="206"/>
      <w:bookmarkEnd w:id="207"/>
      <w:bookmarkEnd w:id="208"/>
    </w:p>
    <w:p>
      <w:pPr>
        <w:pStyle w:val="65"/>
        <w:numPr>
          <w:ilvl w:val="2"/>
          <w:numId w:val="35"/>
        </w:numPr>
        <w:spacing w:before="156" w:after="156"/>
        <w:rPr>
          <w:rFonts w:ascii="宋体" w:hAnsi="宋体" w:eastAsia="宋体" w:cs="黑体"/>
        </w:rPr>
      </w:pPr>
      <w:r>
        <w:rPr>
          <w:rFonts w:hint="eastAsia" w:ascii="宋体" w:hAnsi="宋体" w:eastAsia="宋体" w:cs="黑体"/>
        </w:rPr>
        <w:t>以可行性研究报告批复为招标起点的合同价款确定</w:t>
      </w:r>
    </w:p>
    <w:p>
      <w:pPr>
        <w:pStyle w:val="56"/>
        <w:ind w:firstLine="420"/>
      </w:pPr>
      <w:r>
        <w:rPr>
          <w:rFonts w:hint="eastAsia"/>
          <w:lang w:val="en-US" w:eastAsia="zh-CN"/>
        </w:rPr>
        <w:t>a</w:t>
      </w:r>
      <w:r>
        <w:rPr>
          <w:rFonts w:hint="eastAsia"/>
        </w:rPr>
        <w:t>）招标文件及工程总承包合同中应明确总承包单位提交设计概算和施工图预算的时间，提交的设计概算和施工图预算编制依据应明确采用何时何地发布的市场造价信息。对于按规定应纳入财政投资评审范围的，应明确财政部门审核施工图预算的时限。</w:t>
      </w:r>
    </w:p>
    <w:p>
      <w:pPr>
        <w:pStyle w:val="56"/>
        <w:ind w:firstLine="420"/>
      </w:pPr>
      <w:r>
        <w:rPr>
          <w:rFonts w:hint="eastAsia"/>
          <w:lang w:val="en-US" w:eastAsia="zh-CN"/>
        </w:rPr>
        <w:t>b</w:t>
      </w:r>
      <w:r>
        <w:rPr>
          <w:rFonts w:hint="eastAsia"/>
        </w:rPr>
        <w:t>）以可行性研究报告批复作为招标起点，其工程总承包价格风险较大，应采用总价可调合同，但总承包其他费可以作为固定包干价。</w:t>
      </w:r>
    </w:p>
    <w:p>
      <w:pPr>
        <w:pStyle w:val="56"/>
        <w:ind w:left="420" w:firstLine="0" w:firstLineChars="0"/>
      </w:pPr>
      <w:r>
        <w:rPr>
          <w:rFonts w:hint="eastAsia"/>
          <w:lang w:val="en-US" w:eastAsia="zh-CN"/>
        </w:rPr>
        <w:t>c</w:t>
      </w:r>
      <w:r>
        <w:rPr>
          <w:rFonts w:hint="eastAsia"/>
        </w:rPr>
        <w:t>）此类招标起点的工程总承包项目不宜采用总价包干合同。</w:t>
      </w:r>
    </w:p>
    <w:p>
      <w:pPr>
        <w:pStyle w:val="65"/>
        <w:numPr>
          <w:ilvl w:val="0"/>
          <w:numId w:val="0"/>
        </w:numPr>
        <w:spacing w:before="156" w:after="156"/>
        <w:rPr>
          <w:rFonts w:ascii="宋体" w:hAnsi="宋体" w:eastAsia="宋体" w:cs="黑体"/>
        </w:rPr>
      </w:pPr>
      <w:r>
        <w:rPr>
          <w:rFonts w:hint="eastAsia" w:ascii="宋体" w:hAnsi="宋体" w:eastAsia="宋体" w:cs="黑体"/>
        </w:rPr>
        <w:t>10.2.2以初步设计批复为招标起点的合同价款确定</w:t>
      </w:r>
    </w:p>
    <w:p>
      <w:pPr>
        <w:pStyle w:val="56"/>
        <w:ind w:firstLine="420"/>
      </w:pPr>
      <w:r>
        <w:rPr>
          <w:rFonts w:hint="eastAsia"/>
          <w:lang w:val="en-US" w:eastAsia="zh-CN"/>
        </w:rPr>
        <w:t>a</w:t>
      </w:r>
      <w:r>
        <w:rPr>
          <w:rFonts w:hint="eastAsia"/>
        </w:rPr>
        <w:t>）招标文件及工程总承包合同中应明确总承包单位提交施工图预算的时间。对于按规定应纳入财政投资评审范围的，应明确财政部门审核施工图预算的时限。</w:t>
      </w:r>
    </w:p>
    <w:p>
      <w:pPr>
        <w:pStyle w:val="56"/>
        <w:ind w:firstLine="420"/>
      </w:pPr>
      <w:r>
        <w:rPr>
          <w:rFonts w:hint="eastAsia"/>
          <w:lang w:val="en-US" w:eastAsia="zh-CN"/>
        </w:rPr>
        <w:t>b</w:t>
      </w:r>
      <w:r>
        <w:rPr>
          <w:rFonts w:hint="eastAsia"/>
        </w:rPr>
        <w:t>）以初步设计批复作为招标起点，其工程总承包价格风险相对以可行性研究报告批复为招标起点的项目要小。中标价中的设备及工器具购置费、总承包其他费可以作为固定包干价。</w:t>
      </w:r>
    </w:p>
    <w:p>
      <w:pPr>
        <w:pStyle w:val="56"/>
        <w:ind w:left="420" w:firstLine="0" w:firstLineChars="0"/>
      </w:pPr>
      <w:r>
        <w:rPr>
          <w:rFonts w:hint="eastAsia"/>
          <w:lang w:val="en-US" w:eastAsia="zh-CN"/>
        </w:rPr>
        <w:t>c</w:t>
      </w:r>
      <w:r>
        <w:rPr>
          <w:rFonts w:hint="eastAsia"/>
        </w:rPr>
        <w:t>）此类招标起点的工程总承包项目可采用总价封顶合同或固定总价合同。</w:t>
      </w:r>
    </w:p>
    <w:p>
      <w:pPr>
        <w:pStyle w:val="56"/>
        <w:ind w:firstLine="420"/>
      </w:pPr>
      <w:r>
        <w:rPr>
          <w:rFonts w:hint="eastAsia"/>
          <w:lang w:val="en-US" w:eastAsia="zh-CN"/>
        </w:rPr>
        <w:t>d</w:t>
      </w:r>
      <w:r>
        <w:rPr>
          <w:rFonts w:hint="eastAsia"/>
        </w:rPr>
        <w:t>）当采用固定总价合同时，应允许投标人在合同总价中，视工程总承包风险大小计入一定数额的风险金。</w:t>
      </w:r>
    </w:p>
    <w:p>
      <w:pPr>
        <w:pStyle w:val="105"/>
        <w:numPr>
          <w:ilvl w:val="1"/>
          <w:numId w:val="35"/>
        </w:numPr>
        <w:spacing w:before="156" w:after="156"/>
        <w:rPr>
          <w:rFonts w:hAnsi="黑体" w:cs="黑体"/>
        </w:rPr>
      </w:pPr>
      <w:bookmarkStart w:id="209" w:name="_Toc78330122"/>
      <w:bookmarkStart w:id="210" w:name="_Toc78329365"/>
      <w:bookmarkStart w:id="211" w:name="_Toc78328557"/>
      <w:bookmarkStart w:id="212" w:name="_Toc78358137"/>
      <w:r>
        <w:rPr>
          <w:rFonts w:hint="eastAsia" w:hAnsi="黑体" w:cs="黑体"/>
        </w:rPr>
        <w:t>合同价款调整</w:t>
      </w:r>
      <w:bookmarkEnd w:id="209"/>
      <w:bookmarkEnd w:id="210"/>
      <w:bookmarkEnd w:id="211"/>
      <w:bookmarkEnd w:id="212"/>
    </w:p>
    <w:p>
      <w:pPr>
        <w:pStyle w:val="65"/>
        <w:numPr>
          <w:ilvl w:val="0"/>
          <w:numId w:val="0"/>
        </w:numPr>
        <w:spacing w:before="156" w:after="156"/>
        <w:rPr>
          <w:rFonts w:ascii="宋体" w:eastAsia="宋体"/>
          <w:color w:val="000000" w:themeColor="text1"/>
          <w14:textFill>
            <w14:solidFill>
              <w14:schemeClr w14:val="tx1"/>
            </w14:solidFill>
          </w14:textFill>
        </w:rPr>
      </w:pPr>
      <w:r>
        <w:rPr>
          <w:rFonts w:hint="eastAsia" w:ascii="宋体" w:eastAsia="宋体"/>
        </w:rPr>
        <w:t>1</w:t>
      </w:r>
      <w:r>
        <w:rPr>
          <w:rFonts w:ascii="宋体" w:eastAsia="宋体"/>
        </w:rPr>
        <w:t>0.3.1</w:t>
      </w:r>
      <w:r>
        <w:rPr>
          <w:rFonts w:hint="eastAsia" w:ascii="宋体" w:eastAsia="宋体"/>
        </w:rPr>
        <w:t>允许合同价</w:t>
      </w:r>
      <w:r>
        <w:rPr>
          <w:rFonts w:hint="eastAsia" w:ascii="宋体" w:eastAsia="宋体"/>
          <w:color w:val="000000" w:themeColor="text1"/>
          <w14:textFill>
            <w14:solidFill>
              <w14:schemeClr w14:val="tx1"/>
            </w14:solidFill>
          </w14:textFill>
        </w:rPr>
        <w:t>款调整的因素主要有：</w:t>
      </w:r>
    </w:p>
    <w:p>
      <w:pPr>
        <w:pStyle w:val="56"/>
        <w:ind w:firstLine="42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a</w:t>
      </w:r>
      <w:r>
        <w:rPr>
          <w:rFonts w:hint="eastAsia"/>
          <w:color w:val="000000" w:themeColor="text1"/>
          <w14:textFill>
            <w14:solidFill>
              <w14:schemeClr w14:val="tx1"/>
            </w14:solidFill>
          </w14:textFill>
        </w:rPr>
        <w:t>）发包人变更施工图，承包方自身原因引起的施工图变更除外；</w:t>
      </w:r>
    </w:p>
    <w:p>
      <w:pPr>
        <w:pStyle w:val="56"/>
        <w:ind w:firstLine="42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b</w:t>
      </w:r>
      <w:r>
        <w:rPr>
          <w:rFonts w:hint="eastAsia"/>
          <w:color w:val="000000" w:themeColor="text1"/>
          <w14:textFill>
            <w14:solidFill>
              <w14:schemeClr w14:val="tx1"/>
            </w14:solidFill>
          </w14:textFill>
        </w:rPr>
        <w:t>）法律法规及政策变化；</w:t>
      </w:r>
    </w:p>
    <w:p>
      <w:pPr>
        <w:pStyle w:val="56"/>
        <w:ind w:firstLine="420"/>
      </w:pPr>
      <w:r>
        <w:rPr>
          <w:rFonts w:hint="eastAsia"/>
          <w:color w:val="000000" w:themeColor="text1"/>
          <w:lang w:val="en-US" w:eastAsia="zh-CN"/>
          <w14:textFill>
            <w14:solidFill>
              <w14:schemeClr w14:val="tx1"/>
            </w14:solidFill>
          </w14:textFill>
        </w:rPr>
        <w:t>c</w:t>
      </w:r>
      <w:r>
        <w:rPr>
          <w:rFonts w:hint="eastAsia"/>
          <w:color w:val="000000" w:themeColor="text1"/>
          <w14:textFill>
            <w14:solidFill>
              <w14:schemeClr w14:val="tx1"/>
            </w14:solidFill>
          </w14:textFill>
        </w:rPr>
        <w:t>）人工费和主要材料设备价格波</w:t>
      </w:r>
      <w:r>
        <w:rPr>
          <w:rFonts w:hint="eastAsia"/>
        </w:rPr>
        <w:t>动超过合同约定的风险范围和幅度；</w:t>
      </w:r>
    </w:p>
    <w:p>
      <w:pPr>
        <w:pStyle w:val="56"/>
        <w:ind w:firstLine="420"/>
      </w:pPr>
      <w:r>
        <w:rPr>
          <w:rFonts w:hint="eastAsia"/>
          <w:lang w:val="en-US" w:eastAsia="zh-CN"/>
        </w:rPr>
        <w:t>d</w:t>
      </w:r>
      <w:r>
        <w:rPr>
          <w:rFonts w:hint="eastAsia"/>
        </w:rPr>
        <w:t>）合同约定的地质条件变化；</w:t>
      </w:r>
    </w:p>
    <w:p>
      <w:pPr>
        <w:pStyle w:val="56"/>
        <w:ind w:firstLine="420"/>
      </w:pPr>
      <w:r>
        <w:rPr>
          <w:rFonts w:hint="eastAsia"/>
          <w:lang w:val="en-US" w:eastAsia="zh-CN"/>
        </w:rPr>
        <w:t>e</w:t>
      </w:r>
      <w:r>
        <w:rPr>
          <w:rFonts w:hint="eastAsia"/>
        </w:rPr>
        <w:t>）不可抗力事件；</w:t>
      </w:r>
    </w:p>
    <w:p>
      <w:pPr>
        <w:pStyle w:val="56"/>
        <w:ind w:firstLine="420"/>
      </w:pPr>
      <w:r>
        <w:rPr>
          <w:rFonts w:hint="eastAsia"/>
          <w:lang w:val="en-US" w:eastAsia="zh-CN"/>
        </w:rPr>
        <w:t>f</w:t>
      </w:r>
      <w:r>
        <w:rPr>
          <w:rFonts w:hint="eastAsia"/>
        </w:rPr>
        <w:t>）招标文件未包含工作内容的签证费用，合同已约定此部分由承包人承担并已考虑相应风险费用的除外。</w:t>
      </w:r>
    </w:p>
    <w:p>
      <w:pPr>
        <w:pStyle w:val="65"/>
        <w:numPr>
          <w:ilvl w:val="0"/>
          <w:numId w:val="0"/>
        </w:numPr>
        <w:spacing w:before="156" w:after="156"/>
        <w:rPr>
          <w:rFonts w:ascii="宋体" w:eastAsia="宋体"/>
        </w:rPr>
      </w:pPr>
      <w:r>
        <w:rPr>
          <w:rFonts w:hint="eastAsia" w:ascii="宋体" w:eastAsia="宋体"/>
        </w:rPr>
        <w:t>1</w:t>
      </w:r>
      <w:r>
        <w:rPr>
          <w:rFonts w:ascii="宋体" w:eastAsia="宋体"/>
        </w:rPr>
        <w:t>0.3.</w:t>
      </w:r>
      <w:r>
        <w:rPr>
          <w:rFonts w:hint="eastAsia" w:ascii="宋体" w:eastAsia="宋体"/>
        </w:rPr>
        <w:t>2施工过程中发生工程变更，承包人按照经发包人认可的变更设计文件进行变更施工，其中，政府投资项目重大变更，需按基本建设程序报批后方可施工。</w:t>
      </w:r>
    </w:p>
    <w:p>
      <w:pPr>
        <w:pStyle w:val="65"/>
        <w:numPr>
          <w:ilvl w:val="0"/>
          <w:numId w:val="0"/>
        </w:numPr>
        <w:spacing w:before="156" w:after="156"/>
        <w:rPr>
          <w:rFonts w:ascii="宋体" w:eastAsia="宋体"/>
        </w:rPr>
      </w:pPr>
      <w:r>
        <w:rPr>
          <w:rFonts w:ascii="宋体" w:eastAsia="宋体"/>
        </w:rPr>
        <w:t>10.3.</w:t>
      </w:r>
      <w:r>
        <w:rPr>
          <w:rFonts w:hint="eastAsia" w:ascii="宋体" w:eastAsia="宋体"/>
        </w:rPr>
        <w:t>3设计变更涉及工程价款调整的，承包人应在工程设计变更确定后14天内向发包人提出，并经发包人审核同意后调整合同价款。变更合同价款按下列方法进行：</w:t>
      </w:r>
    </w:p>
    <w:p>
      <w:pPr>
        <w:pStyle w:val="56"/>
        <w:ind w:firstLine="420"/>
      </w:pPr>
      <w:r>
        <w:rPr>
          <w:rFonts w:hint="eastAsia"/>
          <w:lang w:val="en-US" w:eastAsia="zh-CN"/>
        </w:rPr>
        <w:t>a</w:t>
      </w:r>
      <w:r>
        <w:rPr>
          <w:rFonts w:hint="eastAsia"/>
        </w:rPr>
        <w:t>）报价清单中有适用于变更工程项目的，应采用该项目的单价。</w:t>
      </w:r>
    </w:p>
    <w:p>
      <w:pPr>
        <w:pStyle w:val="56"/>
        <w:ind w:firstLine="420"/>
      </w:pPr>
      <w:r>
        <w:rPr>
          <w:rFonts w:hint="eastAsia"/>
          <w:lang w:val="en-US" w:eastAsia="zh-CN"/>
        </w:rPr>
        <w:t>b</w:t>
      </w:r>
      <w:r>
        <w:rPr>
          <w:rFonts w:hint="eastAsia"/>
        </w:rPr>
        <w:t>）报价清单中没有适用但有类似于变更工程项目的，可在合理范围内参照类似项目的单价。</w:t>
      </w:r>
    </w:p>
    <w:p>
      <w:pPr>
        <w:pStyle w:val="56"/>
        <w:ind w:firstLine="420"/>
      </w:pPr>
      <w:r>
        <w:rPr>
          <w:rFonts w:hint="eastAsia"/>
          <w:lang w:val="en-US" w:eastAsia="zh-CN"/>
        </w:rPr>
        <w:t>c</w:t>
      </w:r>
      <w:r>
        <w:rPr>
          <w:rFonts w:hint="eastAsia"/>
        </w:rPr>
        <w:t>）报价清单中没有适用也没有类似于变更工程项目的，可参照企业定额和工程造价管理机构发布的价格信息组价，采用费率下浮的方式确定价格。最高投标限价和投标报价已区分不同造价内容的，浮动率按下浮率L1计算，最高投标限价和投标报价没有区分不同造价内容的，按下浮率L2计算。</w:t>
      </w:r>
    </w:p>
    <w:p>
      <w:pPr>
        <w:pStyle w:val="56"/>
        <w:ind w:firstLine="420"/>
      </w:pPr>
      <w:r>
        <w:rPr>
          <w:rFonts w:hint="eastAsia"/>
        </w:rPr>
        <w:t>下浮率L1=（1-中标价中的相应费用/最高投标限价中的相应费用）×100%</w:t>
      </w:r>
    </w:p>
    <w:p>
      <w:pPr>
        <w:pStyle w:val="56"/>
        <w:ind w:firstLine="420"/>
      </w:pPr>
      <w:r>
        <w:rPr>
          <w:rFonts w:hint="eastAsia"/>
        </w:rPr>
        <w:t>下浮率L2=（1-中标价/最高投标限价）×100%</w:t>
      </w:r>
    </w:p>
    <w:p>
      <w:pPr>
        <w:pStyle w:val="65"/>
        <w:numPr>
          <w:ilvl w:val="0"/>
          <w:numId w:val="0"/>
        </w:numPr>
        <w:spacing w:before="156" w:after="156"/>
        <w:rPr>
          <w:rFonts w:ascii="宋体" w:eastAsia="宋体"/>
        </w:rPr>
      </w:pPr>
      <w:r>
        <w:rPr>
          <w:rFonts w:hint="eastAsia" w:ascii="宋体" w:eastAsia="宋体"/>
        </w:rPr>
        <w:t>1</w:t>
      </w:r>
      <w:r>
        <w:rPr>
          <w:rFonts w:ascii="宋体" w:eastAsia="宋体"/>
        </w:rPr>
        <w:t>0.3.</w:t>
      </w:r>
      <w:r>
        <w:rPr>
          <w:rFonts w:hint="eastAsia" w:ascii="宋体" w:eastAsia="宋体"/>
        </w:rPr>
        <w:t>4承包人未在工程设计变更确定后14天内向发包人提交变更工程价款报告，发包人可根据所掌握的资料自行决定是否调整合同价款以及调整的具体金额。其中，重大工程变更涉及工程价款变更报告和确认的时限由发承包双方协商决定。</w:t>
      </w:r>
    </w:p>
    <w:p>
      <w:pPr>
        <w:pStyle w:val="65"/>
        <w:numPr>
          <w:ilvl w:val="0"/>
          <w:numId w:val="0"/>
        </w:numPr>
        <w:spacing w:before="156" w:after="156"/>
        <w:ind w:firstLine="420" w:firstLineChars="200"/>
        <w:rPr>
          <w:rFonts w:ascii="宋体" w:eastAsia="宋体"/>
        </w:rPr>
      </w:pPr>
      <w:r>
        <w:rPr>
          <w:rFonts w:hint="eastAsia" w:ascii="宋体" w:eastAsia="宋体"/>
        </w:rPr>
        <w:t>发包人应在收到变更工程价款报告后14天内，应予以确定或提出协商意见。发包人在收到变更工程价款报告后14天内未确认也未提出协商意见的，可视为变更工程价款报告已被确认。确认增（减）的工程变更价款作为追加（减）合同价款与工程进度款同期支付。</w:t>
      </w:r>
    </w:p>
    <w:p>
      <w:pPr>
        <w:pStyle w:val="65"/>
        <w:numPr>
          <w:ilvl w:val="0"/>
          <w:numId w:val="0"/>
        </w:numPr>
        <w:spacing w:before="156" w:after="156"/>
        <w:rPr>
          <w:rFonts w:ascii="宋体" w:eastAsia="宋体"/>
        </w:rPr>
      </w:pPr>
      <w:r>
        <w:rPr>
          <w:rFonts w:hint="eastAsia" w:ascii="宋体" w:eastAsia="宋体"/>
        </w:rPr>
        <w:t>1</w:t>
      </w:r>
      <w:r>
        <w:rPr>
          <w:rFonts w:ascii="宋体" w:eastAsia="宋体"/>
        </w:rPr>
        <w:t>0.3.</w:t>
      </w:r>
      <w:r>
        <w:rPr>
          <w:rFonts w:hint="eastAsia" w:ascii="宋体" w:eastAsia="宋体"/>
        </w:rPr>
        <w:t>5采用计日工计价的任何一项变更工作，承包人应在实施过程中按合同约定提交下列报表和有关凭证送发包人审核：</w:t>
      </w:r>
    </w:p>
    <w:p>
      <w:pPr>
        <w:pStyle w:val="56"/>
        <w:ind w:firstLine="420"/>
      </w:pPr>
      <w:r>
        <w:rPr>
          <w:rFonts w:hint="eastAsia"/>
          <w:lang w:val="en-US" w:eastAsia="zh-CN"/>
        </w:rPr>
        <w:t>a</w:t>
      </w:r>
      <w:r>
        <w:rPr>
          <w:rFonts w:hint="eastAsia"/>
        </w:rPr>
        <w:t>）工作名称、内容和数量；</w:t>
      </w:r>
    </w:p>
    <w:p>
      <w:pPr>
        <w:pStyle w:val="56"/>
        <w:ind w:firstLine="420"/>
      </w:pPr>
      <w:r>
        <w:rPr>
          <w:rFonts w:hint="eastAsia"/>
          <w:lang w:val="en-US" w:eastAsia="zh-CN"/>
        </w:rPr>
        <w:t>b</w:t>
      </w:r>
      <w:r>
        <w:rPr>
          <w:rFonts w:hint="eastAsia"/>
        </w:rPr>
        <w:t>）投入该工作所有人员的姓名、工种、级别和耗用工时；</w:t>
      </w:r>
    </w:p>
    <w:p>
      <w:pPr>
        <w:pStyle w:val="56"/>
        <w:ind w:firstLine="420"/>
      </w:pPr>
      <w:r>
        <w:rPr>
          <w:rFonts w:hint="eastAsia"/>
          <w:lang w:val="en-US" w:eastAsia="zh-CN"/>
        </w:rPr>
        <w:t>c</w:t>
      </w:r>
      <w:r>
        <w:rPr>
          <w:rFonts w:hint="eastAsia"/>
        </w:rPr>
        <w:t>）投入该工作的材料名称、类别和数量；</w:t>
      </w:r>
    </w:p>
    <w:p>
      <w:pPr>
        <w:pStyle w:val="56"/>
        <w:ind w:firstLine="420"/>
      </w:pPr>
      <w:r>
        <w:rPr>
          <w:rFonts w:hint="eastAsia"/>
          <w:lang w:val="en-US" w:eastAsia="zh-CN"/>
        </w:rPr>
        <w:t>d</w:t>
      </w:r>
      <w:r>
        <w:rPr>
          <w:rFonts w:hint="eastAsia"/>
        </w:rPr>
        <w:t>）投入该工作的施工设备型号、台数和耗用台班；</w:t>
      </w:r>
    </w:p>
    <w:p>
      <w:pPr>
        <w:pStyle w:val="56"/>
        <w:ind w:firstLine="420"/>
      </w:pPr>
      <w:r>
        <w:rPr>
          <w:rFonts w:hint="eastAsia"/>
          <w:lang w:val="en-US" w:eastAsia="zh-CN"/>
        </w:rPr>
        <w:t>e</w:t>
      </w:r>
      <w:r>
        <w:rPr>
          <w:rFonts w:hint="eastAsia"/>
        </w:rPr>
        <w:t>）发包人要求提交的其他资料和凭证。</w:t>
      </w:r>
    </w:p>
    <w:p>
      <w:pPr>
        <w:pStyle w:val="56"/>
        <w:ind w:firstLine="420"/>
      </w:pPr>
      <w:r>
        <w:rPr>
          <w:rFonts w:hint="eastAsia"/>
        </w:rPr>
        <w:t>承包人应在任一计日工项目实施结束后24小时内向发包人提交有计日工记录汇总的签证报告，发包人在收到承包人提交的签证报告后2天内予以确认。若发包人逾期未确认也未提出修改意见的，可视为承包人提交的签证报告已被发包人认可。确认增加的计日工价款作为追加合同价款与工程进度款同期支付。</w:t>
      </w:r>
    </w:p>
    <w:p>
      <w:pPr>
        <w:pStyle w:val="65"/>
        <w:numPr>
          <w:ilvl w:val="0"/>
          <w:numId w:val="0"/>
        </w:numPr>
        <w:spacing w:before="156" w:after="156"/>
        <w:rPr>
          <w:rFonts w:hint="eastAsia" w:ascii="宋体" w:eastAsia="宋体"/>
          <w:lang w:eastAsia="zh-CN"/>
        </w:rPr>
      </w:pPr>
      <w:r>
        <w:rPr>
          <w:rFonts w:hint="eastAsia" w:ascii="宋体" w:eastAsia="宋体"/>
        </w:rPr>
        <w:t>1</w:t>
      </w:r>
      <w:r>
        <w:rPr>
          <w:rFonts w:ascii="宋体" w:eastAsia="宋体"/>
        </w:rPr>
        <w:t>0.3.</w:t>
      </w:r>
      <w:r>
        <w:rPr>
          <w:rFonts w:hint="eastAsia" w:ascii="宋体" w:eastAsia="宋体"/>
        </w:rPr>
        <w:t>6承包人采购的主要材料和工程设备价格变化的范围和幅度超出±5%（合同另有约定，按约定执行），影响合同价格时，根据合同约定的价格指数和权重表（见表1），超出部分的价格按照</w:t>
      </w:r>
      <w:r>
        <w:rPr>
          <w:rFonts w:hint="eastAsia" w:ascii="宋体" w:eastAsia="宋体"/>
          <w:lang w:eastAsia="zh-CN"/>
        </w:rPr>
        <w:t>（</w:t>
      </w:r>
      <w:r>
        <w:rPr>
          <w:rFonts w:hint="eastAsia" w:ascii="宋体" w:eastAsia="宋体"/>
          <w:lang w:val="en-US" w:eastAsia="zh-CN"/>
        </w:rPr>
        <w:t>公式1</w:t>
      </w:r>
      <w:r>
        <w:rPr>
          <w:rFonts w:hint="eastAsia" w:ascii="宋体" w:eastAsia="宋体"/>
          <w:lang w:eastAsia="zh-CN"/>
        </w:rPr>
        <w:t>）</w:t>
      </w:r>
      <w:r>
        <w:rPr>
          <w:rFonts w:hint="eastAsia" w:ascii="宋体" w:eastAsia="宋体"/>
        </w:rPr>
        <w:t>计算调整材料、工程设备费</w:t>
      </w:r>
      <w:r>
        <w:rPr>
          <w:rFonts w:hint="eastAsia" w:ascii="宋体" w:eastAsia="宋体"/>
          <w:lang w:eastAsia="zh-CN"/>
        </w:rPr>
        <w:t>。</w:t>
      </w:r>
    </w:p>
    <w:p>
      <w:pPr>
        <w:pStyle w:val="56"/>
        <w:ind w:firstLine="420"/>
        <w:rPr>
          <w:rFonts w:hint="default" w:eastAsia="宋体"/>
          <w:lang w:val="en-US" w:eastAsia="zh-CN"/>
        </w:rPr>
      </w:pPr>
      <w:r>
        <w:rPr>
          <w:position w:val="-32"/>
        </w:rPr>
        <w:object>
          <v:shape id="_x0000_i1025" o:spt="75" type="#_x0000_t75" style="height:37.8pt;width:279pt;" o:ole="t" filled="f" o:preferrelative="t" stroked="f" coordsize="21600,21600">
            <v:path/>
            <v:fill on="f" focussize="0,0"/>
            <v:stroke on="f" joinstyle="miter"/>
            <v:imagedata r:id="rId15" o:title=""/>
            <o:lock v:ext="edit" aspectratio="t"/>
            <w10:wrap type="none"/>
            <w10:anchorlock/>
          </v:shape>
          <o:OLEObject Type="Embed" ProgID="Equation.DSMT4" ShapeID="_x0000_i1025" DrawAspect="Content" ObjectID="_1468075725" r:id="rId14">
            <o:LockedField>false</o:LockedField>
          </o:OLEObject>
        </w:object>
      </w:r>
      <w:r>
        <w:rPr>
          <w:rFonts w:hint="eastAsia"/>
          <w:position w:val="-32"/>
          <w:lang w:val="en-US" w:eastAsia="zh-CN"/>
        </w:rPr>
        <w:t xml:space="preserve">                （公式1）</w:t>
      </w:r>
    </w:p>
    <w:p>
      <w:pPr>
        <w:pStyle w:val="56"/>
        <w:ind w:firstLine="420"/>
      </w:pPr>
      <w:r>
        <w:rPr>
          <w:rFonts w:hint="eastAsia"/>
        </w:rPr>
        <w:t>式中：</w:t>
      </w:r>
    </w:p>
    <w:p>
      <w:pPr>
        <w:pStyle w:val="56"/>
        <w:ind w:firstLine="420"/>
      </w:pPr>
      <w:r>
        <w:rPr>
          <w:position w:val="-4"/>
        </w:rPr>
        <w:object>
          <v:shape id="_x0000_i1026" o:spt="75" type="#_x0000_t75" style="height:13.2pt;width:19.2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26" r:id="rId16">
            <o:LockedField>false</o:LockedField>
          </o:OLEObject>
        </w:object>
      </w:r>
      <w:bookmarkStart w:id="213" w:name="OLE_LINK2"/>
      <w:bookmarkStart w:id="214" w:name="OLE_LINK1"/>
      <w:r>
        <w:t>——</w:t>
      </w:r>
      <w:bookmarkEnd w:id="213"/>
      <w:bookmarkEnd w:id="214"/>
      <w:r>
        <w:rPr>
          <w:rFonts w:hint="eastAsia"/>
        </w:rPr>
        <w:t>需调整的价格差额；</w:t>
      </w:r>
    </w:p>
    <w:p>
      <w:pPr>
        <w:pStyle w:val="56"/>
        <w:ind w:firstLine="420"/>
      </w:pPr>
      <w:r>
        <w:rPr>
          <w:position w:val="-12"/>
        </w:rPr>
        <w:object>
          <v:shape id="_x0000_i1027" o:spt="75" type="#_x0000_t75" style="height:19.2pt;width:13.8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r>
        <w:t>——</w:t>
      </w:r>
      <w:r>
        <w:rPr>
          <w:rFonts w:hint="eastAsia"/>
        </w:rPr>
        <w:t>约定的付款证书中承包人应得到的已完成工程量的金额。此项金额应不包括价格调整、不计质量保证金的扣留和支付、预付款的支付和扣回。约定的变更及其他金额已按现行价格计价的，也不计在内；</w:t>
      </w:r>
    </w:p>
    <w:p>
      <w:pPr>
        <w:pStyle w:val="56"/>
        <w:ind w:firstLine="420"/>
      </w:pPr>
      <w:r>
        <w:rPr>
          <w:position w:val="-4"/>
        </w:rPr>
        <w:object>
          <v:shape id="_x0000_i1028" o:spt="75" type="#_x0000_t75" style="height:13.8pt;width:13.2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28" r:id="rId20">
            <o:LockedField>false</o:LockedField>
          </o:OLEObject>
        </w:object>
      </w:r>
      <w:r>
        <w:t>——</w:t>
      </w:r>
      <w:r>
        <w:rPr>
          <w:rFonts w:hint="eastAsia"/>
        </w:rPr>
        <w:t>定值权重（即不调部分的权重）；</w:t>
      </w:r>
    </w:p>
    <w:p>
      <w:pPr>
        <w:pStyle w:val="56"/>
        <w:ind w:firstLine="420"/>
      </w:pPr>
      <w:r>
        <w:rPr>
          <w:position w:val="-12"/>
        </w:rPr>
        <w:object>
          <v:shape id="_x0000_i1029" o:spt="75" type="#_x0000_t75" style="height:19.2pt;width:82.2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29" r:id="rId22">
            <o:LockedField>false</o:LockedField>
          </o:OLEObject>
        </w:object>
      </w:r>
      <w:r>
        <w:t>——</w:t>
      </w:r>
      <w:r>
        <w:rPr>
          <w:rFonts w:hint="eastAsia"/>
        </w:rPr>
        <w:t>各可调因子的变值权重（即可调部分的权重），为各可调因子在投标函投标总报价中所占的比例；</w:t>
      </w:r>
    </w:p>
    <w:p>
      <w:pPr>
        <w:pStyle w:val="56"/>
        <w:ind w:firstLine="420"/>
      </w:pPr>
      <w:r>
        <w:rPr>
          <w:position w:val="-12"/>
        </w:rPr>
        <w:object>
          <v:shape id="_x0000_i1030" o:spt="75" type="#_x0000_t75" style="height:19.2pt;width:90pt;" o:ole="t" filled="f" o:preferrelative="t" stroked="f" coordsize="21600,21600">
            <v:path/>
            <v:fill on="f" focussize="0,0"/>
            <v:stroke on="f" joinstyle="miter"/>
            <v:imagedata r:id="rId25" o:title=""/>
            <o:lock v:ext="edit" aspectratio="t"/>
            <w10:wrap type="none"/>
            <w10:anchorlock/>
          </v:shape>
          <o:OLEObject Type="Embed" ProgID="Equation.DSMT4" ShapeID="_x0000_i1030" DrawAspect="Content" ObjectID="_1468075730" r:id="rId24">
            <o:LockedField>false</o:LockedField>
          </o:OLEObject>
        </w:object>
      </w:r>
      <w:r>
        <w:t>——</w:t>
      </w:r>
      <w:r>
        <w:rPr>
          <w:rFonts w:hint="eastAsia"/>
        </w:rPr>
        <w:t>各可调因子的现行价格指数，指约定的付款证书相关周期最后一天的前42天的各可调因子的价格指数；</w:t>
      </w:r>
    </w:p>
    <w:p>
      <w:pPr>
        <w:pStyle w:val="56"/>
        <w:ind w:firstLine="420"/>
      </w:pPr>
      <w:r>
        <w:rPr>
          <w:position w:val="-12"/>
        </w:rPr>
        <w:object>
          <v:shape id="_x0000_i1031" o:spt="75" type="#_x0000_t75" style="height:19.2pt;width:95.4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t>——</w:t>
      </w:r>
      <w:r>
        <w:rPr>
          <w:rFonts w:hint="eastAsia"/>
        </w:rPr>
        <w:t>各可调因子的基本价格指数，指基准日期的各可调因子的价格指数。</w:t>
      </w:r>
    </w:p>
    <w:p>
      <w:pPr>
        <w:pStyle w:val="112"/>
        <w:numPr>
          <w:ilvl w:val="0"/>
          <w:numId w:val="0"/>
        </w:numPr>
        <w:spacing w:before="156" w:after="156"/>
        <w:rPr>
          <w:rFonts w:hint="eastAsia"/>
        </w:rPr>
      </w:pPr>
    </w:p>
    <w:p>
      <w:pPr>
        <w:pStyle w:val="112"/>
        <w:numPr>
          <w:ilvl w:val="0"/>
          <w:numId w:val="0"/>
        </w:numPr>
        <w:spacing w:before="156" w:after="156"/>
        <w:rPr>
          <w:rFonts w:hint="eastAsia"/>
        </w:rPr>
      </w:pPr>
    </w:p>
    <w:p>
      <w:pPr>
        <w:pStyle w:val="112"/>
        <w:numPr>
          <w:ilvl w:val="0"/>
          <w:numId w:val="0"/>
        </w:numPr>
        <w:spacing w:before="156" w:after="156"/>
        <w:rPr>
          <w:rFonts w:hint="eastAsia"/>
        </w:rPr>
      </w:pPr>
    </w:p>
    <w:p>
      <w:pPr>
        <w:pStyle w:val="112"/>
        <w:numPr>
          <w:ilvl w:val="0"/>
          <w:numId w:val="0"/>
        </w:numPr>
        <w:spacing w:before="156" w:after="156"/>
        <w:rPr>
          <w:rFonts w:hint="eastAsia"/>
        </w:rPr>
      </w:pPr>
    </w:p>
    <w:p>
      <w:pPr>
        <w:pStyle w:val="112"/>
        <w:numPr>
          <w:ilvl w:val="0"/>
          <w:numId w:val="0"/>
        </w:numPr>
        <w:spacing w:before="156" w:after="156"/>
        <w:rPr>
          <w:rFonts w:hint="eastAsia"/>
        </w:rPr>
      </w:pPr>
    </w:p>
    <w:p>
      <w:pPr>
        <w:pStyle w:val="112"/>
        <w:numPr>
          <w:ilvl w:val="0"/>
          <w:numId w:val="0"/>
        </w:numPr>
        <w:spacing w:before="156" w:after="156"/>
        <w:rPr>
          <w:rFonts w:hint="eastAsia"/>
        </w:rPr>
      </w:pPr>
    </w:p>
    <w:p>
      <w:pPr>
        <w:pStyle w:val="112"/>
        <w:numPr>
          <w:ilvl w:val="0"/>
          <w:numId w:val="0"/>
        </w:numPr>
        <w:spacing w:before="156" w:after="156"/>
        <w:rPr>
          <w:rFonts w:hint="eastAsia"/>
        </w:rPr>
      </w:pPr>
    </w:p>
    <w:p>
      <w:pPr>
        <w:pStyle w:val="112"/>
        <w:numPr>
          <w:ilvl w:val="0"/>
          <w:numId w:val="0"/>
        </w:numPr>
        <w:spacing w:before="156" w:after="156"/>
        <w:rPr>
          <w:rFonts w:ascii="宋体" w:eastAsia="宋体"/>
        </w:rPr>
      </w:pPr>
      <w:r>
        <w:rPr>
          <w:rFonts w:hint="eastAsia"/>
        </w:rPr>
        <w:t>表</w:t>
      </w:r>
      <w:r>
        <w:t xml:space="preserve">1 </w:t>
      </w:r>
      <w:r>
        <w:rPr>
          <w:rFonts w:hint="eastAsia" w:ascii="宋体" w:eastAsia="宋体"/>
        </w:rPr>
        <w:t>价格指数权重表</w:t>
      </w:r>
    </w:p>
    <w:p>
      <w:pPr>
        <w:pStyle w:val="56"/>
        <w:ind w:firstLine="0" w:firstLineChars="0"/>
      </w:pPr>
      <w:r>
        <w:rPr>
          <w:rFonts w:hint="eastAsia"/>
        </w:rPr>
        <w:t xml:space="preserve">工程名称： </w:t>
      </w:r>
      <w:r>
        <w:t xml:space="preserve">                         </w:t>
      </w:r>
      <w:r>
        <w:rPr>
          <w:rFonts w:hint="eastAsia"/>
        </w:rPr>
        <w:t xml:space="preserve">标段： </w:t>
      </w:r>
      <w:r>
        <w:t xml:space="preserve">                             </w:t>
      </w:r>
      <w:r>
        <w:rPr>
          <w:rFonts w:hint="eastAsia"/>
        </w:rPr>
        <w:t xml:space="preserve">第 </w:t>
      </w:r>
      <w:r>
        <w:t xml:space="preserve">  </w:t>
      </w:r>
      <w:r>
        <w:rPr>
          <w:rFonts w:hint="eastAsia"/>
        </w:rPr>
        <w:t xml:space="preserve">页，共 </w:t>
      </w:r>
      <w:r>
        <w:t xml:space="preserve">  </w:t>
      </w:r>
      <w:r>
        <w:rPr>
          <w:rFonts w:hint="eastAsia"/>
        </w:rPr>
        <w:t>页</w:t>
      </w:r>
    </w:p>
    <w:tbl>
      <w:tblPr>
        <w:tblStyle w:val="27"/>
        <w:tblW w:w="96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76"/>
        <w:gridCol w:w="385"/>
        <w:gridCol w:w="1363"/>
        <w:gridCol w:w="873"/>
        <w:gridCol w:w="873"/>
        <w:gridCol w:w="876"/>
        <w:gridCol w:w="872"/>
        <w:gridCol w:w="873"/>
        <w:gridCol w:w="871"/>
        <w:gridCol w:w="874"/>
        <w:gridCol w:w="8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tblHeader/>
          <w:jc w:val="center"/>
        </w:trPr>
        <w:tc>
          <w:tcPr>
            <w:tcW w:w="876" w:type="dxa"/>
            <w:vMerge w:val="restart"/>
            <w:tcBorders>
              <w:top w:val="single" w:color="auto" w:sz="8" w:space="0"/>
            </w:tcBorders>
            <w:shd w:val="clear" w:color="auto" w:fill="auto"/>
            <w:vAlign w:val="center"/>
          </w:tcPr>
          <w:p>
            <w:pPr>
              <w:pStyle w:val="178"/>
            </w:pPr>
            <w:r>
              <w:rPr>
                <w:rFonts w:hint="eastAsia"/>
              </w:rPr>
              <w:t>序号</w:t>
            </w:r>
          </w:p>
        </w:tc>
        <w:tc>
          <w:tcPr>
            <w:tcW w:w="1748" w:type="dxa"/>
            <w:gridSpan w:val="2"/>
            <w:vMerge w:val="restart"/>
            <w:tcBorders>
              <w:top w:val="single" w:color="auto" w:sz="8" w:space="0"/>
            </w:tcBorders>
            <w:shd w:val="clear" w:color="auto" w:fill="auto"/>
            <w:vAlign w:val="center"/>
          </w:tcPr>
          <w:p>
            <w:pPr>
              <w:pStyle w:val="178"/>
            </w:pPr>
            <w:r>
              <w:rPr>
                <w:rFonts w:hint="eastAsia"/>
              </w:rPr>
              <w:t>名称</w:t>
            </w:r>
          </w:p>
        </w:tc>
        <w:tc>
          <w:tcPr>
            <w:tcW w:w="2622" w:type="dxa"/>
            <w:gridSpan w:val="3"/>
            <w:tcBorders>
              <w:top w:val="single" w:color="auto" w:sz="8" w:space="0"/>
              <w:bottom w:val="single" w:color="auto" w:sz="8" w:space="0"/>
            </w:tcBorders>
            <w:shd w:val="clear" w:color="auto" w:fill="auto"/>
            <w:vAlign w:val="center"/>
          </w:tcPr>
          <w:p>
            <w:pPr>
              <w:pStyle w:val="178"/>
            </w:pPr>
            <w:r>
              <w:rPr>
                <w:rFonts w:hint="eastAsia"/>
              </w:rPr>
              <w:t>变值权重B</w:t>
            </w:r>
          </w:p>
        </w:tc>
        <w:tc>
          <w:tcPr>
            <w:tcW w:w="1745" w:type="dxa"/>
            <w:gridSpan w:val="2"/>
            <w:tcBorders>
              <w:top w:val="single" w:color="auto" w:sz="8" w:space="0"/>
              <w:bottom w:val="single" w:color="auto" w:sz="8" w:space="0"/>
            </w:tcBorders>
            <w:shd w:val="clear" w:color="auto" w:fill="auto"/>
            <w:vAlign w:val="center"/>
          </w:tcPr>
          <w:p>
            <w:pPr>
              <w:pStyle w:val="178"/>
            </w:pPr>
            <w:r>
              <w:rPr>
                <w:rFonts w:hint="eastAsia"/>
              </w:rPr>
              <w:t>基本价格指数F</w:t>
            </w:r>
            <w:r>
              <w:rPr>
                <w:vertAlign w:val="subscript"/>
              </w:rPr>
              <w:t>0</w:t>
            </w:r>
          </w:p>
        </w:tc>
        <w:tc>
          <w:tcPr>
            <w:tcW w:w="1745" w:type="dxa"/>
            <w:gridSpan w:val="2"/>
            <w:tcBorders>
              <w:top w:val="single" w:color="auto" w:sz="8" w:space="0"/>
              <w:bottom w:val="single" w:color="auto" w:sz="8" w:space="0"/>
            </w:tcBorders>
            <w:shd w:val="clear" w:color="auto" w:fill="auto"/>
            <w:vAlign w:val="center"/>
          </w:tcPr>
          <w:p>
            <w:pPr>
              <w:pStyle w:val="178"/>
            </w:pPr>
            <w:r>
              <w:rPr>
                <w:rFonts w:hint="eastAsia"/>
              </w:rPr>
              <w:t>现行价格指数F</w:t>
            </w:r>
            <w:r>
              <w:rPr>
                <w:rFonts w:hint="eastAsia"/>
                <w:vertAlign w:val="subscript"/>
              </w:rPr>
              <w:t>t</w:t>
            </w:r>
          </w:p>
        </w:tc>
        <w:tc>
          <w:tcPr>
            <w:tcW w:w="876" w:type="dxa"/>
            <w:vMerge w:val="restart"/>
            <w:tcBorders>
              <w:top w:val="single" w:color="auto" w:sz="8" w:space="0"/>
            </w:tcBorders>
            <w:shd w:val="clear" w:color="auto" w:fill="auto"/>
            <w:vAlign w:val="center"/>
          </w:tcPr>
          <w:p>
            <w:pPr>
              <w:pStyle w:val="178"/>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1" w:hRule="atLeast"/>
          <w:tblHeader/>
          <w:jc w:val="center"/>
        </w:trPr>
        <w:tc>
          <w:tcPr>
            <w:tcW w:w="876" w:type="dxa"/>
            <w:vMerge w:val="continue"/>
            <w:tcBorders>
              <w:bottom w:val="single" w:color="auto" w:sz="8" w:space="0"/>
            </w:tcBorders>
            <w:shd w:val="clear" w:color="auto" w:fill="auto"/>
            <w:vAlign w:val="center"/>
          </w:tcPr>
          <w:p>
            <w:pPr>
              <w:pStyle w:val="178"/>
            </w:pPr>
          </w:p>
        </w:tc>
        <w:tc>
          <w:tcPr>
            <w:tcW w:w="1748" w:type="dxa"/>
            <w:gridSpan w:val="2"/>
            <w:vMerge w:val="continue"/>
            <w:tcBorders>
              <w:bottom w:val="single" w:color="auto" w:sz="8" w:space="0"/>
            </w:tcBorders>
            <w:shd w:val="clear" w:color="auto" w:fill="auto"/>
            <w:vAlign w:val="center"/>
          </w:tcPr>
          <w:p>
            <w:pPr>
              <w:pStyle w:val="178"/>
            </w:pPr>
          </w:p>
        </w:tc>
        <w:tc>
          <w:tcPr>
            <w:tcW w:w="873" w:type="dxa"/>
            <w:tcBorders>
              <w:top w:val="single" w:color="auto" w:sz="8" w:space="0"/>
              <w:bottom w:val="single" w:color="auto" w:sz="8" w:space="0"/>
            </w:tcBorders>
            <w:shd w:val="clear" w:color="auto" w:fill="auto"/>
            <w:vAlign w:val="center"/>
          </w:tcPr>
          <w:p>
            <w:pPr>
              <w:pStyle w:val="178"/>
            </w:pPr>
            <w:r>
              <w:rPr>
                <w:rFonts w:hint="eastAsia"/>
              </w:rPr>
              <w:t>代号</w:t>
            </w:r>
          </w:p>
        </w:tc>
        <w:tc>
          <w:tcPr>
            <w:tcW w:w="873" w:type="dxa"/>
            <w:tcBorders>
              <w:top w:val="single" w:color="auto" w:sz="8" w:space="0"/>
              <w:bottom w:val="single" w:color="auto" w:sz="8" w:space="0"/>
            </w:tcBorders>
            <w:shd w:val="clear" w:color="auto" w:fill="auto"/>
            <w:vAlign w:val="center"/>
          </w:tcPr>
          <w:p>
            <w:pPr>
              <w:pStyle w:val="178"/>
            </w:pPr>
            <w:r>
              <w:rPr>
                <w:rFonts w:hint="eastAsia"/>
              </w:rPr>
              <w:t>范围</w:t>
            </w:r>
          </w:p>
        </w:tc>
        <w:tc>
          <w:tcPr>
            <w:tcW w:w="876" w:type="dxa"/>
            <w:tcBorders>
              <w:top w:val="single" w:color="auto" w:sz="8" w:space="0"/>
              <w:bottom w:val="single" w:color="auto" w:sz="8" w:space="0"/>
            </w:tcBorders>
            <w:shd w:val="clear" w:color="auto" w:fill="auto"/>
            <w:vAlign w:val="center"/>
          </w:tcPr>
          <w:p>
            <w:pPr>
              <w:pStyle w:val="178"/>
            </w:pPr>
            <w:r>
              <w:rPr>
                <w:rFonts w:hint="eastAsia"/>
              </w:rPr>
              <w:t>建议</w:t>
            </w:r>
          </w:p>
        </w:tc>
        <w:tc>
          <w:tcPr>
            <w:tcW w:w="872" w:type="dxa"/>
            <w:tcBorders>
              <w:top w:val="single" w:color="auto" w:sz="8" w:space="0"/>
              <w:bottom w:val="single" w:color="auto" w:sz="8" w:space="0"/>
            </w:tcBorders>
            <w:shd w:val="clear" w:color="auto" w:fill="auto"/>
            <w:vAlign w:val="center"/>
          </w:tcPr>
          <w:p>
            <w:pPr>
              <w:pStyle w:val="178"/>
            </w:pPr>
            <w:r>
              <w:rPr>
                <w:rFonts w:hint="eastAsia"/>
              </w:rPr>
              <w:t>代号</w:t>
            </w:r>
          </w:p>
        </w:tc>
        <w:tc>
          <w:tcPr>
            <w:tcW w:w="873" w:type="dxa"/>
            <w:tcBorders>
              <w:top w:val="single" w:color="auto" w:sz="8" w:space="0"/>
              <w:bottom w:val="single" w:color="auto" w:sz="8" w:space="0"/>
            </w:tcBorders>
            <w:shd w:val="clear" w:color="auto" w:fill="auto"/>
            <w:vAlign w:val="center"/>
          </w:tcPr>
          <w:p>
            <w:pPr>
              <w:pStyle w:val="178"/>
            </w:pPr>
            <w:r>
              <w:rPr>
                <w:rFonts w:hint="eastAsia"/>
              </w:rPr>
              <w:t>指数</w:t>
            </w:r>
          </w:p>
        </w:tc>
        <w:tc>
          <w:tcPr>
            <w:tcW w:w="871" w:type="dxa"/>
            <w:tcBorders>
              <w:top w:val="single" w:color="auto" w:sz="8" w:space="0"/>
              <w:bottom w:val="single" w:color="auto" w:sz="8" w:space="0"/>
            </w:tcBorders>
            <w:shd w:val="clear" w:color="auto" w:fill="auto"/>
            <w:vAlign w:val="center"/>
          </w:tcPr>
          <w:p>
            <w:pPr>
              <w:pStyle w:val="178"/>
            </w:pPr>
            <w:r>
              <w:rPr>
                <w:rFonts w:hint="eastAsia"/>
              </w:rPr>
              <w:t>代号</w:t>
            </w:r>
          </w:p>
        </w:tc>
        <w:tc>
          <w:tcPr>
            <w:tcW w:w="874" w:type="dxa"/>
            <w:tcBorders>
              <w:top w:val="single" w:color="auto" w:sz="8" w:space="0"/>
              <w:bottom w:val="single" w:color="auto" w:sz="8" w:space="0"/>
            </w:tcBorders>
            <w:shd w:val="clear" w:color="auto" w:fill="auto"/>
            <w:vAlign w:val="center"/>
          </w:tcPr>
          <w:p>
            <w:pPr>
              <w:pStyle w:val="178"/>
            </w:pPr>
            <w:r>
              <w:rPr>
                <w:rFonts w:hint="eastAsia"/>
              </w:rPr>
              <w:t>指数</w:t>
            </w:r>
          </w:p>
        </w:tc>
        <w:tc>
          <w:tcPr>
            <w:tcW w:w="876" w:type="dxa"/>
            <w:vMerge w:val="continue"/>
            <w:tcBorders>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tblHeader/>
          <w:jc w:val="center"/>
        </w:trPr>
        <w:tc>
          <w:tcPr>
            <w:tcW w:w="876" w:type="dxa"/>
            <w:tcBorders>
              <w:top w:val="single" w:color="auto" w:sz="8" w:space="0"/>
              <w:bottom w:val="single" w:color="auto" w:sz="8" w:space="0"/>
            </w:tcBorders>
            <w:shd w:val="clear" w:color="auto" w:fill="auto"/>
            <w:vAlign w:val="center"/>
          </w:tcPr>
          <w:p>
            <w:pPr>
              <w:pStyle w:val="178"/>
            </w:pPr>
          </w:p>
        </w:tc>
        <w:tc>
          <w:tcPr>
            <w:tcW w:w="385" w:type="dxa"/>
            <w:vMerge w:val="restart"/>
            <w:tcBorders>
              <w:top w:val="single" w:color="auto" w:sz="8" w:space="0"/>
            </w:tcBorders>
            <w:shd w:val="clear" w:color="auto" w:fill="auto"/>
            <w:vAlign w:val="center"/>
          </w:tcPr>
          <w:p>
            <w:pPr>
              <w:pStyle w:val="178"/>
            </w:pPr>
            <w:r>
              <w:rPr>
                <w:rFonts w:hint="eastAsia"/>
              </w:rPr>
              <w:t>变值部分</w:t>
            </w:r>
          </w:p>
        </w:tc>
        <w:tc>
          <w:tcPr>
            <w:tcW w:w="1363" w:type="dxa"/>
            <w:tcBorders>
              <w:top w:val="single" w:color="auto" w:sz="8" w:space="0"/>
              <w:bottom w:val="single" w:color="auto" w:sz="8" w:space="0"/>
            </w:tcBorders>
            <w:shd w:val="clear" w:color="auto" w:fill="auto"/>
            <w:vAlign w:val="center"/>
          </w:tcPr>
          <w:p>
            <w:pPr>
              <w:pStyle w:val="178"/>
            </w:pPr>
            <w:r>
              <w:rPr>
                <w:rFonts w:hint="eastAsia"/>
              </w:rPr>
              <w:t>人工费</w:t>
            </w:r>
          </w:p>
        </w:tc>
        <w:tc>
          <w:tcPr>
            <w:tcW w:w="873" w:type="dxa"/>
            <w:tcBorders>
              <w:top w:val="single" w:color="auto" w:sz="8" w:space="0"/>
              <w:bottom w:val="single" w:color="auto" w:sz="8" w:space="0"/>
            </w:tcBorders>
            <w:shd w:val="clear" w:color="auto" w:fill="auto"/>
            <w:vAlign w:val="center"/>
          </w:tcPr>
          <w:p>
            <w:pPr>
              <w:pStyle w:val="178"/>
            </w:pPr>
            <w:r>
              <w:rPr>
                <w:rFonts w:hint="eastAsia"/>
              </w:rPr>
              <w:t>B</w:t>
            </w:r>
            <w:r>
              <w:rPr>
                <w:vertAlign w:val="subscript"/>
              </w:rPr>
              <w:t>1</w:t>
            </w:r>
          </w:p>
        </w:tc>
        <w:tc>
          <w:tcPr>
            <w:tcW w:w="873" w:type="dxa"/>
            <w:tcBorders>
              <w:top w:val="single" w:color="auto" w:sz="8" w:space="0"/>
              <w:bottom w:val="single" w:color="auto" w:sz="8" w:space="0"/>
            </w:tcBorders>
            <w:shd w:val="clear" w:color="auto" w:fill="auto"/>
            <w:vAlign w:val="center"/>
          </w:tcPr>
          <w:p>
            <w:pPr>
              <w:pStyle w:val="178"/>
            </w:pPr>
            <w:r>
              <w:rPr>
                <w:rFonts w:hint="eastAsia"/>
              </w:rPr>
              <w:t>_</w:t>
            </w:r>
            <w:r>
              <w:t xml:space="preserve"> </w:t>
            </w:r>
            <w:r>
              <w:rPr>
                <w:rFonts w:hint="eastAsia"/>
              </w:rPr>
              <w:t>至 _</w:t>
            </w:r>
          </w:p>
        </w:tc>
        <w:tc>
          <w:tcPr>
            <w:tcW w:w="876" w:type="dxa"/>
            <w:tcBorders>
              <w:top w:val="single" w:color="auto" w:sz="8" w:space="0"/>
              <w:bottom w:val="single" w:color="auto" w:sz="8" w:space="0"/>
            </w:tcBorders>
            <w:shd w:val="clear" w:color="auto" w:fill="auto"/>
            <w:vAlign w:val="center"/>
          </w:tcPr>
          <w:p>
            <w:pPr>
              <w:pStyle w:val="178"/>
            </w:pPr>
          </w:p>
        </w:tc>
        <w:tc>
          <w:tcPr>
            <w:tcW w:w="872" w:type="dxa"/>
            <w:tcBorders>
              <w:top w:val="single" w:color="auto" w:sz="8" w:space="0"/>
              <w:bottom w:val="single" w:color="auto" w:sz="8" w:space="0"/>
            </w:tcBorders>
            <w:shd w:val="clear" w:color="auto" w:fill="auto"/>
            <w:vAlign w:val="center"/>
          </w:tcPr>
          <w:p>
            <w:pPr>
              <w:pStyle w:val="178"/>
            </w:pPr>
            <w:r>
              <w:rPr>
                <w:rFonts w:hint="eastAsia"/>
              </w:rPr>
              <w:t>F</w:t>
            </w:r>
            <w:r>
              <w:rPr>
                <w:vertAlign w:val="subscript"/>
              </w:rPr>
              <w:t>01</w:t>
            </w:r>
          </w:p>
        </w:tc>
        <w:tc>
          <w:tcPr>
            <w:tcW w:w="873" w:type="dxa"/>
            <w:tcBorders>
              <w:top w:val="single" w:color="auto" w:sz="8" w:space="0"/>
              <w:bottom w:val="single" w:color="auto" w:sz="8" w:space="0"/>
            </w:tcBorders>
            <w:shd w:val="clear" w:color="auto" w:fill="auto"/>
            <w:vAlign w:val="center"/>
          </w:tcPr>
          <w:p>
            <w:pPr>
              <w:pStyle w:val="178"/>
            </w:pPr>
          </w:p>
        </w:tc>
        <w:tc>
          <w:tcPr>
            <w:tcW w:w="871" w:type="dxa"/>
            <w:tcBorders>
              <w:top w:val="single" w:color="auto" w:sz="8" w:space="0"/>
              <w:bottom w:val="single" w:color="auto" w:sz="8" w:space="0"/>
            </w:tcBorders>
            <w:shd w:val="clear" w:color="auto" w:fill="auto"/>
            <w:vAlign w:val="center"/>
          </w:tcPr>
          <w:p>
            <w:pPr>
              <w:pStyle w:val="178"/>
            </w:pPr>
            <w:r>
              <w:rPr>
                <w:rFonts w:hint="eastAsia"/>
              </w:rPr>
              <w:t>F</w:t>
            </w:r>
            <w:r>
              <w:rPr>
                <w:rFonts w:hint="eastAsia"/>
                <w:vertAlign w:val="subscript"/>
              </w:rPr>
              <w:t>t</w:t>
            </w:r>
            <w:r>
              <w:rPr>
                <w:vertAlign w:val="subscript"/>
              </w:rPr>
              <w:t>1</w:t>
            </w:r>
          </w:p>
        </w:tc>
        <w:tc>
          <w:tcPr>
            <w:tcW w:w="874" w:type="dxa"/>
            <w:tcBorders>
              <w:top w:val="single" w:color="auto" w:sz="8" w:space="0"/>
              <w:bottom w:val="single" w:color="auto" w:sz="8" w:space="0"/>
            </w:tcBorders>
            <w:shd w:val="clear" w:color="auto" w:fill="auto"/>
            <w:vAlign w:val="center"/>
          </w:tcPr>
          <w:p>
            <w:pPr>
              <w:pStyle w:val="178"/>
            </w:pPr>
          </w:p>
        </w:tc>
        <w:tc>
          <w:tcPr>
            <w:tcW w:w="876" w:type="dxa"/>
            <w:tcBorders>
              <w:top w:val="single" w:color="auto" w:sz="8" w:space="0"/>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tblHeader/>
          <w:jc w:val="center"/>
        </w:trPr>
        <w:tc>
          <w:tcPr>
            <w:tcW w:w="876" w:type="dxa"/>
            <w:tcBorders>
              <w:top w:val="single" w:color="auto" w:sz="8" w:space="0"/>
              <w:bottom w:val="single" w:color="auto" w:sz="8" w:space="0"/>
            </w:tcBorders>
            <w:shd w:val="clear" w:color="auto" w:fill="auto"/>
            <w:vAlign w:val="center"/>
          </w:tcPr>
          <w:p>
            <w:pPr>
              <w:pStyle w:val="178"/>
            </w:pPr>
          </w:p>
        </w:tc>
        <w:tc>
          <w:tcPr>
            <w:tcW w:w="385" w:type="dxa"/>
            <w:vMerge w:val="continue"/>
            <w:shd w:val="clear" w:color="auto" w:fill="auto"/>
            <w:vAlign w:val="center"/>
          </w:tcPr>
          <w:p>
            <w:pPr>
              <w:pStyle w:val="178"/>
            </w:pPr>
          </w:p>
        </w:tc>
        <w:tc>
          <w:tcPr>
            <w:tcW w:w="1363" w:type="dxa"/>
            <w:tcBorders>
              <w:top w:val="single" w:color="auto" w:sz="8" w:space="0"/>
              <w:bottom w:val="single" w:color="auto" w:sz="8" w:space="0"/>
            </w:tcBorders>
            <w:shd w:val="clear" w:color="auto" w:fill="auto"/>
            <w:vAlign w:val="center"/>
          </w:tcPr>
          <w:p>
            <w:pPr>
              <w:pStyle w:val="178"/>
            </w:pPr>
            <w:r>
              <w:rPr>
                <w:rFonts w:hint="eastAsia"/>
              </w:rPr>
              <w:t>钢材</w:t>
            </w:r>
          </w:p>
        </w:tc>
        <w:tc>
          <w:tcPr>
            <w:tcW w:w="873" w:type="dxa"/>
            <w:tcBorders>
              <w:top w:val="single" w:color="auto" w:sz="8" w:space="0"/>
              <w:bottom w:val="single" w:color="auto" w:sz="8" w:space="0"/>
            </w:tcBorders>
            <w:shd w:val="clear" w:color="auto" w:fill="auto"/>
            <w:vAlign w:val="center"/>
          </w:tcPr>
          <w:p>
            <w:pPr>
              <w:pStyle w:val="178"/>
            </w:pPr>
            <w:r>
              <w:rPr>
                <w:rFonts w:hint="eastAsia"/>
              </w:rPr>
              <w:t>B</w:t>
            </w:r>
            <w:r>
              <w:rPr>
                <w:vertAlign w:val="subscript"/>
              </w:rPr>
              <w:t>2</w:t>
            </w:r>
          </w:p>
        </w:tc>
        <w:tc>
          <w:tcPr>
            <w:tcW w:w="873" w:type="dxa"/>
            <w:tcBorders>
              <w:top w:val="single" w:color="auto" w:sz="8" w:space="0"/>
              <w:bottom w:val="single" w:color="auto" w:sz="8" w:space="0"/>
            </w:tcBorders>
            <w:shd w:val="clear" w:color="auto" w:fill="auto"/>
            <w:vAlign w:val="center"/>
          </w:tcPr>
          <w:p>
            <w:pPr>
              <w:pStyle w:val="178"/>
            </w:pPr>
            <w:r>
              <w:rPr>
                <w:rFonts w:hint="eastAsia"/>
              </w:rPr>
              <w:t>_</w:t>
            </w:r>
            <w:r>
              <w:t xml:space="preserve"> </w:t>
            </w:r>
            <w:r>
              <w:rPr>
                <w:rFonts w:hint="eastAsia"/>
              </w:rPr>
              <w:t>至 _</w:t>
            </w:r>
          </w:p>
        </w:tc>
        <w:tc>
          <w:tcPr>
            <w:tcW w:w="876" w:type="dxa"/>
            <w:tcBorders>
              <w:top w:val="single" w:color="auto" w:sz="8" w:space="0"/>
              <w:bottom w:val="single" w:color="auto" w:sz="8" w:space="0"/>
            </w:tcBorders>
            <w:shd w:val="clear" w:color="auto" w:fill="auto"/>
            <w:vAlign w:val="center"/>
          </w:tcPr>
          <w:p>
            <w:pPr>
              <w:pStyle w:val="178"/>
            </w:pPr>
          </w:p>
        </w:tc>
        <w:tc>
          <w:tcPr>
            <w:tcW w:w="872" w:type="dxa"/>
            <w:tcBorders>
              <w:top w:val="single" w:color="auto" w:sz="8" w:space="0"/>
              <w:bottom w:val="single" w:color="auto" w:sz="8" w:space="0"/>
            </w:tcBorders>
            <w:shd w:val="clear" w:color="auto" w:fill="auto"/>
            <w:vAlign w:val="center"/>
          </w:tcPr>
          <w:p>
            <w:pPr>
              <w:pStyle w:val="178"/>
            </w:pPr>
            <w:r>
              <w:rPr>
                <w:rFonts w:hint="eastAsia"/>
              </w:rPr>
              <w:t>F</w:t>
            </w:r>
            <w:r>
              <w:rPr>
                <w:vertAlign w:val="subscript"/>
              </w:rPr>
              <w:t>02</w:t>
            </w:r>
          </w:p>
        </w:tc>
        <w:tc>
          <w:tcPr>
            <w:tcW w:w="873" w:type="dxa"/>
            <w:tcBorders>
              <w:top w:val="single" w:color="auto" w:sz="8" w:space="0"/>
              <w:bottom w:val="single" w:color="auto" w:sz="8" w:space="0"/>
            </w:tcBorders>
            <w:shd w:val="clear" w:color="auto" w:fill="auto"/>
            <w:vAlign w:val="center"/>
          </w:tcPr>
          <w:p>
            <w:pPr>
              <w:pStyle w:val="178"/>
            </w:pPr>
          </w:p>
        </w:tc>
        <w:tc>
          <w:tcPr>
            <w:tcW w:w="871" w:type="dxa"/>
            <w:tcBorders>
              <w:top w:val="single" w:color="auto" w:sz="8" w:space="0"/>
              <w:bottom w:val="single" w:color="auto" w:sz="8" w:space="0"/>
            </w:tcBorders>
            <w:shd w:val="clear" w:color="auto" w:fill="auto"/>
            <w:vAlign w:val="center"/>
          </w:tcPr>
          <w:p>
            <w:pPr>
              <w:pStyle w:val="178"/>
            </w:pPr>
            <w:r>
              <w:rPr>
                <w:rFonts w:hint="eastAsia"/>
              </w:rPr>
              <w:t>F</w:t>
            </w:r>
            <w:r>
              <w:rPr>
                <w:rFonts w:hint="eastAsia"/>
                <w:vertAlign w:val="subscript"/>
              </w:rPr>
              <w:t>t</w:t>
            </w:r>
            <w:r>
              <w:rPr>
                <w:vertAlign w:val="subscript"/>
              </w:rPr>
              <w:t>2</w:t>
            </w:r>
          </w:p>
        </w:tc>
        <w:tc>
          <w:tcPr>
            <w:tcW w:w="874" w:type="dxa"/>
            <w:tcBorders>
              <w:top w:val="single" w:color="auto" w:sz="8" w:space="0"/>
              <w:bottom w:val="single" w:color="auto" w:sz="8" w:space="0"/>
            </w:tcBorders>
            <w:shd w:val="clear" w:color="auto" w:fill="auto"/>
            <w:vAlign w:val="center"/>
          </w:tcPr>
          <w:p>
            <w:pPr>
              <w:pStyle w:val="178"/>
            </w:pPr>
          </w:p>
        </w:tc>
        <w:tc>
          <w:tcPr>
            <w:tcW w:w="876" w:type="dxa"/>
            <w:tcBorders>
              <w:top w:val="single" w:color="auto" w:sz="8" w:space="0"/>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5" w:hRule="atLeast"/>
          <w:tblHeader/>
          <w:jc w:val="center"/>
        </w:trPr>
        <w:tc>
          <w:tcPr>
            <w:tcW w:w="876" w:type="dxa"/>
            <w:tcBorders>
              <w:top w:val="single" w:color="auto" w:sz="8" w:space="0"/>
              <w:bottom w:val="single" w:color="auto" w:sz="8" w:space="0"/>
            </w:tcBorders>
            <w:shd w:val="clear" w:color="auto" w:fill="auto"/>
            <w:vAlign w:val="center"/>
          </w:tcPr>
          <w:p>
            <w:pPr>
              <w:pStyle w:val="178"/>
            </w:pPr>
          </w:p>
        </w:tc>
        <w:tc>
          <w:tcPr>
            <w:tcW w:w="385" w:type="dxa"/>
            <w:vMerge w:val="continue"/>
            <w:shd w:val="clear" w:color="auto" w:fill="auto"/>
            <w:vAlign w:val="center"/>
          </w:tcPr>
          <w:p>
            <w:pPr>
              <w:pStyle w:val="178"/>
            </w:pPr>
          </w:p>
        </w:tc>
        <w:tc>
          <w:tcPr>
            <w:tcW w:w="1363" w:type="dxa"/>
            <w:tcBorders>
              <w:top w:val="single" w:color="auto" w:sz="8" w:space="0"/>
              <w:bottom w:val="single" w:color="auto" w:sz="8" w:space="0"/>
            </w:tcBorders>
            <w:shd w:val="clear" w:color="auto" w:fill="auto"/>
            <w:vAlign w:val="center"/>
          </w:tcPr>
          <w:p>
            <w:pPr>
              <w:pStyle w:val="178"/>
            </w:pPr>
            <w:r>
              <w:rPr>
                <w:rFonts w:hint="eastAsia"/>
              </w:rPr>
              <w:t>水泥</w:t>
            </w:r>
          </w:p>
        </w:tc>
        <w:tc>
          <w:tcPr>
            <w:tcW w:w="873" w:type="dxa"/>
            <w:tcBorders>
              <w:top w:val="single" w:color="auto" w:sz="8" w:space="0"/>
              <w:bottom w:val="single" w:color="auto" w:sz="8" w:space="0"/>
            </w:tcBorders>
            <w:shd w:val="clear" w:color="auto" w:fill="auto"/>
            <w:vAlign w:val="center"/>
          </w:tcPr>
          <w:p>
            <w:pPr>
              <w:pStyle w:val="178"/>
            </w:pPr>
            <w:r>
              <w:rPr>
                <w:rFonts w:hint="eastAsia"/>
              </w:rPr>
              <w:t>B</w:t>
            </w:r>
            <w:r>
              <w:rPr>
                <w:vertAlign w:val="subscript"/>
              </w:rPr>
              <w:t>3</w:t>
            </w:r>
          </w:p>
        </w:tc>
        <w:tc>
          <w:tcPr>
            <w:tcW w:w="873" w:type="dxa"/>
            <w:tcBorders>
              <w:top w:val="single" w:color="auto" w:sz="8" w:space="0"/>
              <w:bottom w:val="single" w:color="auto" w:sz="8" w:space="0"/>
            </w:tcBorders>
            <w:shd w:val="clear" w:color="auto" w:fill="auto"/>
            <w:vAlign w:val="center"/>
          </w:tcPr>
          <w:p>
            <w:pPr>
              <w:pStyle w:val="178"/>
            </w:pPr>
            <w:r>
              <w:rPr>
                <w:rFonts w:hint="eastAsia"/>
              </w:rPr>
              <w:t>_</w:t>
            </w:r>
            <w:r>
              <w:t xml:space="preserve"> </w:t>
            </w:r>
            <w:r>
              <w:rPr>
                <w:rFonts w:hint="eastAsia"/>
              </w:rPr>
              <w:t>至 _</w:t>
            </w:r>
          </w:p>
        </w:tc>
        <w:tc>
          <w:tcPr>
            <w:tcW w:w="876" w:type="dxa"/>
            <w:tcBorders>
              <w:top w:val="single" w:color="auto" w:sz="8" w:space="0"/>
              <w:bottom w:val="single" w:color="auto" w:sz="8" w:space="0"/>
            </w:tcBorders>
            <w:shd w:val="clear" w:color="auto" w:fill="auto"/>
            <w:vAlign w:val="center"/>
          </w:tcPr>
          <w:p>
            <w:pPr>
              <w:pStyle w:val="178"/>
            </w:pPr>
          </w:p>
        </w:tc>
        <w:tc>
          <w:tcPr>
            <w:tcW w:w="872" w:type="dxa"/>
            <w:tcBorders>
              <w:top w:val="single" w:color="auto" w:sz="8" w:space="0"/>
              <w:bottom w:val="single" w:color="auto" w:sz="8" w:space="0"/>
            </w:tcBorders>
            <w:shd w:val="clear" w:color="auto" w:fill="auto"/>
            <w:vAlign w:val="center"/>
          </w:tcPr>
          <w:p>
            <w:pPr>
              <w:pStyle w:val="178"/>
            </w:pPr>
            <w:r>
              <w:rPr>
                <w:rFonts w:hint="eastAsia"/>
              </w:rPr>
              <w:t>F</w:t>
            </w:r>
            <w:r>
              <w:rPr>
                <w:vertAlign w:val="subscript"/>
              </w:rPr>
              <w:t>03</w:t>
            </w:r>
          </w:p>
        </w:tc>
        <w:tc>
          <w:tcPr>
            <w:tcW w:w="873" w:type="dxa"/>
            <w:tcBorders>
              <w:top w:val="single" w:color="auto" w:sz="8" w:space="0"/>
              <w:bottom w:val="single" w:color="auto" w:sz="8" w:space="0"/>
            </w:tcBorders>
            <w:shd w:val="clear" w:color="auto" w:fill="auto"/>
            <w:vAlign w:val="center"/>
          </w:tcPr>
          <w:p>
            <w:pPr>
              <w:pStyle w:val="178"/>
            </w:pPr>
          </w:p>
        </w:tc>
        <w:tc>
          <w:tcPr>
            <w:tcW w:w="871" w:type="dxa"/>
            <w:tcBorders>
              <w:top w:val="single" w:color="auto" w:sz="8" w:space="0"/>
              <w:bottom w:val="single" w:color="auto" w:sz="8" w:space="0"/>
            </w:tcBorders>
            <w:shd w:val="clear" w:color="auto" w:fill="auto"/>
            <w:vAlign w:val="center"/>
          </w:tcPr>
          <w:p>
            <w:pPr>
              <w:pStyle w:val="178"/>
            </w:pPr>
            <w:r>
              <w:rPr>
                <w:rFonts w:hint="eastAsia"/>
              </w:rPr>
              <w:t>F</w:t>
            </w:r>
            <w:r>
              <w:rPr>
                <w:rFonts w:hint="eastAsia"/>
                <w:vertAlign w:val="subscript"/>
              </w:rPr>
              <w:t>t</w:t>
            </w:r>
            <w:r>
              <w:rPr>
                <w:vertAlign w:val="subscript"/>
              </w:rPr>
              <w:t>3</w:t>
            </w:r>
          </w:p>
        </w:tc>
        <w:tc>
          <w:tcPr>
            <w:tcW w:w="874" w:type="dxa"/>
            <w:tcBorders>
              <w:top w:val="single" w:color="auto" w:sz="8" w:space="0"/>
              <w:bottom w:val="single" w:color="auto" w:sz="8" w:space="0"/>
            </w:tcBorders>
            <w:shd w:val="clear" w:color="auto" w:fill="auto"/>
            <w:vAlign w:val="center"/>
          </w:tcPr>
          <w:p>
            <w:pPr>
              <w:pStyle w:val="178"/>
            </w:pPr>
          </w:p>
        </w:tc>
        <w:tc>
          <w:tcPr>
            <w:tcW w:w="876" w:type="dxa"/>
            <w:tcBorders>
              <w:top w:val="single" w:color="auto" w:sz="8" w:space="0"/>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876" w:type="dxa"/>
            <w:tcBorders>
              <w:top w:val="single" w:color="auto" w:sz="8" w:space="0"/>
            </w:tcBorders>
            <w:shd w:val="clear" w:color="auto" w:fill="auto"/>
            <w:vAlign w:val="center"/>
          </w:tcPr>
          <w:p>
            <w:pPr>
              <w:pStyle w:val="178"/>
            </w:pPr>
          </w:p>
        </w:tc>
        <w:tc>
          <w:tcPr>
            <w:tcW w:w="385" w:type="dxa"/>
            <w:vMerge w:val="continue"/>
            <w:shd w:val="clear" w:color="auto" w:fill="auto"/>
            <w:vAlign w:val="center"/>
          </w:tcPr>
          <w:p>
            <w:pPr>
              <w:pStyle w:val="178"/>
            </w:pPr>
          </w:p>
        </w:tc>
        <w:tc>
          <w:tcPr>
            <w:tcW w:w="1363" w:type="dxa"/>
            <w:tcBorders>
              <w:top w:val="single" w:color="auto" w:sz="8" w:space="0"/>
            </w:tcBorders>
            <w:shd w:val="clear" w:color="auto" w:fill="auto"/>
            <w:vAlign w:val="center"/>
          </w:tcPr>
          <w:p>
            <w:pPr>
              <w:pStyle w:val="178"/>
            </w:pPr>
            <w:r>
              <w:rPr>
                <w:rFonts w:hint="eastAsia"/>
              </w:rPr>
              <w:t>商品混凝土</w:t>
            </w:r>
          </w:p>
        </w:tc>
        <w:tc>
          <w:tcPr>
            <w:tcW w:w="873" w:type="dxa"/>
            <w:tcBorders>
              <w:top w:val="single" w:color="auto" w:sz="8" w:space="0"/>
            </w:tcBorders>
            <w:shd w:val="clear" w:color="auto" w:fill="auto"/>
            <w:vAlign w:val="center"/>
          </w:tcPr>
          <w:p>
            <w:pPr>
              <w:pStyle w:val="178"/>
            </w:pPr>
            <w:r>
              <w:rPr>
                <w:rFonts w:hint="eastAsia"/>
              </w:rPr>
              <w:t>B</w:t>
            </w:r>
            <w:r>
              <w:rPr>
                <w:vertAlign w:val="subscript"/>
              </w:rPr>
              <w:t>4</w:t>
            </w:r>
          </w:p>
        </w:tc>
        <w:tc>
          <w:tcPr>
            <w:tcW w:w="873" w:type="dxa"/>
            <w:tcBorders>
              <w:top w:val="single" w:color="auto" w:sz="8" w:space="0"/>
            </w:tcBorders>
            <w:shd w:val="clear" w:color="auto" w:fill="auto"/>
            <w:vAlign w:val="center"/>
          </w:tcPr>
          <w:p>
            <w:pPr>
              <w:pStyle w:val="178"/>
            </w:pPr>
            <w:r>
              <w:rPr>
                <w:rFonts w:hint="eastAsia"/>
              </w:rPr>
              <w:t>_</w:t>
            </w:r>
            <w:r>
              <w:t xml:space="preserve"> </w:t>
            </w:r>
            <w:r>
              <w:rPr>
                <w:rFonts w:hint="eastAsia"/>
              </w:rPr>
              <w:t>至 _</w:t>
            </w:r>
          </w:p>
        </w:tc>
        <w:tc>
          <w:tcPr>
            <w:tcW w:w="876" w:type="dxa"/>
            <w:tcBorders>
              <w:top w:val="single" w:color="auto" w:sz="8" w:space="0"/>
            </w:tcBorders>
            <w:shd w:val="clear" w:color="auto" w:fill="auto"/>
            <w:vAlign w:val="center"/>
          </w:tcPr>
          <w:p>
            <w:pPr>
              <w:pStyle w:val="178"/>
            </w:pPr>
          </w:p>
        </w:tc>
        <w:tc>
          <w:tcPr>
            <w:tcW w:w="872" w:type="dxa"/>
            <w:tcBorders>
              <w:top w:val="single" w:color="auto" w:sz="8" w:space="0"/>
            </w:tcBorders>
            <w:shd w:val="clear" w:color="auto" w:fill="auto"/>
            <w:vAlign w:val="center"/>
          </w:tcPr>
          <w:p>
            <w:pPr>
              <w:pStyle w:val="178"/>
            </w:pPr>
            <w:r>
              <w:rPr>
                <w:rFonts w:hint="eastAsia"/>
              </w:rPr>
              <w:t>F</w:t>
            </w:r>
            <w:r>
              <w:rPr>
                <w:vertAlign w:val="subscript"/>
              </w:rPr>
              <w:t>04</w:t>
            </w:r>
          </w:p>
        </w:tc>
        <w:tc>
          <w:tcPr>
            <w:tcW w:w="873" w:type="dxa"/>
            <w:tcBorders>
              <w:top w:val="single" w:color="auto" w:sz="8" w:space="0"/>
            </w:tcBorders>
            <w:shd w:val="clear" w:color="auto" w:fill="auto"/>
            <w:vAlign w:val="center"/>
          </w:tcPr>
          <w:p>
            <w:pPr>
              <w:pStyle w:val="178"/>
            </w:pPr>
          </w:p>
        </w:tc>
        <w:tc>
          <w:tcPr>
            <w:tcW w:w="871" w:type="dxa"/>
            <w:tcBorders>
              <w:top w:val="single" w:color="auto" w:sz="8" w:space="0"/>
            </w:tcBorders>
            <w:shd w:val="clear" w:color="auto" w:fill="auto"/>
            <w:vAlign w:val="center"/>
          </w:tcPr>
          <w:p>
            <w:pPr>
              <w:pStyle w:val="178"/>
            </w:pPr>
            <w:r>
              <w:rPr>
                <w:rFonts w:hint="eastAsia"/>
              </w:rPr>
              <w:t>F</w:t>
            </w:r>
            <w:r>
              <w:rPr>
                <w:rFonts w:hint="eastAsia"/>
                <w:vertAlign w:val="subscript"/>
              </w:rPr>
              <w:t>t</w:t>
            </w:r>
            <w:r>
              <w:rPr>
                <w:vertAlign w:val="subscript"/>
              </w:rPr>
              <w:t>4</w:t>
            </w:r>
          </w:p>
        </w:tc>
        <w:tc>
          <w:tcPr>
            <w:tcW w:w="874" w:type="dxa"/>
            <w:tcBorders>
              <w:top w:val="single" w:color="auto" w:sz="8" w:space="0"/>
            </w:tcBorders>
            <w:shd w:val="clear" w:color="auto" w:fill="auto"/>
            <w:vAlign w:val="center"/>
          </w:tcPr>
          <w:p>
            <w:pPr>
              <w:pStyle w:val="178"/>
            </w:pPr>
          </w:p>
        </w:tc>
        <w:tc>
          <w:tcPr>
            <w:tcW w:w="876" w:type="dxa"/>
            <w:tcBorders>
              <w:top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876" w:type="dxa"/>
            <w:shd w:val="clear" w:color="auto" w:fill="auto"/>
            <w:vAlign w:val="center"/>
          </w:tcPr>
          <w:p>
            <w:pPr>
              <w:pStyle w:val="178"/>
            </w:pPr>
          </w:p>
        </w:tc>
        <w:tc>
          <w:tcPr>
            <w:tcW w:w="385" w:type="dxa"/>
            <w:vMerge w:val="continue"/>
            <w:shd w:val="clear" w:color="auto" w:fill="auto"/>
            <w:vAlign w:val="center"/>
          </w:tcPr>
          <w:p>
            <w:pPr>
              <w:pStyle w:val="178"/>
            </w:pPr>
          </w:p>
        </w:tc>
        <w:tc>
          <w:tcPr>
            <w:tcW w:w="1363" w:type="dxa"/>
            <w:shd w:val="clear" w:color="auto" w:fill="auto"/>
            <w:vAlign w:val="center"/>
          </w:tcPr>
          <w:p>
            <w:pPr>
              <w:pStyle w:val="178"/>
            </w:pPr>
          </w:p>
        </w:tc>
        <w:tc>
          <w:tcPr>
            <w:tcW w:w="873" w:type="dxa"/>
            <w:shd w:val="clear" w:color="auto" w:fill="auto"/>
            <w:vAlign w:val="center"/>
          </w:tcPr>
          <w:p>
            <w:pPr>
              <w:pStyle w:val="178"/>
            </w:pPr>
          </w:p>
        </w:tc>
        <w:tc>
          <w:tcPr>
            <w:tcW w:w="873" w:type="dxa"/>
            <w:shd w:val="clear" w:color="auto" w:fill="auto"/>
            <w:vAlign w:val="center"/>
          </w:tcPr>
          <w:p>
            <w:pPr>
              <w:pStyle w:val="178"/>
            </w:pPr>
          </w:p>
        </w:tc>
        <w:tc>
          <w:tcPr>
            <w:tcW w:w="876" w:type="dxa"/>
            <w:shd w:val="clear" w:color="auto" w:fill="auto"/>
            <w:vAlign w:val="center"/>
          </w:tcPr>
          <w:p>
            <w:pPr>
              <w:pStyle w:val="178"/>
            </w:pPr>
          </w:p>
        </w:tc>
        <w:tc>
          <w:tcPr>
            <w:tcW w:w="872" w:type="dxa"/>
            <w:shd w:val="clear" w:color="auto" w:fill="auto"/>
            <w:vAlign w:val="center"/>
          </w:tcPr>
          <w:p>
            <w:pPr>
              <w:pStyle w:val="178"/>
            </w:pPr>
          </w:p>
        </w:tc>
        <w:tc>
          <w:tcPr>
            <w:tcW w:w="873" w:type="dxa"/>
            <w:shd w:val="clear" w:color="auto" w:fill="auto"/>
            <w:vAlign w:val="center"/>
          </w:tcPr>
          <w:p>
            <w:pPr>
              <w:pStyle w:val="178"/>
            </w:pPr>
          </w:p>
        </w:tc>
        <w:tc>
          <w:tcPr>
            <w:tcW w:w="871" w:type="dxa"/>
            <w:shd w:val="clear" w:color="auto" w:fill="auto"/>
            <w:vAlign w:val="center"/>
          </w:tcPr>
          <w:p>
            <w:pPr>
              <w:pStyle w:val="178"/>
            </w:pPr>
          </w:p>
        </w:tc>
        <w:tc>
          <w:tcPr>
            <w:tcW w:w="874" w:type="dxa"/>
            <w:shd w:val="clear" w:color="auto" w:fill="auto"/>
            <w:vAlign w:val="center"/>
          </w:tcPr>
          <w:p>
            <w:pPr>
              <w:pStyle w:val="178"/>
            </w:pPr>
          </w:p>
        </w:tc>
        <w:tc>
          <w:tcPr>
            <w:tcW w:w="876"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876" w:type="dxa"/>
            <w:shd w:val="clear" w:color="auto" w:fill="auto"/>
            <w:vAlign w:val="center"/>
          </w:tcPr>
          <w:p>
            <w:pPr>
              <w:pStyle w:val="178"/>
            </w:pPr>
          </w:p>
        </w:tc>
        <w:tc>
          <w:tcPr>
            <w:tcW w:w="385" w:type="dxa"/>
            <w:vMerge w:val="continue"/>
            <w:shd w:val="clear" w:color="auto" w:fill="auto"/>
            <w:vAlign w:val="center"/>
          </w:tcPr>
          <w:p>
            <w:pPr>
              <w:pStyle w:val="178"/>
            </w:pPr>
          </w:p>
        </w:tc>
        <w:tc>
          <w:tcPr>
            <w:tcW w:w="1363" w:type="dxa"/>
            <w:shd w:val="clear" w:color="auto" w:fill="auto"/>
            <w:vAlign w:val="center"/>
          </w:tcPr>
          <w:p>
            <w:pPr>
              <w:pStyle w:val="178"/>
            </w:pPr>
          </w:p>
        </w:tc>
        <w:tc>
          <w:tcPr>
            <w:tcW w:w="873" w:type="dxa"/>
            <w:shd w:val="clear" w:color="auto" w:fill="auto"/>
            <w:vAlign w:val="center"/>
          </w:tcPr>
          <w:p>
            <w:pPr>
              <w:pStyle w:val="178"/>
            </w:pPr>
          </w:p>
        </w:tc>
        <w:tc>
          <w:tcPr>
            <w:tcW w:w="873" w:type="dxa"/>
            <w:shd w:val="clear" w:color="auto" w:fill="auto"/>
            <w:vAlign w:val="center"/>
          </w:tcPr>
          <w:p>
            <w:pPr>
              <w:pStyle w:val="178"/>
            </w:pPr>
          </w:p>
        </w:tc>
        <w:tc>
          <w:tcPr>
            <w:tcW w:w="876" w:type="dxa"/>
            <w:shd w:val="clear" w:color="auto" w:fill="auto"/>
            <w:vAlign w:val="center"/>
          </w:tcPr>
          <w:p>
            <w:pPr>
              <w:pStyle w:val="178"/>
            </w:pPr>
          </w:p>
        </w:tc>
        <w:tc>
          <w:tcPr>
            <w:tcW w:w="872" w:type="dxa"/>
            <w:shd w:val="clear" w:color="auto" w:fill="auto"/>
            <w:vAlign w:val="center"/>
          </w:tcPr>
          <w:p>
            <w:pPr>
              <w:pStyle w:val="178"/>
            </w:pPr>
          </w:p>
        </w:tc>
        <w:tc>
          <w:tcPr>
            <w:tcW w:w="873" w:type="dxa"/>
            <w:shd w:val="clear" w:color="auto" w:fill="auto"/>
            <w:vAlign w:val="center"/>
          </w:tcPr>
          <w:p>
            <w:pPr>
              <w:pStyle w:val="178"/>
            </w:pPr>
          </w:p>
        </w:tc>
        <w:tc>
          <w:tcPr>
            <w:tcW w:w="871" w:type="dxa"/>
            <w:shd w:val="clear" w:color="auto" w:fill="auto"/>
            <w:vAlign w:val="center"/>
          </w:tcPr>
          <w:p>
            <w:pPr>
              <w:pStyle w:val="178"/>
            </w:pPr>
          </w:p>
        </w:tc>
        <w:tc>
          <w:tcPr>
            <w:tcW w:w="874" w:type="dxa"/>
            <w:shd w:val="clear" w:color="auto" w:fill="auto"/>
            <w:vAlign w:val="center"/>
          </w:tcPr>
          <w:p>
            <w:pPr>
              <w:pStyle w:val="178"/>
            </w:pPr>
          </w:p>
        </w:tc>
        <w:tc>
          <w:tcPr>
            <w:tcW w:w="876"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2624" w:type="dxa"/>
            <w:gridSpan w:val="3"/>
            <w:shd w:val="clear" w:color="auto" w:fill="auto"/>
            <w:vAlign w:val="center"/>
          </w:tcPr>
          <w:p>
            <w:pPr>
              <w:pStyle w:val="178"/>
            </w:pPr>
            <w:r>
              <w:rPr>
                <w:rFonts w:hint="eastAsia"/>
              </w:rPr>
              <w:t>定值部分权重A</w:t>
            </w:r>
          </w:p>
        </w:tc>
        <w:tc>
          <w:tcPr>
            <w:tcW w:w="873" w:type="dxa"/>
            <w:shd w:val="clear" w:color="auto" w:fill="auto"/>
            <w:vAlign w:val="center"/>
          </w:tcPr>
          <w:p>
            <w:pPr>
              <w:pStyle w:val="178"/>
            </w:pPr>
          </w:p>
        </w:tc>
        <w:tc>
          <w:tcPr>
            <w:tcW w:w="873" w:type="dxa"/>
            <w:shd w:val="clear" w:color="auto" w:fill="auto"/>
            <w:vAlign w:val="center"/>
          </w:tcPr>
          <w:p>
            <w:pPr>
              <w:pStyle w:val="178"/>
            </w:pPr>
          </w:p>
        </w:tc>
        <w:tc>
          <w:tcPr>
            <w:tcW w:w="876" w:type="dxa"/>
            <w:shd w:val="clear" w:color="auto" w:fill="auto"/>
            <w:vAlign w:val="center"/>
          </w:tcPr>
          <w:p>
            <w:pPr>
              <w:pStyle w:val="178"/>
            </w:pPr>
          </w:p>
        </w:tc>
        <w:tc>
          <w:tcPr>
            <w:tcW w:w="872" w:type="dxa"/>
            <w:shd w:val="clear" w:color="auto" w:fill="auto"/>
            <w:vAlign w:val="center"/>
          </w:tcPr>
          <w:p>
            <w:pPr>
              <w:pStyle w:val="178"/>
            </w:pPr>
          </w:p>
        </w:tc>
        <w:tc>
          <w:tcPr>
            <w:tcW w:w="873" w:type="dxa"/>
            <w:shd w:val="clear" w:color="auto" w:fill="auto"/>
            <w:vAlign w:val="center"/>
          </w:tcPr>
          <w:p>
            <w:pPr>
              <w:pStyle w:val="178"/>
            </w:pPr>
          </w:p>
        </w:tc>
        <w:tc>
          <w:tcPr>
            <w:tcW w:w="871" w:type="dxa"/>
            <w:shd w:val="clear" w:color="auto" w:fill="auto"/>
            <w:vAlign w:val="center"/>
          </w:tcPr>
          <w:p>
            <w:pPr>
              <w:pStyle w:val="178"/>
            </w:pPr>
          </w:p>
        </w:tc>
        <w:tc>
          <w:tcPr>
            <w:tcW w:w="874" w:type="dxa"/>
            <w:shd w:val="clear" w:color="auto" w:fill="auto"/>
            <w:vAlign w:val="center"/>
          </w:tcPr>
          <w:p>
            <w:pPr>
              <w:pStyle w:val="178"/>
            </w:pPr>
          </w:p>
        </w:tc>
        <w:tc>
          <w:tcPr>
            <w:tcW w:w="876"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624" w:type="dxa"/>
            <w:gridSpan w:val="3"/>
            <w:shd w:val="clear" w:color="auto" w:fill="auto"/>
            <w:vAlign w:val="center"/>
          </w:tcPr>
          <w:p>
            <w:pPr>
              <w:pStyle w:val="178"/>
            </w:pPr>
            <w:r>
              <w:rPr>
                <w:rFonts w:hint="eastAsia"/>
              </w:rPr>
              <w:t>合计</w:t>
            </w:r>
          </w:p>
        </w:tc>
        <w:tc>
          <w:tcPr>
            <w:tcW w:w="2622" w:type="dxa"/>
            <w:gridSpan w:val="3"/>
            <w:shd w:val="clear" w:color="auto" w:fill="auto"/>
            <w:vAlign w:val="center"/>
          </w:tcPr>
          <w:p>
            <w:pPr>
              <w:pStyle w:val="178"/>
            </w:pPr>
            <w:r>
              <w:rPr>
                <w:rFonts w:hint="eastAsia"/>
              </w:rPr>
              <w:t>1</w:t>
            </w:r>
          </w:p>
        </w:tc>
        <w:tc>
          <w:tcPr>
            <w:tcW w:w="1745" w:type="dxa"/>
            <w:gridSpan w:val="2"/>
            <w:shd w:val="clear" w:color="auto" w:fill="auto"/>
            <w:vAlign w:val="center"/>
          </w:tcPr>
          <w:p>
            <w:pPr>
              <w:pStyle w:val="178"/>
            </w:pPr>
            <w:r>
              <w:rPr>
                <w:rFonts w:hint="eastAsia"/>
              </w:rPr>
              <w:t>-</w:t>
            </w:r>
          </w:p>
        </w:tc>
        <w:tc>
          <w:tcPr>
            <w:tcW w:w="1745" w:type="dxa"/>
            <w:gridSpan w:val="2"/>
            <w:shd w:val="clear" w:color="auto" w:fill="auto"/>
            <w:vAlign w:val="center"/>
          </w:tcPr>
          <w:p>
            <w:pPr>
              <w:pStyle w:val="178"/>
            </w:pPr>
            <w:r>
              <w:rPr>
                <w:rFonts w:hint="eastAsia"/>
              </w:rPr>
              <w:t>-</w:t>
            </w:r>
          </w:p>
        </w:tc>
        <w:tc>
          <w:tcPr>
            <w:tcW w:w="876"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9612" w:type="dxa"/>
            <w:gridSpan w:val="11"/>
            <w:tcBorders>
              <w:bottom w:val="single" w:color="auto" w:sz="8" w:space="0"/>
            </w:tcBorders>
            <w:shd w:val="clear" w:color="auto" w:fill="auto"/>
            <w:vAlign w:val="center"/>
          </w:tcPr>
          <w:p>
            <w:pPr>
              <w:pStyle w:val="178"/>
              <w:jc w:val="both"/>
            </w:pPr>
            <w:r>
              <w:rPr>
                <w:rFonts w:hint="eastAsia"/>
              </w:rPr>
              <w:t>注：1.“名称”、“基本价格指数”栏由招标人填写，基本价格指数应首先采用工程造价管理机构发布的价格指数，没有时，可采用发布的价格替代。</w:t>
            </w:r>
          </w:p>
          <w:p>
            <w:pPr>
              <w:pStyle w:val="178"/>
              <w:jc w:val="both"/>
            </w:pPr>
            <w:r>
              <w:rPr>
                <w:rFonts w:hint="eastAsia"/>
              </w:rPr>
              <w:t>2.“变值权重”由投标人根据该项人工、材料价值在投标总报价中所占的比例填写，1减去其比例为定值权重。</w:t>
            </w:r>
          </w:p>
          <w:p>
            <w:pPr>
              <w:pStyle w:val="178"/>
              <w:jc w:val="both"/>
            </w:pPr>
            <w:r>
              <w:rPr>
                <w:rFonts w:hint="eastAsia"/>
              </w:rPr>
              <w:t>3.“现行价格指数”按约定的付款证书相关周期最后一天的前42天的各项价格指数填写，该指数应首先采用工程造价管理机构发布的价格指数，没有时，可采用发布的价格代替。</w:t>
            </w:r>
          </w:p>
        </w:tc>
      </w:tr>
    </w:tbl>
    <w:p>
      <w:pPr>
        <w:pStyle w:val="56"/>
        <w:ind w:firstLine="420"/>
      </w:pPr>
      <w:r>
        <w:rPr>
          <w:rFonts w:hint="eastAsia"/>
          <w:lang w:val="en-US" w:eastAsia="zh-CN"/>
        </w:rPr>
        <w:t>a</w:t>
      </w:r>
      <w:r>
        <w:rPr>
          <w:rFonts w:hint="eastAsia"/>
        </w:rPr>
        <w:t>）暂时确定调整差额。在计算调整差额时得不到现行价格指数的，可暂用上一次价格指数计算，并在以后的付款中再按实际价格指数进行调整。</w:t>
      </w:r>
    </w:p>
    <w:p>
      <w:pPr>
        <w:pStyle w:val="56"/>
        <w:ind w:firstLine="420"/>
      </w:pPr>
      <w:r>
        <w:rPr>
          <w:rFonts w:hint="eastAsia"/>
          <w:lang w:val="en-US" w:eastAsia="zh-CN"/>
        </w:rPr>
        <w:t>b</w:t>
      </w:r>
      <w:r>
        <w:rPr>
          <w:rFonts w:hint="eastAsia"/>
        </w:rPr>
        <w:t>）权重的调整。约定的变更导致原定合同中的权重不合理的，由承包人和发包人共同协商达成一致后进行调整。</w:t>
      </w:r>
    </w:p>
    <w:p>
      <w:pPr>
        <w:pStyle w:val="56"/>
        <w:ind w:firstLine="420"/>
      </w:pPr>
      <w:r>
        <w:rPr>
          <w:rFonts w:hint="eastAsia"/>
          <w:lang w:val="en-US" w:eastAsia="zh-CN"/>
        </w:rPr>
        <w:t>c</w:t>
      </w:r>
      <w:r>
        <w:rPr>
          <w:rFonts w:hint="eastAsia"/>
        </w:rPr>
        <w:t>）承包人工期延误后的价格调整。由于承包人原因未在约定的工期内竣工且后续继续实施的工程，应采用原约定竣工日期与实际竣工日期的两个价格指数中较低（高）的一个作为现行价格指数。</w:t>
      </w:r>
    </w:p>
    <w:p>
      <w:pPr>
        <w:pStyle w:val="65"/>
        <w:numPr>
          <w:ilvl w:val="0"/>
          <w:numId w:val="0"/>
        </w:numPr>
        <w:spacing w:before="156" w:after="156"/>
        <w:rPr>
          <w:rFonts w:ascii="宋体" w:eastAsia="宋体"/>
        </w:rPr>
      </w:pPr>
      <w:r>
        <w:rPr>
          <w:rFonts w:hint="eastAsia" w:ascii="宋体" w:eastAsia="宋体"/>
        </w:rPr>
        <w:t>1</w:t>
      </w:r>
      <w:r>
        <w:rPr>
          <w:rFonts w:ascii="宋体" w:eastAsia="宋体"/>
        </w:rPr>
        <w:t>0.3.</w:t>
      </w:r>
      <w:r>
        <w:rPr>
          <w:rFonts w:hint="eastAsia" w:ascii="宋体" w:eastAsia="宋体"/>
        </w:rPr>
        <w:t>7设计施工总承包合同中约定了提前竣工每日历天补偿额度的，此项费用应作为增加合同价款列入竣工结算文件中，与结算款一并支付。</w:t>
      </w:r>
    </w:p>
    <w:p>
      <w:pPr>
        <w:pStyle w:val="65"/>
        <w:numPr>
          <w:ilvl w:val="0"/>
          <w:numId w:val="0"/>
        </w:numPr>
        <w:spacing w:before="156" w:after="156"/>
        <w:rPr>
          <w:rFonts w:ascii="宋体" w:eastAsia="宋体"/>
        </w:rPr>
      </w:pPr>
      <w:r>
        <w:rPr>
          <w:rFonts w:ascii="宋体" w:eastAsia="宋体"/>
        </w:rPr>
        <w:t>10.3.</w:t>
      </w:r>
      <w:r>
        <w:rPr>
          <w:rFonts w:hint="eastAsia" w:ascii="宋体" w:eastAsia="宋体"/>
        </w:rPr>
        <w:t>8合同工程发生误期，承包人应赔偿发包人由此造成的损失，并应按照合同约定的额度向发包人支付误期补偿费。工程完成之前，承包人按照合同约定应承担的任何责任和应履行的义务不可免除。误期赔偿费列入竣工结算文件，在结算款中扣除。</w:t>
      </w:r>
    </w:p>
    <w:p>
      <w:pPr>
        <w:pStyle w:val="104"/>
        <w:numPr>
          <w:ilvl w:val="0"/>
          <w:numId w:val="35"/>
        </w:numPr>
        <w:spacing w:before="312" w:after="312"/>
        <w:rPr>
          <w:rFonts w:hAnsi="黑体" w:cs="黑体"/>
        </w:rPr>
      </w:pPr>
      <w:bookmarkStart w:id="215" w:name="_Toc78329367"/>
      <w:bookmarkStart w:id="216" w:name="_Toc78330124"/>
      <w:bookmarkStart w:id="217" w:name="_Toc78328559"/>
      <w:bookmarkStart w:id="218" w:name="_Toc78358139"/>
      <w:r>
        <w:rPr>
          <w:rFonts w:hint="eastAsia" w:hAnsi="黑体" w:cs="黑体"/>
        </w:rPr>
        <w:t>工程结算与支付</w:t>
      </w:r>
      <w:bookmarkEnd w:id="215"/>
      <w:bookmarkEnd w:id="216"/>
      <w:bookmarkEnd w:id="217"/>
      <w:bookmarkEnd w:id="218"/>
      <w:r>
        <w:rPr>
          <w:rFonts w:hint="eastAsia" w:hAnsi="黑体" w:cs="黑体"/>
        </w:rPr>
        <w:t xml:space="preserve"> </w:t>
      </w:r>
    </w:p>
    <w:p>
      <w:pPr>
        <w:pStyle w:val="105"/>
        <w:numPr>
          <w:ilvl w:val="1"/>
          <w:numId w:val="35"/>
        </w:numPr>
        <w:spacing w:before="156" w:after="156"/>
        <w:rPr>
          <w:rFonts w:hAnsi="黑体" w:cs="黑体"/>
        </w:rPr>
      </w:pPr>
      <w:bookmarkStart w:id="219" w:name="_Toc78358140"/>
      <w:bookmarkStart w:id="220" w:name="_Toc78329368"/>
      <w:bookmarkStart w:id="221" w:name="_Toc78328560"/>
      <w:bookmarkStart w:id="222" w:name="_Toc78330125"/>
      <w:r>
        <w:rPr>
          <w:rFonts w:hint="eastAsia" w:hAnsi="黑体" w:cs="黑体"/>
        </w:rPr>
        <w:t>中间结算与支付</w:t>
      </w:r>
      <w:bookmarkEnd w:id="219"/>
      <w:bookmarkEnd w:id="220"/>
      <w:bookmarkEnd w:id="221"/>
      <w:bookmarkEnd w:id="222"/>
    </w:p>
    <w:p>
      <w:pPr>
        <w:pStyle w:val="65"/>
        <w:numPr>
          <w:ilvl w:val="0"/>
          <w:numId w:val="0"/>
        </w:numPr>
        <w:spacing w:before="156" w:after="156"/>
        <w:rPr>
          <w:rFonts w:ascii="宋体" w:eastAsia="宋体"/>
        </w:rPr>
      </w:pPr>
      <w:r>
        <w:rPr>
          <w:rFonts w:ascii="宋体" w:eastAsia="宋体"/>
        </w:rPr>
        <w:t>11.1.1</w:t>
      </w:r>
      <w:r>
        <w:rPr>
          <w:rFonts w:hint="eastAsia" w:ascii="宋体" w:eastAsia="宋体"/>
        </w:rPr>
        <w:t>发承包双方应按照合同约定的节点、程序和方法，办理中间结算，发承包双方和受委托的造价咨询企业应在施工合同约定的中间结算时限内进行。</w:t>
      </w:r>
    </w:p>
    <w:p>
      <w:pPr>
        <w:pStyle w:val="65"/>
        <w:numPr>
          <w:ilvl w:val="0"/>
          <w:numId w:val="0"/>
        </w:numPr>
        <w:spacing w:before="156" w:after="156"/>
        <w:ind w:firstLine="420" w:firstLineChars="200"/>
        <w:rPr>
          <w:rFonts w:ascii="宋体" w:eastAsia="宋体"/>
        </w:rPr>
      </w:pPr>
      <w:r>
        <w:rPr>
          <w:rFonts w:hint="eastAsia" w:ascii="宋体" w:eastAsia="宋体"/>
        </w:rPr>
        <w:t>工程质量合格或达到合同约定目标的，应予计量、计价和支付；工程质量不合格或未达到合同约定目标的，不予计量、计价和支付，直至工程质量达到要求。</w:t>
      </w:r>
    </w:p>
    <w:p>
      <w:pPr>
        <w:pStyle w:val="65"/>
        <w:numPr>
          <w:ilvl w:val="0"/>
          <w:numId w:val="0"/>
        </w:numPr>
        <w:spacing w:before="156" w:after="156"/>
        <w:rPr>
          <w:rFonts w:ascii="宋体" w:eastAsia="宋体"/>
        </w:rPr>
      </w:pPr>
      <w:r>
        <w:rPr>
          <w:rFonts w:hint="eastAsia" w:ascii="宋体" w:eastAsia="宋体"/>
        </w:rPr>
        <w:t>1</w:t>
      </w:r>
      <w:r>
        <w:rPr>
          <w:rFonts w:ascii="宋体" w:eastAsia="宋体"/>
        </w:rPr>
        <w:t>1.1.2</w:t>
      </w:r>
      <w:r>
        <w:rPr>
          <w:rFonts w:hint="eastAsia" w:ascii="宋体" w:eastAsia="宋体"/>
        </w:rPr>
        <w:t>中间结算的相关资料包括设计施工总承包合同、补充协议、施工图纸、招投标文件、工程变更、现场签证、工程索赔、与本节点中间结算相关的其他资料，其中设计施工总承包合同、施工图纸、招投标文件为与本节点中间结算相关部分。</w:t>
      </w:r>
    </w:p>
    <w:p>
      <w:pPr>
        <w:pStyle w:val="65"/>
        <w:numPr>
          <w:ilvl w:val="0"/>
          <w:numId w:val="0"/>
        </w:numPr>
        <w:spacing w:before="156" w:after="156"/>
        <w:rPr>
          <w:rFonts w:ascii="宋体" w:eastAsia="宋体"/>
        </w:rPr>
      </w:pPr>
      <w:r>
        <w:rPr>
          <w:rFonts w:hint="eastAsia" w:ascii="宋体" w:eastAsia="宋体"/>
        </w:rPr>
        <w:t>1</w:t>
      </w:r>
      <w:r>
        <w:rPr>
          <w:rFonts w:ascii="宋体" w:eastAsia="宋体"/>
        </w:rPr>
        <w:t>1.1.3</w:t>
      </w:r>
      <w:r>
        <w:rPr>
          <w:rFonts w:hint="eastAsia" w:ascii="宋体" w:eastAsia="宋体"/>
        </w:rPr>
        <w:t>勘察费应根据勘察工作进度，按约定节点分期支付，勘察工作结束并经发包人确认后，发包人应全额付清。</w:t>
      </w:r>
    </w:p>
    <w:p>
      <w:pPr>
        <w:pStyle w:val="65"/>
        <w:numPr>
          <w:ilvl w:val="0"/>
          <w:numId w:val="0"/>
        </w:numPr>
        <w:spacing w:before="156" w:after="156"/>
        <w:rPr>
          <w:rFonts w:ascii="宋体" w:eastAsia="宋体"/>
        </w:rPr>
      </w:pPr>
      <w:r>
        <w:rPr>
          <w:rFonts w:hint="eastAsia" w:ascii="宋体" w:eastAsia="宋体"/>
        </w:rPr>
        <w:t>1</w:t>
      </w:r>
      <w:r>
        <w:rPr>
          <w:rFonts w:ascii="宋体" w:eastAsia="宋体"/>
        </w:rPr>
        <w:t>1.1.4</w:t>
      </w:r>
      <w:r>
        <w:rPr>
          <w:rFonts w:hint="eastAsia" w:ascii="宋体" w:eastAsia="宋体"/>
        </w:rPr>
        <w:t>设计费应根据分阶段出图进度，按约定节点分期支付，设计工作结束并经发包人审查确认后，发包人应全额支付设计费。</w:t>
      </w:r>
    </w:p>
    <w:p>
      <w:pPr>
        <w:pStyle w:val="65"/>
        <w:numPr>
          <w:ilvl w:val="0"/>
          <w:numId w:val="0"/>
        </w:numPr>
        <w:spacing w:before="156" w:after="156"/>
        <w:rPr>
          <w:rFonts w:ascii="宋体" w:eastAsia="宋体"/>
        </w:rPr>
      </w:pPr>
      <w:r>
        <w:rPr>
          <w:rFonts w:hint="eastAsia" w:ascii="宋体" w:eastAsia="宋体"/>
        </w:rPr>
        <w:t>1</w:t>
      </w:r>
      <w:r>
        <w:rPr>
          <w:rFonts w:ascii="宋体" w:eastAsia="宋体"/>
        </w:rPr>
        <w:t>1.1.5</w:t>
      </w:r>
      <w:r>
        <w:rPr>
          <w:rFonts w:hint="eastAsia" w:ascii="宋体" w:eastAsia="宋体"/>
        </w:rPr>
        <w:t>工程进度款、中间结算支付周期应与合同约定的形象进度节点计量周期一致。承包人应在每个计量周期计量后7天内向发包人提交已完工程进度款或中间结算款支付申请。支付申请应详细说明此周期应得的款额，包括承包人已达到形象进度节点所需要支付的价款、承包人按照合同约定调整的价款、已经发包人确认的索赔金额。其中，承包人按照合同约定调整的价款和经发包人确认的索赔金额应列入本节点应增加金额中。</w:t>
      </w:r>
    </w:p>
    <w:p>
      <w:pPr>
        <w:pStyle w:val="65"/>
        <w:numPr>
          <w:ilvl w:val="0"/>
          <w:numId w:val="0"/>
        </w:numPr>
        <w:spacing w:before="156" w:after="156"/>
        <w:rPr>
          <w:rFonts w:ascii="宋体" w:eastAsia="宋体"/>
        </w:rPr>
      </w:pPr>
      <w:r>
        <w:rPr>
          <w:rFonts w:hint="eastAsia" w:ascii="宋体" w:eastAsia="宋体"/>
        </w:rPr>
        <w:t>1</w:t>
      </w:r>
      <w:r>
        <w:rPr>
          <w:rFonts w:ascii="宋体" w:eastAsia="宋体"/>
        </w:rPr>
        <w:t>1.1.6</w:t>
      </w:r>
      <w:r>
        <w:rPr>
          <w:rFonts w:hint="eastAsia" w:ascii="宋体" w:eastAsia="宋体"/>
        </w:rPr>
        <w:t>设备及工器具采购前，承包人应按合同约定价款将拟采购的设备名称、技术参数、数量等报送发包人，经发包人确认后方可采购。发包人按合同约定节点分期支付设备及工器具预付款、进度款，经发包人验收合格且扣除质量保证金后全额支付设备及工器具购置费。</w:t>
      </w:r>
    </w:p>
    <w:p>
      <w:pPr>
        <w:pStyle w:val="65"/>
        <w:numPr>
          <w:ilvl w:val="2"/>
          <w:numId w:val="36"/>
        </w:numPr>
        <w:spacing w:before="156" w:after="156"/>
        <w:rPr>
          <w:rFonts w:ascii="宋体" w:eastAsia="宋体"/>
        </w:rPr>
      </w:pPr>
      <w:r>
        <w:rPr>
          <w:rFonts w:hint="eastAsia" w:ascii="宋体" w:eastAsia="宋体"/>
        </w:rPr>
        <w:t>工程总承包其他费应按合同约定节点分期进行支付。</w:t>
      </w:r>
    </w:p>
    <w:p>
      <w:pPr>
        <w:pStyle w:val="65"/>
        <w:numPr>
          <w:ilvl w:val="0"/>
          <w:numId w:val="0"/>
        </w:numPr>
        <w:spacing w:before="156" w:after="156"/>
        <w:rPr>
          <w:rFonts w:ascii="宋体" w:eastAsia="宋体"/>
        </w:rPr>
      </w:pPr>
      <w:r>
        <w:rPr>
          <w:rFonts w:hint="eastAsia" w:ascii="宋体" w:eastAsia="宋体"/>
        </w:rPr>
        <w:t>1</w:t>
      </w:r>
      <w:r>
        <w:rPr>
          <w:rFonts w:ascii="宋体" w:eastAsia="宋体"/>
        </w:rPr>
        <w:t>1.1.8</w:t>
      </w:r>
      <w:r>
        <w:rPr>
          <w:rFonts w:hint="eastAsia" w:ascii="宋体" w:eastAsia="宋体"/>
        </w:rPr>
        <w:t>发包人应在收到承包人中间价款支付申请后14天内，根据形象进度和合同约定对申请内容予以核实，确认后向承包人支付进度款。</w:t>
      </w:r>
    </w:p>
    <w:p>
      <w:pPr>
        <w:pStyle w:val="65"/>
        <w:numPr>
          <w:ilvl w:val="0"/>
          <w:numId w:val="0"/>
        </w:numPr>
        <w:spacing w:before="156" w:after="156"/>
        <w:rPr>
          <w:rFonts w:ascii="宋体" w:eastAsia="宋体"/>
        </w:rPr>
      </w:pPr>
      <w:r>
        <w:rPr>
          <w:rFonts w:ascii="宋体" w:eastAsia="宋体"/>
        </w:rPr>
        <w:t>11.1.9</w:t>
      </w:r>
      <w:r>
        <w:rPr>
          <w:rFonts w:hint="eastAsia" w:ascii="宋体" w:eastAsia="宋体"/>
        </w:rPr>
        <w:t>发包人未按照约定支付中间价款的，承包人可催告发包人支付，并有权获得延迟支付的利息。发包人在付款期满后的7天内仍未支付的，发包人承担由此增加的费用和（或）延误的工期，向承包人支付合理利润，并承担违约责任。</w:t>
      </w:r>
    </w:p>
    <w:p>
      <w:pPr>
        <w:pStyle w:val="105"/>
        <w:numPr>
          <w:ilvl w:val="1"/>
          <w:numId w:val="36"/>
        </w:numPr>
        <w:spacing w:before="156" w:after="156"/>
        <w:rPr>
          <w:rFonts w:hAnsi="黑体" w:cs="黑体"/>
        </w:rPr>
      </w:pPr>
      <w:bookmarkStart w:id="223" w:name="_Toc78358141"/>
      <w:bookmarkStart w:id="224" w:name="_Toc78328561"/>
      <w:bookmarkStart w:id="225" w:name="_Toc78330126"/>
      <w:bookmarkStart w:id="226" w:name="_Toc78329369"/>
      <w:r>
        <w:rPr>
          <w:rFonts w:hint="eastAsia" w:hAnsi="黑体" w:cs="黑体"/>
        </w:rPr>
        <w:t>竣工结算与支付</w:t>
      </w:r>
      <w:bookmarkEnd w:id="223"/>
      <w:bookmarkEnd w:id="224"/>
      <w:bookmarkEnd w:id="225"/>
      <w:bookmarkEnd w:id="226"/>
    </w:p>
    <w:p>
      <w:pPr>
        <w:pStyle w:val="65"/>
        <w:numPr>
          <w:ilvl w:val="0"/>
          <w:numId w:val="0"/>
        </w:numPr>
        <w:spacing w:before="156" w:after="156"/>
        <w:rPr>
          <w:rFonts w:ascii="宋体" w:eastAsia="宋体"/>
        </w:rPr>
      </w:pPr>
      <w:r>
        <w:rPr>
          <w:rFonts w:hint="eastAsia" w:ascii="宋体" w:eastAsia="宋体"/>
        </w:rPr>
        <w:t>1</w:t>
      </w:r>
      <w:r>
        <w:rPr>
          <w:rFonts w:ascii="宋体" w:eastAsia="宋体"/>
        </w:rPr>
        <w:t>1.2.1</w:t>
      </w:r>
      <w:r>
        <w:rPr>
          <w:rFonts w:hint="eastAsia" w:ascii="宋体" w:eastAsia="宋体"/>
        </w:rPr>
        <w:t>竣工结算价为扣除暂列金额后的签约合同价加（减）合同价款调整和索赔。</w:t>
      </w:r>
    </w:p>
    <w:p>
      <w:pPr>
        <w:pStyle w:val="65"/>
        <w:numPr>
          <w:ilvl w:val="0"/>
          <w:numId w:val="0"/>
        </w:numPr>
        <w:spacing w:before="156" w:after="156"/>
        <w:rPr>
          <w:rFonts w:ascii="宋体" w:eastAsia="宋体"/>
        </w:rPr>
      </w:pPr>
      <w:r>
        <w:rPr>
          <w:rFonts w:hint="eastAsia" w:ascii="宋体" w:eastAsia="宋体"/>
        </w:rPr>
        <w:t>1</w:t>
      </w:r>
      <w:r>
        <w:rPr>
          <w:rFonts w:ascii="宋体" w:eastAsia="宋体"/>
        </w:rPr>
        <w:t>1.2.2</w:t>
      </w:r>
      <w:r>
        <w:rPr>
          <w:rFonts w:hint="eastAsia" w:ascii="宋体" w:eastAsia="宋体"/>
        </w:rPr>
        <w:t>合同工程完工后，承包人应在提交竣工验收申请时向发包人提交竣工结算文件。发包人应在收到承包人提交的竣工结算文件后的约定期限内审核完毕，工程总承包项目的竣工结算审核按如下约定执行：</w:t>
      </w:r>
    </w:p>
    <w:p>
      <w:pPr>
        <w:pStyle w:val="56"/>
        <w:ind w:firstLine="420"/>
      </w:pPr>
      <w:r>
        <w:rPr>
          <w:rFonts w:hint="eastAsia"/>
        </w:rPr>
        <w:t>仅对符合工程总承包合同约定的合同价款允许调整部分及按实结算的暂估价进行审核，对合同中固定总价包干部分不再另行审核，其中，总承包单位降低建设标准、缩小建设范围、减少使用功能等情况仍需进行审核。</w:t>
      </w:r>
    </w:p>
    <w:p>
      <w:pPr>
        <w:pStyle w:val="65"/>
        <w:numPr>
          <w:ilvl w:val="0"/>
          <w:numId w:val="0"/>
        </w:numPr>
        <w:spacing w:before="156" w:after="156"/>
      </w:pPr>
      <w:r>
        <w:rPr>
          <w:rFonts w:hint="eastAsia" w:ascii="宋体" w:eastAsia="宋体"/>
        </w:rPr>
        <w:t>11</w:t>
      </w:r>
      <w:r>
        <w:rPr>
          <w:rFonts w:ascii="宋体" w:eastAsia="宋体"/>
        </w:rPr>
        <w:t>.</w:t>
      </w:r>
      <w:r>
        <w:rPr>
          <w:rFonts w:hint="eastAsia" w:ascii="宋体" w:eastAsia="宋体"/>
        </w:rPr>
        <w:t>2</w:t>
      </w:r>
      <w:r>
        <w:rPr>
          <w:rFonts w:ascii="宋体" w:eastAsia="宋体"/>
        </w:rPr>
        <w:t>.</w:t>
      </w:r>
      <w:r>
        <w:rPr>
          <w:rFonts w:hint="eastAsia" w:ascii="宋体" w:eastAsia="宋体"/>
        </w:rPr>
        <w:t>3 工程总承包合同中应约定已签约合同价中暂列金额的结算办法。暂列金额由发包人掌握使用，按合同约定支付后，如有余额归发包人所有。</w:t>
      </w:r>
    </w:p>
    <w:p>
      <w:pPr>
        <w:pStyle w:val="65"/>
        <w:numPr>
          <w:ilvl w:val="3"/>
          <w:numId w:val="0"/>
        </w:numPr>
        <w:spacing w:before="156" w:after="156"/>
        <w:rPr>
          <w:rFonts w:ascii="宋体" w:eastAsia="宋体"/>
        </w:rPr>
      </w:pPr>
      <w:r>
        <w:rPr>
          <w:rFonts w:hint="eastAsia" w:ascii="宋体" w:eastAsia="宋体"/>
        </w:rPr>
        <w:t>11.2.4发包人对承包人提交的竣工结算文件有异议，要求承包人进一步补充资料或修改结算文件的，应在收到承包人提交的竣工结算文件后的28天之内向承包人提出书面核实意见，承包人在收到核实意见后的14天内按照发包人提出的合理要求补充材料，修改竣工结算文件，并再次提交给发包人复核。</w:t>
      </w:r>
    </w:p>
    <w:p>
      <w:pPr>
        <w:pStyle w:val="65"/>
        <w:numPr>
          <w:ilvl w:val="3"/>
          <w:numId w:val="0"/>
        </w:numPr>
        <w:spacing w:before="156" w:after="156"/>
        <w:rPr>
          <w:rFonts w:ascii="宋体" w:eastAsia="宋体"/>
        </w:rPr>
      </w:pPr>
      <w:r>
        <w:rPr>
          <w:rFonts w:hint="eastAsia" w:ascii="宋体" w:eastAsia="宋体"/>
        </w:rPr>
        <w:t>11.2.5 发包人应在收到承包人再次提交的竣工结算文件的规定期限内予以复核，并将复核结果书面通知承包人。</w:t>
      </w:r>
    </w:p>
    <w:p>
      <w:pPr>
        <w:pStyle w:val="65"/>
        <w:numPr>
          <w:ilvl w:val="3"/>
          <w:numId w:val="0"/>
        </w:numPr>
        <w:spacing w:before="156" w:after="156"/>
        <w:rPr>
          <w:rFonts w:ascii="宋体" w:eastAsia="宋体"/>
        </w:rPr>
      </w:pPr>
      <w:r>
        <w:rPr>
          <w:rFonts w:hint="eastAsia" w:ascii="宋体" w:eastAsia="宋体"/>
        </w:rPr>
        <w:t>11.2.6 发包人在收到承包人再次提交的竣工结算文件后的规定期限内，不审核竣工结算文件或未提出核实意见的，可视为承包人提交的竣工结算文件已被发包人认可，竣工结算办理完毕。承包人在收到发包人提出的核实意见后的14天内，未确认也未提出异议的，视为发包人提出的核实意见已被承包人认可，竣工结算办理完毕。</w:t>
      </w:r>
    </w:p>
    <w:p>
      <w:pPr>
        <w:pStyle w:val="65"/>
        <w:numPr>
          <w:ilvl w:val="0"/>
          <w:numId w:val="0"/>
        </w:numPr>
        <w:spacing w:before="156" w:after="156"/>
        <w:rPr>
          <w:rFonts w:ascii="宋体" w:eastAsia="宋体"/>
        </w:rPr>
      </w:pPr>
      <w:r>
        <w:rPr>
          <w:rFonts w:hint="eastAsia" w:ascii="宋体" w:eastAsia="宋体"/>
        </w:rPr>
        <w:t>1</w:t>
      </w:r>
      <w:r>
        <w:rPr>
          <w:rFonts w:ascii="宋体" w:eastAsia="宋体"/>
        </w:rPr>
        <w:t>1.2</w:t>
      </w:r>
      <w:r>
        <w:rPr>
          <w:rFonts w:hint="eastAsia" w:ascii="宋体" w:eastAsia="宋体"/>
        </w:rPr>
        <w:t>.7 承包人应根据发包人确认的竣工结算文件，向发包人提交竣工结算支付申请。该申请应包含下列内容：</w:t>
      </w:r>
    </w:p>
    <w:p>
      <w:pPr>
        <w:pStyle w:val="56"/>
        <w:ind w:firstLine="420"/>
      </w:pPr>
      <w:r>
        <w:rPr>
          <w:rFonts w:hint="eastAsia"/>
          <w:lang w:val="en-US" w:eastAsia="zh-CN"/>
        </w:rPr>
        <w:t>a</w:t>
      </w:r>
      <w:r>
        <w:rPr>
          <w:rFonts w:hint="eastAsia"/>
        </w:rPr>
        <w:t>）竣工结算总额；</w:t>
      </w:r>
    </w:p>
    <w:p>
      <w:pPr>
        <w:pStyle w:val="56"/>
        <w:ind w:firstLine="420"/>
      </w:pPr>
      <w:r>
        <w:rPr>
          <w:rFonts w:hint="eastAsia"/>
          <w:lang w:val="en-US" w:eastAsia="zh-CN"/>
        </w:rPr>
        <w:t>b</w:t>
      </w:r>
      <w:r>
        <w:rPr>
          <w:rFonts w:hint="eastAsia"/>
        </w:rPr>
        <w:t>）已支付的合同价款；</w:t>
      </w:r>
    </w:p>
    <w:p>
      <w:pPr>
        <w:pStyle w:val="56"/>
        <w:ind w:firstLine="420"/>
      </w:pPr>
      <w:r>
        <w:rPr>
          <w:rFonts w:hint="eastAsia"/>
          <w:lang w:val="en-US" w:eastAsia="zh-CN"/>
        </w:rPr>
        <w:t>c</w:t>
      </w:r>
      <w:r>
        <w:rPr>
          <w:rFonts w:hint="eastAsia"/>
        </w:rPr>
        <w:t>）应扣留的质量保证金；</w:t>
      </w:r>
    </w:p>
    <w:p>
      <w:pPr>
        <w:pStyle w:val="56"/>
        <w:ind w:firstLine="420"/>
      </w:pPr>
      <w:r>
        <w:rPr>
          <w:rFonts w:hint="eastAsia"/>
          <w:lang w:val="en-US" w:eastAsia="zh-CN"/>
        </w:rPr>
        <w:t>d</w:t>
      </w:r>
      <w:r>
        <w:rPr>
          <w:rFonts w:hint="eastAsia"/>
        </w:rPr>
        <w:t>）应支付的竣工付款金额。</w:t>
      </w:r>
    </w:p>
    <w:p>
      <w:pPr>
        <w:pStyle w:val="56"/>
        <w:ind w:firstLine="0" w:firstLineChars="0"/>
      </w:pPr>
      <w:r>
        <w:rPr>
          <w:rFonts w:hint="eastAsia"/>
        </w:rPr>
        <w:t>11.2.8 发包人应在收到承包人提交的竣工结算申请后的规定期限内予以核实，并向承包人支付竣工结算款。</w:t>
      </w:r>
    </w:p>
    <w:p>
      <w:pPr>
        <w:pStyle w:val="65"/>
        <w:numPr>
          <w:ilvl w:val="0"/>
          <w:numId w:val="0"/>
        </w:numPr>
        <w:spacing w:before="156" w:after="156"/>
        <w:rPr>
          <w:rFonts w:ascii="宋体" w:eastAsia="宋体"/>
        </w:rPr>
      </w:pPr>
      <w:r>
        <w:rPr>
          <w:rFonts w:hint="eastAsia" w:ascii="宋体" w:eastAsia="宋体"/>
        </w:rPr>
        <w:t>1</w:t>
      </w:r>
      <w:r>
        <w:rPr>
          <w:rFonts w:ascii="宋体" w:eastAsia="宋体"/>
        </w:rPr>
        <w:t>1.2.</w:t>
      </w:r>
      <w:r>
        <w:rPr>
          <w:rFonts w:hint="eastAsia" w:ascii="宋体" w:eastAsia="宋体"/>
        </w:rPr>
        <w:t>9 发包人未按照约定支付竣工结算款的，承包人可催告发包人支付，并有权获得延迟支付的利息。竣工结算核实后约定天数内仍未支付的，除法律另有规定外，承包人可以与发包人协商将工程折价，或申请人民法院将工程依法拍卖，承包人就该工程折价或拍卖的价款优先受偿。</w:t>
      </w:r>
    </w:p>
    <w:p>
      <w:pPr>
        <w:pStyle w:val="65"/>
        <w:numPr>
          <w:ilvl w:val="0"/>
          <w:numId w:val="0"/>
        </w:numPr>
        <w:spacing w:before="156" w:after="156"/>
        <w:rPr>
          <w:rFonts w:ascii="宋体" w:eastAsia="宋体"/>
        </w:rPr>
      </w:pPr>
      <w:r>
        <w:rPr>
          <w:rFonts w:hint="eastAsia" w:ascii="宋体" w:eastAsia="宋体"/>
        </w:rPr>
        <w:t>1</w:t>
      </w:r>
      <w:r>
        <w:rPr>
          <w:rFonts w:ascii="宋体" w:eastAsia="宋体"/>
        </w:rPr>
        <w:t>1.2.</w:t>
      </w:r>
      <w:r>
        <w:rPr>
          <w:rFonts w:hint="eastAsia" w:ascii="宋体" w:eastAsia="宋体"/>
        </w:rPr>
        <w:t>10 发包人根据确认的竣工结算文件向承包人支付竣工结算价款，应保留合同约定的质量保证金，待工程交付使用且质保期到期后清算（合同另有约定的，按约定执行），质保期内如有返修，发生费用应在质量保证金内扣除。</w:t>
      </w:r>
    </w:p>
    <w:p>
      <w:pPr>
        <w:pStyle w:val="104"/>
        <w:numPr>
          <w:ilvl w:val="0"/>
          <w:numId w:val="36"/>
        </w:numPr>
        <w:spacing w:before="312" w:after="312"/>
      </w:pPr>
      <w:bookmarkStart w:id="227" w:name="_Toc78358148"/>
      <w:bookmarkStart w:id="228" w:name="_Toc78329376"/>
      <w:bookmarkStart w:id="229" w:name="_Toc78328568"/>
      <w:bookmarkStart w:id="230" w:name="_Toc78330133"/>
      <w:r>
        <w:rPr>
          <w:rFonts w:hint="eastAsia"/>
        </w:rPr>
        <w:t>计价表格</w:t>
      </w:r>
      <w:bookmarkEnd w:id="227"/>
      <w:bookmarkEnd w:id="228"/>
      <w:bookmarkEnd w:id="229"/>
      <w:bookmarkEnd w:id="230"/>
    </w:p>
    <w:p>
      <w:pPr>
        <w:pStyle w:val="105"/>
        <w:numPr>
          <w:ilvl w:val="1"/>
          <w:numId w:val="36"/>
        </w:numPr>
        <w:spacing w:before="156" w:after="156"/>
        <w:rPr>
          <w:rFonts w:ascii="宋体" w:eastAsia="宋体"/>
        </w:rPr>
      </w:pPr>
      <w:bookmarkStart w:id="231" w:name="_Toc78328569"/>
      <w:bookmarkStart w:id="232" w:name="_Toc78358149"/>
      <w:bookmarkStart w:id="233" w:name="_Toc78329377"/>
      <w:bookmarkStart w:id="234" w:name="_Toc78330134"/>
      <w:r>
        <w:rPr>
          <w:rFonts w:hint="eastAsia" w:ascii="宋体" w:eastAsia="宋体"/>
        </w:rPr>
        <w:t>工程总承包工程计价活动宜采用统一格式，详见附录A</w:t>
      </w:r>
      <w:r>
        <w:rPr>
          <w:rFonts w:ascii="宋体" w:eastAsia="宋体"/>
        </w:rPr>
        <w:t>-D</w:t>
      </w:r>
      <w:r>
        <w:rPr>
          <w:rFonts w:hint="eastAsia" w:ascii="宋体" w:eastAsia="宋体"/>
        </w:rPr>
        <w:t>。</w:t>
      </w:r>
      <w:bookmarkEnd w:id="231"/>
      <w:bookmarkEnd w:id="232"/>
      <w:bookmarkEnd w:id="233"/>
      <w:bookmarkEnd w:id="234"/>
    </w:p>
    <w:p>
      <w:pPr>
        <w:pStyle w:val="105"/>
        <w:numPr>
          <w:ilvl w:val="1"/>
          <w:numId w:val="36"/>
        </w:numPr>
        <w:spacing w:before="156" w:after="156"/>
        <w:rPr>
          <w:rFonts w:ascii="宋体" w:eastAsia="宋体"/>
        </w:rPr>
      </w:pPr>
      <w:bookmarkStart w:id="235" w:name="_Toc78358150"/>
      <w:bookmarkStart w:id="236" w:name="_Toc78328570"/>
      <w:bookmarkStart w:id="237" w:name="_Toc78329378"/>
      <w:bookmarkStart w:id="238" w:name="_Toc78330135"/>
      <w:r>
        <w:rPr>
          <w:rFonts w:hint="eastAsia" w:ascii="宋体" w:eastAsia="宋体"/>
        </w:rPr>
        <w:t>项目清单的编制应符合下列规定：</w:t>
      </w:r>
      <w:bookmarkEnd w:id="235"/>
      <w:bookmarkEnd w:id="236"/>
      <w:bookmarkEnd w:id="237"/>
      <w:bookmarkEnd w:id="238"/>
    </w:p>
    <w:p>
      <w:pPr>
        <w:pStyle w:val="56"/>
        <w:ind w:firstLine="420"/>
      </w:pPr>
      <w:r>
        <w:rPr>
          <w:rFonts w:hint="eastAsia"/>
          <w:lang w:val="en-US" w:eastAsia="zh-CN"/>
        </w:rPr>
        <w:t>a</w:t>
      </w:r>
      <w:r>
        <w:rPr>
          <w:rFonts w:hint="eastAsia"/>
        </w:rPr>
        <w:t>）扉页应按规定的内容填写、签字、盖章；由造价专业人员编制的项目清单应有负责审核的一级造价工程师签字、盖章。受委托编制的工程量清单，应由一级造价工程师签字、盖章以及工程造价咨询人盖章。</w:t>
      </w:r>
    </w:p>
    <w:p>
      <w:pPr>
        <w:pStyle w:val="56"/>
        <w:ind w:firstLine="420"/>
      </w:pPr>
      <w:r>
        <w:rPr>
          <w:rFonts w:hint="eastAsia"/>
          <w:lang w:val="en-US" w:eastAsia="zh-CN"/>
        </w:rPr>
        <w:t>b</w:t>
      </w:r>
      <w:r>
        <w:rPr>
          <w:rFonts w:hint="eastAsia"/>
        </w:rPr>
        <w:t>）总说明应按下列内容编制：</w:t>
      </w:r>
    </w:p>
    <w:p>
      <w:pPr>
        <w:pStyle w:val="56"/>
        <w:ind w:firstLine="420"/>
      </w:pPr>
      <w:r>
        <w:rPr>
          <w:rFonts w:hint="eastAsia"/>
        </w:rPr>
        <w:t>1）工程概况：建设规模、建设标准、工程特征、计划工期、施工现场实际情况、自然地理条件、质量要求等；</w:t>
      </w:r>
    </w:p>
    <w:p>
      <w:pPr>
        <w:pStyle w:val="56"/>
        <w:ind w:firstLine="420"/>
      </w:pPr>
      <w:r>
        <w:rPr>
          <w:rFonts w:hint="eastAsia"/>
        </w:rPr>
        <w:t>2）工程建设招标范围；</w:t>
      </w:r>
    </w:p>
    <w:p>
      <w:pPr>
        <w:pStyle w:val="56"/>
        <w:ind w:firstLine="420"/>
      </w:pPr>
      <w:r>
        <w:rPr>
          <w:rFonts w:hint="eastAsia"/>
        </w:rPr>
        <w:t>3）项目清单编制依据；</w:t>
      </w:r>
    </w:p>
    <w:p>
      <w:pPr>
        <w:pStyle w:val="56"/>
        <w:ind w:firstLine="420"/>
      </w:pPr>
      <w:r>
        <w:rPr>
          <w:rFonts w:hint="eastAsia"/>
        </w:rPr>
        <w:t>4）价格清单编制依据；</w:t>
      </w:r>
    </w:p>
    <w:p>
      <w:pPr>
        <w:pStyle w:val="56"/>
        <w:ind w:firstLine="420"/>
      </w:pPr>
      <w:r>
        <w:rPr>
          <w:rFonts w:hint="eastAsia"/>
        </w:rPr>
        <w:t>5）招标人拟采用的施工方案；</w:t>
      </w:r>
    </w:p>
    <w:p>
      <w:pPr>
        <w:pStyle w:val="56"/>
        <w:ind w:firstLine="420"/>
      </w:pPr>
      <w:r>
        <w:rPr>
          <w:rFonts w:hint="eastAsia"/>
        </w:rPr>
        <w:t>6）材料设备要求；</w:t>
      </w:r>
    </w:p>
    <w:p>
      <w:pPr>
        <w:pStyle w:val="56"/>
        <w:ind w:firstLine="420"/>
      </w:pPr>
      <w:r>
        <w:rPr>
          <w:rFonts w:hint="eastAsia"/>
        </w:rPr>
        <w:t>7）其他需要说明的问题。</w:t>
      </w:r>
    </w:p>
    <w:p>
      <w:pPr>
        <w:pStyle w:val="105"/>
        <w:numPr>
          <w:ilvl w:val="1"/>
          <w:numId w:val="36"/>
        </w:numPr>
        <w:spacing w:before="156" w:after="156"/>
        <w:rPr>
          <w:rFonts w:ascii="宋体" w:eastAsia="宋体"/>
        </w:rPr>
      </w:pPr>
      <w:bookmarkStart w:id="239" w:name="_Toc78330136"/>
      <w:bookmarkStart w:id="240" w:name="_Toc78329379"/>
      <w:bookmarkStart w:id="241" w:name="_Toc78358151"/>
      <w:bookmarkStart w:id="242" w:name="_Toc78328571"/>
      <w:r>
        <w:rPr>
          <w:rFonts w:hint="eastAsia" w:ascii="宋体" w:eastAsia="宋体"/>
        </w:rPr>
        <w:t>最高投标限价、投标报价的编制应符合下列规定：</w:t>
      </w:r>
      <w:bookmarkEnd w:id="239"/>
      <w:bookmarkEnd w:id="240"/>
      <w:bookmarkEnd w:id="241"/>
      <w:bookmarkEnd w:id="242"/>
    </w:p>
    <w:p>
      <w:pPr>
        <w:pStyle w:val="56"/>
        <w:ind w:firstLine="420"/>
      </w:pPr>
      <w:r>
        <w:rPr>
          <w:rFonts w:hint="eastAsia"/>
          <w:lang w:val="en-US" w:eastAsia="zh-CN"/>
        </w:rPr>
        <w:t>a</w:t>
      </w:r>
      <w:r>
        <w:rPr>
          <w:rFonts w:hint="eastAsia"/>
        </w:rPr>
        <w:t>）扉页应按规定的内容填写、签字、盖章，除承包人自行编制的投标报价外，受委托编制的最高投标限价、投标报价由造价专业人员编制的，应由负责审核的一级造价工程师签字、盖章以及工程造价咨询人盖章。</w:t>
      </w:r>
    </w:p>
    <w:p>
      <w:pPr>
        <w:pStyle w:val="56"/>
        <w:ind w:firstLine="420"/>
      </w:pPr>
      <w:r>
        <w:rPr>
          <w:rFonts w:hint="eastAsia"/>
          <w:lang w:val="en-US" w:eastAsia="zh-CN"/>
        </w:rPr>
        <w:t>b</w:t>
      </w:r>
      <w:r>
        <w:rPr>
          <w:rFonts w:hint="eastAsia"/>
        </w:rPr>
        <w:t>）总说明应按下列内容填写：</w:t>
      </w:r>
    </w:p>
    <w:p>
      <w:pPr>
        <w:pStyle w:val="56"/>
        <w:ind w:firstLine="630" w:firstLineChars="300"/>
      </w:pPr>
      <w:r>
        <w:rPr>
          <w:rFonts w:hint="eastAsia"/>
        </w:rPr>
        <w:t>1）工程概况：建设规模、建设标准、工程特征、计划工期、施工现场实际情况、自然地理条件、质量要求等；</w:t>
      </w:r>
    </w:p>
    <w:p>
      <w:pPr>
        <w:pStyle w:val="56"/>
        <w:ind w:firstLine="630" w:firstLineChars="300"/>
      </w:pPr>
      <w:r>
        <w:rPr>
          <w:rFonts w:hint="eastAsia"/>
        </w:rPr>
        <w:t>2）工程建设和招标范围；</w:t>
      </w:r>
    </w:p>
    <w:p>
      <w:pPr>
        <w:pStyle w:val="56"/>
        <w:ind w:firstLine="630" w:firstLineChars="300"/>
      </w:pPr>
      <w:r>
        <w:rPr>
          <w:rFonts w:hint="eastAsia"/>
        </w:rPr>
        <w:t>3）合同价形式与暂列金额范围；</w:t>
      </w:r>
    </w:p>
    <w:p>
      <w:pPr>
        <w:pStyle w:val="56"/>
        <w:ind w:firstLine="630" w:firstLineChars="300"/>
      </w:pPr>
      <w:r>
        <w:rPr>
          <w:rFonts w:hint="eastAsia"/>
        </w:rPr>
        <w:t>4）编制依据；</w:t>
      </w:r>
    </w:p>
    <w:p>
      <w:pPr>
        <w:pStyle w:val="56"/>
        <w:ind w:firstLine="630" w:firstLineChars="300"/>
      </w:pPr>
      <w:r>
        <w:rPr>
          <w:rFonts w:hint="eastAsia"/>
        </w:rPr>
        <w:t>5）招标人拟采用的施工方案。</w:t>
      </w:r>
    </w:p>
    <w:p>
      <w:pPr>
        <w:widowControl/>
        <w:adjustRightInd/>
        <w:spacing w:line="240" w:lineRule="auto"/>
        <w:jc w:val="left"/>
        <w:rPr>
          <w:rFonts w:ascii="宋体" w:hAnsi="Times New Roman"/>
          <w:kern w:val="0"/>
          <w:szCs w:val="20"/>
        </w:rPr>
      </w:pPr>
      <w:r>
        <w:br w:type="page"/>
      </w:r>
    </w:p>
    <w:p>
      <w:pPr>
        <w:pStyle w:val="56"/>
        <w:ind w:firstLine="0" w:firstLineChars="0"/>
        <w:jc w:val="center"/>
        <w:rPr>
          <w:rFonts w:hint="eastAsia" w:ascii="黑体" w:hAnsi="Times New Roman" w:eastAsia="黑体" w:cs="Times New Roman"/>
          <w:sz w:val="21"/>
          <w:lang w:val="en-US" w:eastAsia="zh-CN" w:bidi="ar-SA"/>
        </w:rPr>
      </w:pPr>
      <w:bookmarkStart w:id="243" w:name="_Toc78330138"/>
      <w:bookmarkStart w:id="244" w:name="_Toc78329381"/>
      <w:bookmarkStart w:id="245" w:name="_Toc78358153"/>
      <w:bookmarkStart w:id="246" w:name="_Toc77924845"/>
      <w:bookmarkStart w:id="247" w:name="_Toc77924997"/>
      <w:bookmarkStart w:id="248" w:name="_Toc533687306"/>
      <w:bookmarkStart w:id="249" w:name="_Toc76926239"/>
      <w:r>
        <w:rPr>
          <w:rFonts w:hint="eastAsia" w:ascii="黑体" w:hAnsi="Times New Roman" w:eastAsia="黑体" w:cs="Times New Roman"/>
          <w:sz w:val="21"/>
          <w:lang w:val="en-US" w:eastAsia="zh-CN" w:bidi="ar-SA"/>
        </w:rPr>
        <w:t xml:space="preserve">附录A </w:t>
      </w:r>
    </w:p>
    <w:p>
      <w:pPr>
        <w:pStyle w:val="56"/>
        <w:ind w:firstLine="0" w:firstLineChars="0"/>
        <w:jc w:val="center"/>
        <w:rPr>
          <w:rFonts w:hint="eastAsia" w:ascii="黑体" w:hAnsi="Times New Roman" w:eastAsia="黑体" w:cs="Times New Roman"/>
          <w:sz w:val="21"/>
          <w:lang w:val="en-US" w:eastAsia="zh-CN" w:bidi="ar-SA"/>
        </w:rPr>
      </w:pPr>
      <w:r>
        <w:rPr>
          <w:rFonts w:hint="eastAsia" w:ascii="黑体" w:eastAsia="黑体" w:cs="Times New Roman"/>
          <w:sz w:val="21"/>
          <w:lang w:val="en-US" w:eastAsia="zh-CN" w:bidi="ar-SA"/>
        </w:rPr>
        <w:t>（资料性）</w:t>
      </w:r>
    </w:p>
    <w:p>
      <w:pPr>
        <w:pStyle w:val="56"/>
        <w:ind w:firstLine="0" w:firstLineChars="0"/>
        <w:jc w:val="center"/>
        <w:rPr>
          <w:rFonts w:hint="eastAsia" w:ascii="黑体" w:hAnsi="Times New Roman" w:eastAsia="黑体" w:cs="Times New Roman"/>
          <w:sz w:val="21"/>
          <w:lang w:val="en-US" w:eastAsia="zh-CN" w:bidi="ar-SA"/>
        </w:rPr>
      </w:pPr>
    </w:p>
    <w:p>
      <w:pPr>
        <w:pStyle w:val="56"/>
        <w:ind w:firstLine="0" w:firstLineChars="0"/>
        <w:jc w:val="center"/>
        <w:rPr>
          <w:rFonts w:hint="default"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 xml:space="preserve"> 项目清单</w:t>
      </w:r>
      <w:r>
        <w:rPr>
          <w:rFonts w:hint="eastAsia" w:ascii="黑体" w:eastAsia="黑体" w:cs="Times New Roman"/>
          <w:sz w:val="21"/>
          <w:lang w:val="en-US" w:eastAsia="zh-CN" w:bidi="ar-SA"/>
        </w:rPr>
        <w:t>文件格式</w:t>
      </w:r>
    </w:p>
    <w:p>
      <w:pPr>
        <w:spacing w:before="1872" w:beforeLines="600" w:after="1872" w:afterLines="600"/>
        <w:jc w:val="center"/>
        <w:rPr>
          <w:rFonts w:ascii="Times New Roman" w:hAnsi="Times New Roman"/>
          <w:b/>
          <w:sz w:val="30"/>
          <w:szCs w:val="30"/>
          <w:u w:val="single"/>
        </w:rPr>
      </w:pPr>
      <w:r>
        <w:rPr>
          <w:rFonts w:ascii="Times New Roman" w:hAnsi="Times New Roman"/>
          <w:b/>
          <w:sz w:val="30"/>
          <w:szCs w:val="30"/>
          <w:u w:val="single"/>
        </w:rPr>
        <w:t>工程总承包项目名称</w:t>
      </w:r>
    </w:p>
    <w:p>
      <w:pPr>
        <w:jc w:val="center"/>
        <w:rPr>
          <w:rFonts w:ascii="Times New Roman" w:hAnsi="Times New Roman"/>
          <w:b/>
          <w:sz w:val="36"/>
          <w:szCs w:val="36"/>
        </w:rPr>
      </w:pPr>
      <w:r>
        <w:rPr>
          <w:rFonts w:ascii="Times New Roman" w:hAnsi="Times New Roman"/>
          <w:b/>
          <w:sz w:val="36"/>
          <w:szCs w:val="36"/>
        </w:rPr>
        <w:t>项目清单</w:t>
      </w:r>
    </w:p>
    <w:p>
      <w:pPr>
        <w:jc w:val="center"/>
        <w:rPr>
          <w:rFonts w:ascii="Times New Roman" w:hAnsi="Times New Roman"/>
          <w:b/>
          <w:sz w:val="36"/>
          <w:szCs w:val="36"/>
        </w:rP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ind w:firstLine="2240" w:firstLineChars="400"/>
        <w:rPr>
          <w:rFonts w:ascii="Times New Roman" w:hAnsi="Times New Roman"/>
          <w:sz w:val="28"/>
          <w:szCs w:val="28"/>
          <w:u w:val="single"/>
        </w:rPr>
      </w:pPr>
      <w:r>
        <w:rPr>
          <w:rFonts w:ascii="Times New Roman" w:hAnsi="Times New Roman"/>
          <w:spacing w:val="140"/>
          <w:kern w:val="0"/>
          <w:sz w:val="28"/>
          <w:szCs w:val="28"/>
          <w:fitText w:val="1400" w:id="865545825"/>
        </w:rPr>
        <w:t>招标</w:t>
      </w:r>
      <w:r>
        <w:rPr>
          <w:rFonts w:ascii="Times New Roman" w:hAnsi="Times New Roman"/>
          <w:spacing w:val="0"/>
          <w:kern w:val="0"/>
          <w:sz w:val="28"/>
          <w:szCs w:val="28"/>
          <w:fitText w:val="1400" w:id="865545825"/>
        </w:rPr>
        <w:t>人</w:t>
      </w:r>
      <w:r>
        <w:rPr>
          <w:rFonts w:ascii="Times New Roman" w:hAnsi="Times New Roman"/>
          <w:sz w:val="28"/>
          <w:szCs w:val="28"/>
        </w:rPr>
        <w:t>：</w:t>
      </w:r>
      <w:r>
        <w:rPr>
          <w:rFonts w:ascii="Times New Roman" w:hAnsi="Times New Roman"/>
          <w:sz w:val="28"/>
          <w:szCs w:val="28"/>
          <w:u w:val="single"/>
        </w:rPr>
        <w:t xml:space="preserve">                 </w:t>
      </w:r>
    </w:p>
    <w:p>
      <w:pPr>
        <w:jc w:val="center"/>
        <w:rPr>
          <w:rFonts w:ascii="Times New Roman" w:hAnsi="Times New Roman"/>
          <w:sz w:val="22"/>
          <w:szCs w:val="22"/>
        </w:rPr>
      </w:pPr>
      <w:r>
        <w:rPr>
          <w:rFonts w:ascii="Times New Roman" w:hAnsi="Times New Roman"/>
          <w:sz w:val="28"/>
          <w:szCs w:val="28"/>
        </w:rPr>
        <w:t xml:space="preserve">   </w:t>
      </w:r>
      <w:r>
        <w:rPr>
          <w:rFonts w:ascii="Times New Roman" w:hAnsi="Times New Roman"/>
          <w:sz w:val="22"/>
          <w:szCs w:val="22"/>
        </w:rPr>
        <w:t>（单位盖章）</w:t>
      </w:r>
    </w:p>
    <w:p>
      <w:pPr>
        <w:ind w:firstLine="2240" w:firstLineChars="800"/>
        <w:rPr>
          <w:rFonts w:ascii="Times New Roman" w:hAnsi="Times New Roman"/>
          <w:sz w:val="28"/>
          <w:szCs w:val="28"/>
          <w:u w:val="single"/>
        </w:rPr>
      </w:pPr>
      <w:r>
        <w:rPr>
          <w:rFonts w:ascii="Times New Roman" w:hAnsi="Times New Roman"/>
          <w:sz w:val="28"/>
          <w:szCs w:val="28"/>
        </w:rPr>
        <w:t>造价咨询人：</w:t>
      </w:r>
      <w:r>
        <w:rPr>
          <w:rFonts w:ascii="Times New Roman" w:hAnsi="Times New Roman"/>
          <w:sz w:val="28"/>
          <w:szCs w:val="28"/>
          <w:u w:val="single"/>
        </w:rPr>
        <w:t xml:space="preserve">                 </w:t>
      </w:r>
    </w:p>
    <w:p>
      <w:pPr>
        <w:jc w:val="center"/>
        <w:rPr>
          <w:rFonts w:ascii="Times New Roman" w:hAnsi="Times New Roman"/>
          <w:sz w:val="22"/>
          <w:szCs w:val="22"/>
          <w:u w:val="single"/>
        </w:rPr>
      </w:pPr>
      <w:r>
        <w:rPr>
          <w:rFonts w:ascii="Times New Roman" w:hAnsi="Times New Roman"/>
          <w:sz w:val="28"/>
          <w:szCs w:val="28"/>
        </w:rPr>
        <w:t xml:space="preserve">   </w:t>
      </w:r>
      <w:r>
        <w:rPr>
          <w:rFonts w:ascii="Times New Roman" w:hAnsi="Times New Roman"/>
          <w:sz w:val="22"/>
          <w:szCs w:val="22"/>
        </w:rPr>
        <w:t>（单位盖章）</w:t>
      </w:r>
    </w:p>
    <w:p>
      <w:pPr>
        <w:jc w:val="center"/>
        <w:rPr>
          <w:rFonts w:ascii="Times New Roman" w:hAnsi="Times New Roman"/>
          <w:b/>
          <w:u w:val="single"/>
        </w:rPr>
      </w:pPr>
    </w:p>
    <w:p>
      <w:pPr>
        <w:jc w:val="center"/>
        <w:rPr>
          <w:rFonts w:ascii="Times New Roman" w:hAnsi="Times New Roman"/>
          <w:b/>
          <w:u w:val="single"/>
        </w:rPr>
      </w:pPr>
    </w:p>
    <w:p>
      <w:pPr>
        <w:jc w:val="center"/>
        <w:rPr>
          <w:rFonts w:ascii="Times New Roman" w:hAnsi="Times New Roman"/>
          <w:sz w:val="24"/>
          <w:szCs w:val="24"/>
        </w:rPr>
      </w:pPr>
      <w:r>
        <w:rPr>
          <w:rFonts w:ascii="Times New Roman" w:hAnsi="Times New Roman"/>
          <w:sz w:val="24"/>
          <w:szCs w:val="24"/>
        </w:rPr>
        <w:t xml:space="preserve">  年   月   日</w:t>
      </w:r>
    </w:p>
    <w:p>
      <w:pPr>
        <w:widowControl/>
        <w:adjustRightInd/>
        <w:spacing w:line="240" w:lineRule="auto"/>
        <w:jc w:val="left"/>
        <w:rPr>
          <w:rFonts w:ascii="Times New Roman" w:hAnsi="Times New Roman"/>
          <w:sz w:val="24"/>
          <w:szCs w:val="24"/>
        </w:rPr>
      </w:pPr>
      <w:r>
        <w:rPr>
          <w:rFonts w:ascii="Times New Roman" w:hAnsi="Times New Roman"/>
          <w:sz w:val="24"/>
          <w:szCs w:val="24"/>
        </w:rPr>
        <w:br w:type="page"/>
      </w: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b/>
          <w:sz w:val="24"/>
          <w:szCs w:val="24"/>
        </w:rPr>
      </w:pPr>
    </w:p>
    <w:p>
      <w:pPr>
        <w:spacing w:before="1872" w:beforeLines="600"/>
        <w:jc w:val="center"/>
        <w:rPr>
          <w:rFonts w:ascii="Times New Roman" w:hAnsi="Times New Roman"/>
          <w:b/>
          <w:sz w:val="30"/>
          <w:szCs w:val="30"/>
          <w:u w:val="single"/>
        </w:rPr>
      </w:pPr>
      <w:r>
        <w:rPr>
          <w:rFonts w:ascii="Times New Roman" w:hAnsi="Times New Roman"/>
          <w:b/>
          <w:sz w:val="30"/>
          <w:szCs w:val="30"/>
          <w:u w:val="single"/>
        </w:rPr>
        <w:t>工程总承包项目名称</w:t>
      </w:r>
    </w:p>
    <w:p>
      <w:pPr>
        <w:spacing w:before="1248" w:beforeLines="400" w:after="624" w:afterLines="200"/>
        <w:jc w:val="center"/>
        <w:rPr>
          <w:rFonts w:ascii="Times New Roman" w:hAnsi="Times New Roman"/>
          <w:b/>
          <w:sz w:val="36"/>
          <w:szCs w:val="36"/>
        </w:rPr>
      </w:pPr>
      <w:r>
        <w:rPr>
          <w:rFonts w:ascii="Times New Roman" w:hAnsi="Times New Roman"/>
          <w:b/>
          <w:sz w:val="36"/>
          <w:szCs w:val="36"/>
        </w:rPr>
        <w:t>项目清单</w:t>
      </w:r>
    </w:p>
    <w:p>
      <w:pPr>
        <w:spacing w:before="936" w:beforeLines="300" w:after="624" w:afterLines="200"/>
        <w:jc w:val="center"/>
        <w:rPr>
          <w:rFonts w:ascii="Times New Roman" w:hAnsi="Times New Roman"/>
          <w:b/>
          <w:sz w:val="36"/>
          <w:szCs w:val="36"/>
        </w:rPr>
      </w:pPr>
    </w:p>
    <w:p>
      <w:pPr>
        <w:spacing w:before="936" w:beforeLines="300"/>
        <w:rPr>
          <w:rFonts w:ascii="Times New Roman" w:hAnsi="Times New Roman"/>
          <w:sz w:val="28"/>
          <w:szCs w:val="28"/>
          <w:u w:val="single"/>
        </w:rPr>
      </w:pPr>
      <w:r>
        <w:rPr>
          <w:rFonts w:ascii="Times New Roman" w:hAnsi="Times New Roman"/>
          <w:spacing w:val="140"/>
          <w:kern w:val="0"/>
          <w:sz w:val="28"/>
          <w:szCs w:val="28"/>
          <w:fitText w:val="1400" w:id="1720455925"/>
        </w:rPr>
        <w:t>招标</w:t>
      </w:r>
      <w:r>
        <w:rPr>
          <w:rFonts w:ascii="Times New Roman" w:hAnsi="Times New Roman"/>
          <w:spacing w:val="0"/>
          <w:kern w:val="0"/>
          <w:sz w:val="28"/>
          <w:szCs w:val="28"/>
          <w:fitText w:val="1400" w:id="1720455925"/>
        </w:rPr>
        <w:t>人</w:t>
      </w:r>
      <w:r>
        <w:rPr>
          <w:rFonts w:ascii="Times New Roman" w:hAnsi="Times New Roman"/>
          <w:sz w:val="28"/>
          <w:szCs w:val="28"/>
        </w:rPr>
        <w:t>：</w:t>
      </w:r>
      <w:r>
        <w:rPr>
          <w:rFonts w:ascii="Times New Roman" w:hAnsi="Times New Roman"/>
          <w:sz w:val="28"/>
          <w:szCs w:val="28"/>
          <w:u w:val="single"/>
        </w:rPr>
        <w:t xml:space="preserve">               </w:t>
      </w:r>
      <w:r>
        <w:rPr>
          <w:rFonts w:ascii="Times New Roman" w:hAnsi="Times New Roman"/>
          <w:sz w:val="28"/>
          <w:szCs w:val="28"/>
        </w:rPr>
        <w:t xml:space="preserve">   造价咨询人：</w:t>
      </w:r>
      <w:r>
        <w:rPr>
          <w:rFonts w:ascii="Times New Roman" w:hAnsi="Times New Roman"/>
          <w:sz w:val="28"/>
          <w:szCs w:val="28"/>
          <w:u w:val="single"/>
        </w:rPr>
        <w:t xml:space="preserve">                  </w:t>
      </w:r>
    </w:p>
    <w:p>
      <w:pPr>
        <w:ind w:firstLine="1980" w:firstLineChars="900"/>
        <w:rPr>
          <w:rFonts w:ascii="Times New Roman" w:hAnsi="Times New Roman"/>
          <w:szCs w:val="28"/>
        </w:rPr>
      </w:pPr>
      <w:r>
        <w:rPr>
          <w:rFonts w:ascii="Times New Roman" w:hAnsi="Times New Roman"/>
          <w:sz w:val="22"/>
          <w:szCs w:val="28"/>
        </w:rPr>
        <w:t>（单位盖章）</w:t>
      </w:r>
      <w:r>
        <w:rPr>
          <w:rFonts w:ascii="Times New Roman" w:hAnsi="Times New Roman"/>
          <w:szCs w:val="28"/>
        </w:rPr>
        <w:t xml:space="preserve">                        </w:t>
      </w:r>
      <w:r>
        <w:rPr>
          <w:rFonts w:ascii="Times New Roman" w:hAnsi="Times New Roman"/>
          <w:sz w:val="22"/>
          <w:szCs w:val="28"/>
        </w:rPr>
        <w:t>（单位</w:t>
      </w:r>
      <w:r>
        <w:rPr>
          <w:rFonts w:hint="eastAsia" w:ascii="Times New Roman" w:hAnsi="Times New Roman"/>
          <w:sz w:val="22"/>
          <w:szCs w:val="28"/>
        </w:rPr>
        <w:t>咨询成果</w:t>
      </w:r>
      <w:r>
        <w:rPr>
          <w:rFonts w:ascii="Times New Roman" w:hAnsi="Times New Roman"/>
          <w:sz w:val="22"/>
          <w:szCs w:val="28"/>
        </w:rPr>
        <w:t>专用章）</w:t>
      </w:r>
    </w:p>
    <w:p>
      <w:pPr>
        <w:rPr>
          <w:rFonts w:ascii="Times New Roman" w:hAnsi="Times New Roman"/>
          <w:sz w:val="28"/>
          <w:szCs w:val="28"/>
          <w:u w:val="single"/>
        </w:rPr>
      </w:pPr>
    </w:p>
    <w:p>
      <w:pPr>
        <w:rPr>
          <w:rFonts w:ascii="Times New Roman" w:hAnsi="Times New Roman"/>
          <w:sz w:val="28"/>
          <w:szCs w:val="28"/>
        </w:rPr>
      </w:pPr>
      <w:r>
        <w:rPr>
          <w:rFonts w:ascii="Times New Roman" w:hAnsi="Times New Roman"/>
          <w:sz w:val="28"/>
          <w:szCs w:val="28"/>
        </w:rPr>
        <w:t>法定代表人                    法定代表人</w:t>
      </w:r>
    </w:p>
    <w:p>
      <w:pPr>
        <w:rPr>
          <w:rFonts w:ascii="Times New Roman" w:hAnsi="Times New Roman"/>
          <w:sz w:val="28"/>
          <w:szCs w:val="28"/>
          <w:u w:val="single"/>
        </w:rPr>
      </w:pPr>
      <w:r>
        <w:rPr>
          <w:rFonts w:ascii="Times New Roman" w:hAnsi="Times New Roman"/>
          <w:sz w:val="28"/>
          <w:szCs w:val="28"/>
        </w:rPr>
        <w:t>或其授权人：</w:t>
      </w:r>
      <w:r>
        <w:rPr>
          <w:rFonts w:ascii="Times New Roman" w:hAnsi="Times New Roman"/>
          <w:sz w:val="28"/>
          <w:szCs w:val="28"/>
          <w:u w:val="single"/>
        </w:rPr>
        <w:t xml:space="preserve">               </w:t>
      </w:r>
      <w:r>
        <w:rPr>
          <w:rFonts w:ascii="Times New Roman" w:hAnsi="Times New Roman"/>
          <w:sz w:val="28"/>
          <w:szCs w:val="28"/>
        </w:rPr>
        <w:t xml:space="preserve">   或其授权人：</w:t>
      </w:r>
      <w:r>
        <w:rPr>
          <w:rFonts w:ascii="Times New Roman" w:hAnsi="Times New Roman"/>
          <w:sz w:val="28"/>
          <w:szCs w:val="28"/>
          <w:u w:val="single"/>
        </w:rPr>
        <w:t xml:space="preserve">                  </w:t>
      </w:r>
    </w:p>
    <w:p>
      <w:pPr>
        <w:ind w:firstLine="1760" w:firstLineChars="800"/>
        <w:rPr>
          <w:rFonts w:ascii="Times New Roman" w:hAnsi="Times New Roman"/>
          <w:szCs w:val="28"/>
        </w:rPr>
      </w:pPr>
      <w:r>
        <w:rPr>
          <w:rFonts w:ascii="Times New Roman" w:hAnsi="Times New Roman"/>
          <w:sz w:val="22"/>
          <w:szCs w:val="22"/>
        </w:rPr>
        <w:t>（签字或盖章）</w:t>
      </w:r>
      <w:r>
        <w:rPr>
          <w:rFonts w:ascii="Times New Roman" w:hAnsi="Times New Roman"/>
          <w:szCs w:val="28"/>
        </w:rPr>
        <w:t xml:space="preserve">                         </w:t>
      </w:r>
      <w:r>
        <w:rPr>
          <w:rFonts w:ascii="Times New Roman" w:hAnsi="Times New Roman"/>
          <w:sz w:val="22"/>
          <w:szCs w:val="22"/>
        </w:rPr>
        <w:t>（签字或盖章）</w:t>
      </w:r>
    </w:p>
    <w:p>
      <w:pPr>
        <w:rPr>
          <w:rFonts w:ascii="Times New Roman" w:hAnsi="Times New Roman"/>
          <w:szCs w:val="28"/>
        </w:rPr>
      </w:pPr>
    </w:p>
    <w:p>
      <w:pPr>
        <w:rPr>
          <w:rFonts w:ascii="Times New Roman" w:hAnsi="Times New Roman"/>
          <w:sz w:val="28"/>
          <w:szCs w:val="28"/>
          <w:u w:val="single"/>
        </w:rPr>
      </w:pPr>
      <w:r>
        <w:rPr>
          <w:rFonts w:ascii="Times New Roman" w:hAnsi="Times New Roman"/>
          <w:spacing w:val="140"/>
          <w:kern w:val="0"/>
          <w:sz w:val="28"/>
          <w:szCs w:val="28"/>
          <w:fitText w:val="1400" w:id="635902631"/>
        </w:rPr>
        <w:t>编制</w:t>
      </w:r>
      <w:r>
        <w:rPr>
          <w:rFonts w:ascii="Times New Roman" w:hAnsi="Times New Roman"/>
          <w:spacing w:val="0"/>
          <w:kern w:val="0"/>
          <w:sz w:val="28"/>
          <w:szCs w:val="28"/>
          <w:fitText w:val="1400" w:id="635902631"/>
        </w:rPr>
        <w:t>人</w:t>
      </w:r>
      <w:r>
        <w:rPr>
          <w:rFonts w:ascii="Times New Roman" w:hAnsi="Times New Roman"/>
          <w:sz w:val="28"/>
          <w:szCs w:val="28"/>
        </w:rPr>
        <w:t>：</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pacing w:val="140"/>
          <w:kern w:val="0"/>
          <w:sz w:val="28"/>
          <w:szCs w:val="28"/>
          <w:fitText w:val="1400" w:id="1601908959"/>
        </w:rPr>
        <w:t>复核</w:t>
      </w:r>
      <w:r>
        <w:rPr>
          <w:rFonts w:ascii="Times New Roman" w:hAnsi="Times New Roman"/>
          <w:spacing w:val="0"/>
          <w:kern w:val="0"/>
          <w:sz w:val="28"/>
          <w:szCs w:val="28"/>
          <w:fitText w:val="1400" w:id="1601908959"/>
        </w:rPr>
        <w:t>人</w:t>
      </w:r>
      <w:r>
        <w:rPr>
          <w:rFonts w:ascii="Times New Roman" w:hAnsi="Times New Roman"/>
          <w:sz w:val="28"/>
          <w:szCs w:val="28"/>
        </w:rPr>
        <w:t>：</w:t>
      </w:r>
      <w:r>
        <w:rPr>
          <w:rFonts w:ascii="Times New Roman" w:hAnsi="Times New Roman"/>
          <w:sz w:val="28"/>
          <w:szCs w:val="28"/>
          <w:u w:val="single"/>
        </w:rPr>
        <w:t xml:space="preserve">                  </w:t>
      </w:r>
    </w:p>
    <w:p>
      <w:pPr>
        <w:ind w:firstLine="1540" w:firstLineChars="700"/>
        <w:rPr>
          <w:rFonts w:ascii="Times New Roman" w:hAnsi="Times New Roman"/>
          <w:sz w:val="22"/>
          <w:szCs w:val="28"/>
        </w:rPr>
      </w:pPr>
      <w:r>
        <w:rPr>
          <w:rFonts w:ascii="Times New Roman" w:hAnsi="Times New Roman"/>
          <w:sz w:val="22"/>
          <w:szCs w:val="28"/>
        </w:rPr>
        <w:t>（造价人员签字盖专用章）              （造价工程师签字盖专用章）</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r>
        <w:rPr>
          <w:rFonts w:ascii="Times New Roman" w:hAnsi="Times New Roman"/>
          <w:spacing w:val="46"/>
          <w:kern w:val="0"/>
          <w:sz w:val="28"/>
          <w:szCs w:val="28"/>
          <w:fitText w:val="1400" w:id="1750082574"/>
        </w:rPr>
        <w:t>编制时</w:t>
      </w:r>
      <w:r>
        <w:rPr>
          <w:rFonts w:ascii="Times New Roman" w:hAnsi="Times New Roman"/>
          <w:spacing w:val="2"/>
          <w:kern w:val="0"/>
          <w:sz w:val="28"/>
          <w:szCs w:val="28"/>
          <w:fitText w:val="1400" w:id="1750082574"/>
        </w:rPr>
        <w:t>间</w:t>
      </w:r>
      <w:r>
        <w:rPr>
          <w:rFonts w:ascii="Times New Roman" w:hAnsi="Times New Roman"/>
          <w:sz w:val="28"/>
          <w:szCs w:val="28"/>
        </w:rPr>
        <w:t xml:space="preserve">：    年   月   日  </w:t>
      </w:r>
      <w:r>
        <w:rPr>
          <w:rFonts w:ascii="Times New Roman" w:hAnsi="Times New Roman"/>
          <w:spacing w:val="46"/>
          <w:kern w:val="0"/>
          <w:sz w:val="28"/>
          <w:szCs w:val="28"/>
          <w:fitText w:val="1400" w:id="470490123"/>
        </w:rPr>
        <w:t>复核时</w:t>
      </w:r>
      <w:r>
        <w:rPr>
          <w:rFonts w:ascii="Times New Roman" w:hAnsi="Times New Roman"/>
          <w:spacing w:val="2"/>
          <w:kern w:val="0"/>
          <w:sz w:val="28"/>
          <w:szCs w:val="28"/>
          <w:fitText w:val="1400" w:id="470490123"/>
        </w:rPr>
        <w:t>间</w:t>
      </w:r>
      <w:r>
        <w:rPr>
          <w:rFonts w:ascii="Times New Roman" w:hAnsi="Times New Roman"/>
          <w:sz w:val="28"/>
          <w:szCs w:val="28"/>
        </w:rPr>
        <w:t>：    年   月   日</w:t>
      </w:r>
    </w:p>
    <w:p>
      <w:pPr>
        <w:widowControl/>
        <w:adjustRightInd/>
        <w:spacing w:line="240" w:lineRule="auto"/>
        <w:jc w:val="left"/>
        <w:rPr>
          <w:rFonts w:ascii="宋体" w:hAnsi="Times New Roman"/>
          <w:b/>
          <w:kern w:val="0"/>
          <w:sz w:val="24"/>
          <w:szCs w:val="24"/>
        </w:rPr>
      </w:pPr>
      <w:r>
        <w:rPr>
          <w:b/>
          <w:sz w:val="24"/>
          <w:szCs w:val="24"/>
        </w:rPr>
        <w:br w:type="page"/>
      </w:r>
    </w:p>
    <w:p>
      <w:pPr>
        <w:pStyle w:val="56"/>
        <w:ind w:firstLine="0" w:firstLineChars="0"/>
        <w:rPr>
          <w:rFonts w:hAnsi="宋体"/>
          <w:b/>
          <w:sz w:val="24"/>
          <w:szCs w:val="24"/>
        </w:rPr>
      </w:pPr>
    </w:p>
    <w:p>
      <w:pPr>
        <w:widowControl/>
        <w:autoSpaceDE w:val="0"/>
        <w:autoSpaceDN w:val="0"/>
        <w:adjustRightInd/>
        <w:spacing w:line="240" w:lineRule="auto"/>
        <w:jc w:val="center"/>
        <w:rPr>
          <w:rFonts w:ascii="宋体" w:hAnsi="Times New Roman"/>
          <w:kern w:val="0"/>
          <w:sz w:val="24"/>
          <w:szCs w:val="24"/>
        </w:rPr>
      </w:pPr>
      <w:r>
        <w:rPr>
          <w:rFonts w:hint="eastAsia" w:ascii="宋体" w:hAnsi="Times New Roman"/>
          <w:kern w:val="0"/>
          <w:sz w:val="24"/>
          <w:szCs w:val="24"/>
        </w:rPr>
        <w:t>总说明</w:t>
      </w:r>
    </w:p>
    <w:tbl>
      <w:tblPr>
        <w:tblStyle w:val="231"/>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4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Header/>
          <w:jc w:val="center"/>
        </w:trPr>
        <w:tc>
          <w:tcPr>
            <w:tcW w:w="9344"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rPr>
                <w:rFonts w:ascii="宋体" w:hAnsi="Times New Roman"/>
                <w:kern w:val="0"/>
                <w:sz w:val="18"/>
                <w:szCs w:val="20"/>
              </w:rPr>
            </w:pPr>
          </w:p>
        </w:tc>
      </w:tr>
    </w:tbl>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A-1</w:t>
      </w:r>
      <w:r>
        <w:rPr>
          <w:rFonts w:hint="eastAsia"/>
          <w:b/>
          <w:sz w:val="24"/>
          <w:szCs w:val="24"/>
        </w:rPr>
        <w:t xml:space="preserve"> 工程</w:t>
      </w:r>
      <w:r>
        <w:rPr>
          <w:rFonts w:hint="eastAsia"/>
          <w:b/>
          <w:sz w:val="24"/>
          <w:szCs w:val="24"/>
          <w:lang w:val="en-US" w:eastAsia="zh-CN"/>
        </w:rPr>
        <w:t>项目清单</w:t>
      </w:r>
      <w:r>
        <w:rPr>
          <w:rFonts w:hint="eastAsia"/>
          <w:b/>
          <w:sz w:val="24"/>
          <w:szCs w:val="24"/>
        </w:rPr>
        <w:t>汇总表</w:t>
      </w:r>
    </w:p>
    <w:p>
      <w:pPr>
        <w:pStyle w:val="56"/>
        <w:ind w:firstLine="0" w:firstLineChars="0"/>
        <w:rPr>
          <w:rFonts w:hAnsi="宋体"/>
          <w:b/>
          <w:sz w:val="24"/>
          <w:szCs w:val="24"/>
        </w:rPr>
      </w:pPr>
    </w:p>
    <w:p>
      <w:pPr>
        <w:pStyle w:val="77"/>
        <w:numPr>
          <w:ilvl w:val="0"/>
          <w:numId w:val="0"/>
        </w:numPr>
        <w:spacing w:before="156" w:after="156"/>
      </w:pPr>
      <w:r>
        <w:rPr>
          <w:rFonts w:hint="eastAsia"/>
        </w:rPr>
        <w:t>工程</w:t>
      </w:r>
      <w:r>
        <w:rPr>
          <w:rFonts w:hint="eastAsia"/>
          <w:lang w:val="en-US" w:eastAsia="zh-CN"/>
        </w:rPr>
        <w:t>项目清单</w:t>
      </w:r>
      <w:r>
        <w:rPr>
          <w:rFonts w:hint="eastAsia"/>
        </w:rPr>
        <w:t>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9"/>
        <w:gridCol w:w="1745"/>
        <w:gridCol w:w="1055"/>
        <w:gridCol w:w="1167"/>
        <w:gridCol w:w="1167"/>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szCs w:val="24"/>
              </w:rPr>
              <w:t>序号</w:t>
            </w:r>
          </w:p>
        </w:tc>
        <w:tc>
          <w:tcPr>
            <w:tcW w:w="174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项目名称</w:t>
            </w:r>
          </w:p>
        </w:tc>
        <w:tc>
          <w:tcPr>
            <w:tcW w:w="105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项目内容</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单位</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数量</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Borders>
              <w:top w:val="single" w:color="auto" w:sz="8" w:space="0"/>
            </w:tcBorders>
            <w:shd w:val="clear" w:color="auto" w:fill="auto"/>
            <w:vAlign w:val="center"/>
          </w:tcPr>
          <w:p>
            <w:pPr>
              <w:jc w:val="center"/>
              <w:rPr>
                <w:rFonts w:hint="eastAsia" w:ascii="Times New Roman" w:hAnsi="Times New Roman" w:eastAsia="宋体"/>
                <w:lang w:val="en-US" w:eastAsia="zh-CN"/>
              </w:rPr>
            </w:pPr>
            <w:r>
              <w:rPr>
                <w:rFonts w:hint="eastAsia" w:ascii="Times New Roman" w:hAnsi="Times New Roman"/>
                <w:lang w:val="en-US" w:eastAsia="zh-CN"/>
              </w:rPr>
              <w:t>一</w:t>
            </w:r>
          </w:p>
        </w:tc>
        <w:tc>
          <w:tcPr>
            <w:tcW w:w="1745" w:type="dxa"/>
            <w:tcBorders>
              <w:top w:val="single" w:color="auto" w:sz="8" w:space="0"/>
            </w:tcBorders>
            <w:shd w:val="clear" w:color="auto" w:fill="auto"/>
            <w:vAlign w:val="center"/>
          </w:tcPr>
          <w:p>
            <w:pPr>
              <w:jc w:val="center"/>
              <w:rPr>
                <w:rFonts w:ascii="Times New Roman" w:hAnsi="Times New Roman"/>
              </w:rPr>
            </w:pPr>
            <w:r>
              <w:rPr>
                <w:rFonts w:ascii="Times New Roman" w:hAnsi="Times New Roman"/>
              </w:rPr>
              <w:t>工程</w:t>
            </w:r>
            <w:r>
              <w:rPr>
                <w:rFonts w:hint="eastAsia" w:ascii="Times New Roman" w:hAnsi="Times New Roman"/>
                <w:lang w:val="en-US" w:eastAsia="zh-CN"/>
              </w:rPr>
              <w:t>项目清单</w:t>
            </w:r>
          </w:p>
        </w:tc>
        <w:tc>
          <w:tcPr>
            <w:tcW w:w="1055"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hint="eastAsia" w:ascii="Times New Roman" w:hAnsi="Times New Roman" w:eastAsia="宋体"/>
                <w:lang w:val="en-US" w:eastAsia="zh-CN"/>
              </w:rPr>
            </w:pPr>
            <w:r>
              <w:rPr>
                <w:rFonts w:hint="eastAsia" w:ascii="Times New Roman" w:hAnsi="Times New Roman"/>
                <w:lang w:val="en-US" w:eastAsia="zh-CN"/>
              </w:rPr>
              <w:t>二</w:t>
            </w:r>
          </w:p>
        </w:tc>
        <w:tc>
          <w:tcPr>
            <w:tcW w:w="1745" w:type="dxa"/>
            <w:shd w:val="clear" w:color="auto" w:fill="auto"/>
            <w:vAlign w:val="center"/>
          </w:tcPr>
          <w:p>
            <w:pPr>
              <w:jc w:val="center"/>
              <w:rPr>
                <w:rFonts w:hint="eastAsia" w:ascii="Times New Roman" w:hAnsi="Times New Roman" w:eastAsia="宋体"/>
                <w:lang w:val="en-US" w:eastAsia="zh-CN"/>
              </w:rPr>
            </w:pPr>
            <w:r>
              <w:rPr>
                <w:rFonts w:hint="eastAsia" w:ascii="Times New Roman" w:hAnsi="Times New Roman"/>
                <w:lang w:val="en-US" w:eastAsia="zh-CN"/>
              </w:rPr>
              <w:t>暂估价</w:t>
            </w: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hint="eastAsia" w:ascii="Times New Roman" w:hAnsi="Times New Roman"/>
                <w:lang w:val="en-US" w:eastAsia="zh-CN"/>
              </w:rPr>
            </w:pPr>
          </w:p>
        </w:tc>
        <w:tc>
          <w:tcPr>
            <w:tcW w:w="1745" w:type="dxa"/>
            <w:shd w:val="clear" w:color="auto" w:fill="auto"/>
            <w:vAlign w:val="center"/>
          </w:tcPr>
          <w:p>
            <w:pPr>
              <w:jc w:val="center"/>
              <w:rPr>
                <w:rFonts w:hint="eastAsia" w:ascii="Times New Roman" w:hAnsi="Times New Roman"/>
                <w:lang w:val="en-US" w:eastAsia="zh-C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hint="eastAsia" w:ascii="Times New Roman" w:hAnsi="Times New Roman"/>
                <w:lang w:val="en-US" w:eastAsia="zh-CN"/>
              </w:rPr>
            </w:pPr>
          </w:p>
        </w:tc>
        <w:tc>
          <w:tcPr>
            <w:tcW w:w="1745" w:type="dxa"/>
            <w:shd w:val="clear" w:color="auto" w:fill="auto"/>
            <w:vAlign w:val="center"/>
          </w:tcPr>
          <w:p>
            <w:pPr>
              <w:jc w:val="center"/>
              <w:rPr>
                <w:rFonts w:hint="eastAsia" w:ascii="Times New Roman" w:hAnsi="Times New Roman"/>
                <w:lang w:val="en-US" w:eastAsia="zh-C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hint="eastAsia" w:ascii="Times New Roman" w:hAnsi="Times New Roman"/>
                <w:lang w:val="en-US" w:eastAsia="zh-CN"/>
              </w:rPr>
            </w:pPr>
          </w:p>
        </w:tc>
        <w:tc>
          <w:tcPr>
            <w:tcW w:w="1745" w:type="dxa"/>
            <w:shd w:val="clear" w:color="auto" w:fill="auto"/>
            <w:vAlign w:val="center"/>
          </w:tcPr>
          <w:p>
            <w:pPr>
              <w:jc w:val="center"/>
              <w:rPr>
                <w:rFonts w:hint="eastAsia" w:ascii="Times New Roman" w:hAnsi="Times New Roman"/>
                <w:lang w:val="en-US" w:eastAsia="zh-C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ind w:firstLine="210" w:firstLineChars="100"/>
              <w:jc w:val="both"/>
              <w:rPr>
                <w:rFonts w:hint="eastAsia" w:ascii="Times New Roman" w:hAnsi="Times New Roman" w:eastAsia="宋体"/>
                <w:lang w:val="en-US" w:eastAsia="zh-CN"/>
              </w:rPr>
            </w:pPr>
            <w:r>
              <w:rPr>
                <w:rFonts w:hint="eastAsia" w:ascii="Times New Roman" w:hAnsi="Times New Roman"/>
                <w:lang w:val="en-US" w:eastAsia="zh-CN"/>
              </w:rPr>
              <w:t>三</w:t>
            </w:r>
          </w:p>
        </w:tc>
        <w:tc>
          <w:tcPr>
            <w:tcW w:w="1745" w:type="dxa"/>
            <w:shd w:val="clear" w:color="auto" w:fill="auto"/>
            <w:vAlign w:val="center"/>
          </w:tcPr>
          <w:p>
            <w:pPr>
              <w:jc w:val="center"/>
              <w:rPr>
                <w:rFonts w:ascii="Times New Roman" w:hAnsi="Times New Roman"/>
              </w:rPr>
            </w:pPr>
            <w:r>
              <w:rPr>
                <w:rFonts w:ascii="Times New Roman" w:hAnsi="Times New Roman"/>
              </w:rPr>
              <w:t>其他</w:t>
            </w: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bl>
    <w:p>
      <w:pPr>
        <w:widowControl/>
        <w:adjustRightInd/>
        <w:spacing w:line="240" w:lineRule="auto"/>
        <w:jc w:val="left"/>
        <w:rPr>
          <w:rFonts w:ascii="宋体" w:hAnsi="Times New Roman"/>
          <w:kern w:val="0"/>
          <w:szCs w:val="20"/>
        </w:rPr>
      </w:pPr>
      <w:r>
        <w:br w:type="page"/>
      </w:r>
    </w:p>
    <w:p>
      <w:pPr>
        <w:pStyle w:val="77"/>
        <w:numPr>
          <w:ilvl w:val="0"/>
          <w:numId w:val="0"/>
        </w:numPr>
        <w:spacing w:before="156" w:after="156"/>
        <w:jc w:val="both"/>
        <w:rPr>
          <w:rFonts w:hint="eastAsia"/>
          <w:b/>
          <w:sz w:val="24"/>
          <w:szCs w:val="24"/>
          <w:lang w:val="en-US" w:eastAsia="zh-CN"/>
        </w:rPr>
      </w:pPr>
    </w:p>
    <w:p>
      <w:pPr>
        <w:pStyle w:val="77"/>
        <w:numPr>
          <w:ilvl w:val="0"/>
          <w:numId w:val="0"/>
        </w:numPr>
        <w:spacing w:before="156" w:after="156"/>
        <w:jc w:val="both"/>
      </w:pPr>
      <w:r>
        <w:rPr>
          <w:rFonts w:hint="eastAsia"/>
          <w:b/>
          <w:sz w:val="24"/>
          <w:szCs w:val="24"/>
          <w:lang w:val="en-US" w:eastAsia="zh-CN"/>
        </w:rPr>
        <w:t>附</w:t>
      </w:r>
      <w:r>
        <w:rPr>
          <w:rFonts w:hint="eastAsia"/>
          <w:b/>
          <w:sz w:val="24"/>
          <w:szCs w:val="24"/>
        </w:rPr>
        <w:t>表</w:t>
      </w:r>
      <w:r>
        <w:rPr>
          <w:rFonts w:hint="eastAsia"/>
          <w:b/>
          <w:sz w:val="24"/>
          <w:szCs w:val="24"/>
          <w:lang w:val="en-US" w:eastAsia="zh-CN"/>
        </w:rPr>
        <w:t>A-2</w:t>
      </w:r>
      <w:r>
        <w:rPr>
          <w:rFonts w:hint="eastAsia"/>
          <w:b/>
          <w:sz w:val="24"/>
          <w:szCs w:val="24"/>
        </w:rPr>
        <w:t xml:space="preserve"> </w:t>
      </w:r>
      <w:r>
        <w:rPr>
          <w:rFonts w:hint="eastAsia"/>
        </w:rPr>
        <w:t>设备及工器具汇总表</w:t>
      </w:r>
    </w:p>
    <w:p>
      <w:pPr>
        <w:pStyle w:val="56"/>
        <w:ind w:firstLine="0" w:firstLineChars="0"/>
        <w:rPr>
          <w:rFonts w:hAnsi="宋体"/>
          <w:b/>
          <w:sz w:val="24"/>
          <w:szCs w:val="24"/>
        </w:rPr>
      </w:pPr>
    </w:p>
    <w:p>
      <w:pPr>
        <w:pStyle w:val="56"/>
        <w:ind w:firstLine="0" w:firstLineChars="0"/>
        <w:rPr>
          <w:rFonts w:hAnsi="宋体"/>
          <w:b/>
          <w:sz w:val="24"/>
          <w:szCs w:val="24"/>
        </w:rPr>
      </w:pPr>
    </w:p>
    <w:p>
      <w:pPr>
        <w:pStyle w:val="77"/>
        <w:numPr>
          <w:ilvl w:val="0"/>
          <w:numId w:val="0"/>
        </w:numPr>
        <w:spacing w:before="156" w:after="156"/>
      </w:pPr>
      <w:r>
        <w:rPr>
          <w:rFonts w:hint="eastAsia"/>
        </w:rPr>
        <w:t>设备及工器具汇总表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46"/>
        <w:gridCol w:w="2054"/>
        <w:gridCol w:w="1926"/>
        <w:gridCol w:w="554"/>
        <w:gridCol w:w="691"/>
        <w:gridCol w:w="6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46"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szCs w:val="24"/>
              </w:rPr>
              <w:t>序号</w:t>
            </w:r>
          </w:p>
        </w:tc>
        <w:tc>
          <w:tcPr>
            <w:tcW w:w="205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设备及工器具名称</w:t>
            </w:r>
          </w:p>
        </w:tc>
        <w:tc>
          <w:tcPr>
            <w:tcW w:w="1926"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技术参数</w:t>
            </w:r>
          </w:p>
        </w:tc>
        <w:tc>
          <w:tcPr>
            <w:tcW w:w="55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单位</w:t>
            </w:r>
          </w:p>
        </w:tc>
        <w:tc>
          <w:tcPr>
            <w:tcW w:w="691"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数量</w:t>
            </w:r>
          </w:p>
        </w:tc>
        <w:tc>
          <w:tcPr>
            <w:tcW w:w="679" w:type="dxa"/>
            <w:tcBorders>
              <w:top w:val="single" w:color="auto" w:sz="8" w:space="0"/>
              <w:bottom w:val="single" w:color="auto" w:sz="8" w:space="0"/>
            </w:tcBorders>
            <w:vAlign w:val="center"/>
          </w:tcPr>
          <w:p>
            <w:pPr>
              <w:jc w:val="center"/>
              <w:rPr>
                <w:rFonts w:ascii="Times New Roman" w:hAnsi="Times New Roman"/>
              </w:rPr>
            </w:pPr>
            <w:r>
              <w:rPr>
                <w:rFonts w:ascii="Times New Roman" w:hAnsi="Times New Roma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tcBorders>
              <w:top w:val="single" w:color="auto" w:sz="8" w:space="0"/>
            </w:tcBorders>
            <w:shd w:val="clear" w:color="auto" w:fill="auto"/>
            <w:vAlign w:val="center"/>
          </w:tcPr>
          <w:p>
            <w:pPr>
              <w:jc w:val="center"/>
              <w:rPr>
                <w:rFonts w:ascii="Times New Roman" w:hAnsi="Times New Roman"/>
              </w:rPr>
            </w:pPr>
          </w:p>
        </w:tc>
        <w:tc>
          <w:tcPr>
            <w:tcW w:w="2054" w:type="dxa"/>
            <w:tcBorders>
              <w:top w:val="single" w:color="auto" w:sz="8" w:space="0"/>
            </w:tcBorders>
            <w:shd w:val="clear" w:color="auto" w:fill="auto"/>
            <w:vAlign w:val="center"/>
          </w:tcPr>
          <w:p>
            <w:pPr>
              <w:jc w:val="center"/>
              <w:rPr>
                <w:rFonts w:ascii="Times New Roman" w:hAnsi="Times New Roman"/>
              </w:rPr>
            </w:pPr>
            <w:r>
              <w:rPr>
                <w:rFonts w:ascii="Times New Roman" w:hAnsi="Times New Roman"/>
              </w:rPr>
              <w:t>设备及工器具购置费</w:t>
            </w:r>
          </w:p>
        </w:tc>
        <w:tc>
          <w:tcPr>
            <w:tcW w:w="1926" w:type="dxa"/>
            <w:tcBorders>
              <w:top w:val="single" w:color="auto" w:sz="8" w:space="0"/>
            </w:tcBorders>
            <w:shd w:val="clear" w:color="auto" w:fill="auto"/>
            <w:vAlign w:val="center"/>
          </w:tcPr>
          <w:p>
            <w:pPr>
              <w:jc w:val="center"/>
              <w:rPr>
                <w:rFonts w:ascii="Times New Roman" w:hAnsi="Times New Roman"/>
              </w:rPr>
            </w:pPr>
          </w:p>
        </w:tc>
        <w:tc>
          <w:tcPr>
            <w:tcW w:w="554" w:type="dxa"/>
            <w:tcBorders>
              <w:top w:val="single" w:color="auto" w:sz="8" w:space="0"/>
            </w:tcBorders>
            <w:shd w:val="clear" w:color="auto" w:fill="auto"/>
            <w:vAlign w:val="center"/>
          </w:tcPr>
          <w:p>
            <w:pPr>
              <w:jc w:val="center"/>
              <w:rPr>
                <w:rFonts w:ascii="Times New Roman" w:hAnsi="Times New Roman"/>
              </w:rPr>
            </w:pPr>
          </w:p>
        </w:tc>
        <w:tc>
          <w:tcPr>
            <w:tcW w:w="691" w:type="dxa"/>
            <w:tcBorders>
              <w:top w:val="single" w:color="auto" w:sz="8" w:space="0"/>
            </w:tcBorders>
            <w:shd w:val="clear" w:color="auto" w:fill="auto"/>
            <w:vAlign w:val="center"/>
          </w:tcPr>
          <w:p>
            <w:pPr>
              <w:jc w:val="center"/>
              <w:rPr>
                <w:rFonts w:ascii="Times New Roman" w:hAnsi="Times New Roman"/>
              </w:rPr>
            </w:pPr>
          </w:p>
        </w:tc>
        <w:tc>
          <w:tcPr>
            <w:tcW w:w="679" w:type="dxa"/>
            <w:tcBorders>
              <w:top w:val="single" w:color="auto" w:sz="8" w:space="0"/>
            </w:tcBorders>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r>
              <w:rPr>
                <w:rFonts w:ascii="Times New Roman" w:hAnsi="Times New Roman"/>
              </w:rPr>
              <w:t>设备</w:t>
            </w: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r>
              <w:rPr>
                <w:rFonts w:ascii="Times New Roman" w:hAnsi="Times New Roman"/>
              </w:rPr>
              <w:t>备品备件</w:t>
            </w: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r>
              <w:rPr>
                <w:rFonts w:ascii="Times New Roman" w:hAnsi="Times New Roman"/>
              </w:rPr>
              <w:t>其他</w:t>
            </w: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bl>
    <w:p>
      <w:pPr>
        <w:widowControl/>
        <w:adjustRightInd/>
        <w:spacing w:line="240" w:lineRule="auto"/>
        <w:jc w:val="left"/>
        <w:rPr>
          <w:rFonts w:ascii="宋体" w:hAnsi="Times New Roman"/>
          <w:kern w:val="0"/>
          <w:szCs w:val="20"/>
        </w:rPr>
      </w:pPr>
      <w:r>
        <w:br w:type="page"/>
      </w:r>
    </w:p>
    <w:p>
      <w:pPr>
        <w:pStyle w:val="56"/>
        <w:ind w:firstLine="0" w:firstLineChars="0"/>
        <w:rPr>
          <w:rFonts w:hAnsi="宋体"/>
          <w:b/>
          <w:sz w:val="24"/>
          <w:szCs w:val="24"/>
        </w:rPr>
      </w:pPr>
    </w:p>
    <w:p>
      <w:pPr>
        <w:pStyle w:val="77"/>
        <w:numPr>
          <w:ilvl w:val="0"/>
          <w:numId w:val="0"/>
        </w:numPr>
        <w:spacing w:before="156" w:after="156"/>
        <w:jc w:val="both"/>
      </w:pPr>
      <w:r>
        <w:rPr>
          <w:rFonts w:hint="eastAsia"/>
          <w:b/>
          <w:sz w:val="24"/>
          <w:szCs w:val="24"/>
          <w:lang w:val="en-US" w:eastAsia="zh-CN"/>
        </w:rPr>
        <w:t>附</w:t>
      </w:r>
      <w:r>
        <w:rPr>
          <w:rFonts w:hint="eastAsia"/>
          <w:b/>
          <w:sz w:val="24"/>
          <w:szCs w:val="24"/>
        </w:rPr>
        <w:t>表</w:t>
      </w:r>
      <w:r>
        <w:rPr>
          <w:rFonts w:hint="eastAsia"/>
          <w:b/>
          <w:sz w:val="24"/>
          <w:szCs w:val="24"/>
          <w:lang w:val="en-US" w:eastAsia="zh-CN"/>
        </w:rPr>
        <w:t>A-3</w:t>
      </w:r>
      <w:r>
        <w:rPr>
          <w:rFonts w:hint="eastAsia"/>
          <w:b/>
          <w:sz w:val="24"/>
          <w:szCs w:val="24"/>
        </w:rPr>
        <w:t xml:space="preserve"> </w:t>
      </w:r>
      <w:r>
        <w:rPr>
          <w:rFonts w:hint="eastAsia"/>
        </w:rPr>
        <w:t>工程总承包其他费汇总表</w:t>
      </w:r>
    </w:p>
    <w:p>
      <w:pPr>
        <w:pStyle w:val="56"/>
        <w:ind w:firstLine="0" w:firstLineChars="0"/>
        <w:rPr>
          <w:rFonts w:hAnsi="宋体"/>
          <w:b/>
          <w:sz w:val="24"/>
          <w:szCs w:val="24"/>
        </w:rPr>
      </w:pPr>
    </w:p>
    <w:p>
      <w:pPr>
        <w:pStyle w:val="77"/>
        <w:numPr>
          <w:ilvl w:val="0"/>
          <w:numId w:val="0"/>
        </w:numPr>
        <w:spacing w:before="156" w:after="156"/>
        <w:rPr>
          <w:rFonts w:hint="eastAsia"/>
        </w:rPr>
      </w:pPr>
    </w:p>
    <w:p>
      <w:pPr>
        <w:pStyle w:val="77"/>
        <w:numPr>
          <w:ilvl w:val="0"/>
          <w:numId w:val="0"/>
        </w:numPr>
        <w:spacing w:before="156" w:after="156"/>
      </w:pPr>
      <w:r>
        <w:rPr>
          <w:rFonts w:hint="eastAsia"/>
        </w:rPr>
        <w:t>工程总承包其他费汇总表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2693"/>
        <w:gridCol w:w="1843"/>
        <w:gridCol w:w="1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266"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2693"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项目名称</w:t>
            </w:r>
          </w:p>
        </w:tc>
        <w:tc>
          <w:tcPr>
            <w:tcW w:w="1843"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项目内容</w:t>
            </w:r>
          </w:p>
        </w:tc>
        <w:tc>
          <w:tcPr>
            <w:tcW w:w="1689"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tcBorders>
              <w:top w:val="single" w:color="auto" w:sz="8" w:space="0"/>
            </w:tcBorders>
            <w:shd w:val="clear" w:color="auto" w:fill="auto"/>
            <w:vAlign w:val="center"/>
          </w:tcPr>
          <w:p>
            <w:pPr>
              <w:jc w:val="center"/>
              <w:rPr>
                <w:rFonts w:hint="eastAsia" w:ascii="Times New Roman" w:hAnsi="Times New Roman" w:eastAsia="宋体"/>
                <w:szCs w:val="24"/>
                <w:lang w:val="en-US" w:eastAsia="zh-CN"/>
              </w:rPr>
            </w:pPr>
            <w:r>
              <w:rPr>
                <w:rFonts w:hint="eastAsia" w:ascii="Times New Roman" w:hAnsi="Times New Roman"/>
                <w:szCs w:val="24"/>
                <w:lang w:val="en-US" w:eastAsia="zh-CN"/>
              </w:rPr>
              <w:t>一</w:t>
            </w:r>
          </w:p>
        </w:tc>
        <w:tc>
          <w:tcPr>
            <w:tcW w:w="2693" w:type="dxa"/>
            <w:tcBorders>
              <w:top w:val="single" w:color="auto" w:sz="8" w:space="0"/>
            </w:tcBorders>
            <w:shd w:val="clear" w:color="auto" w:fill="auto"/>
            <w:vAlign w:val="center"/>
          </w:tcPr>
          <w:p>
            <w:pPr>
              <w:jc w:val="center"/>
              <w:rPr>
                <w:rFonts w:ascii="Times New Roman" w:hAnsi="Times New Roman"/>
                <w:szCs w:val="24"/>
              </w:rPr>
            </w:pPr>
            <w:r>
              <w:rPr>
                <w:rFonts w:hint="eastAsia" w:ascii="Times New Roman" w:hAnsi="Times New Roman"/>
                <w:szCs w:val="24"/>
              </w:rPr>
              <w:t>工程</w:t>
            </w:r>
            <w:r>
              <w:rPr>
                <w:rFonts w:ascii="Times New Roman" w:hAnsi="Times New Roman"/>
                <w:szCs w:val="24"/>
              </w:rPr>
              <w:t>总承包其他费</w:t>
            </w:r>
          </w:p>
        </w:tc>
        <w:tc>
          <w:tcPr>
            <w:tcW w:w="1843" w:type="dxa"/>
            <w:tcBorders>
              <w:top w:val="single" w:color="auto" w:sz="8" w:space="0"/>
            </w:tcBorders>
            <w:shd w:val="clear" w:color="auto" w:fill="auto"/>
            <w:vAlign w:val="center"/>
          </w:tcPr>
          <w:p>
            <w:pPr>
              <w:jc w:val="center"/>
              <w:rPr>
                <w:rFonts w:ascii="Times New Roman" w:hAnsi="Times New Roman"/>
                <w:szCs w:val="24"/>
              </w:rPr>
            </w:pPr>
          </w:p>
        </w:tc>
        <w:tc>
          <w:tcPr>
            <w:tcW w:w="1689" w:type="dxa"/>
            <w:tcBorders>
              <w:top w:val="single" w:color="auto" w:sz="8" w:space="0"/>
            </w:tcBorders>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勘察费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设计费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研究试验费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土地租用、占道及补偿费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hint="eastAsia" w:ascii="Times New Roman" w:hAnsi="Times New Roman"/>
                <w:szCs w:val="24"/>
              </w:rPr>
              <w:t>场地准备及</w:t>
            </w:r>
            <w:r>
              <w:rPr>
                <w:rFonts w:ascii="Times New Roman" w:hAnsi="Times New Roman"/>
                <w:szCs w:val="24"/>
              </w:rPr>
              <w:t>临时设施费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检验检测费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系统集成费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专利及专用技术使用费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工程保险费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其他</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hint="eastAsia" w:ascii="Times New Roman" w:hAnsi="Times New Roman" w:eastAsia="宋体"/>
                <w:szCs w:val="24"/>
                <w:lang w:val="en-US" w:eastAsia="zh-CN"/>
              </w:rPr>
            </w:pPr>
            <w:r>
              <w:rPr>
                <w:rFonts w:hint="eastAsia" w:ascii="Times New Roman" w:hAnsi="Times New Roman"/>
                <w:szCs w:val="24"/>
                <w:lang w:val="en-US" w:eastAsia="zh-CN"/>
              </w:rPr>
              <w:t>二</w:t>
            </w:r>
          </w:p>
        </w:tc>
        <w:tc>
          <w:tcPr>
            <w:tcW w:w="2693" w:type="dxa"/>
            <w:shd w:val="clear" w:color="auto" w:fill="auto"/>
            <w:vAlign w:val="center"/>
          </w:tcPr>
          <w:p>
            <w:pPr>
              <w:jc w:val="center"/>
              <w:rPr>
                <w:rFonts w:ascii="Times New Roman" w:hAnsi="Times New Roman"/>
                <w:szCs w:val="24"/>
              </w:rPr>
            </w:pPr>
            <w:r>
              <w:rPr>
                <w:rFonts w:hint="eastAsia" w:ascii="Times New Roman" w:hAnsi="Times New Roman"/>
                <w:szCs w:val="24"/>
              </w:rPr>
              <w:t>工程</w:t>
            </w:r>
            <w:r>
              <w:rPr>
                <w:rFonts w:ascii="Times New Roman" w:hAnsi="Times New Roman"/>
                <w:szCs w:val="24"/>
              </w:rPr>
              <w:t>总承包管理费</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hint="eastAsia" w:ascii="Times New Roman" w:hAnsi="Times New Roman"/>
                <w:szCs w:val="24"/>
                <w:lang w:val="en-US" w:eastAsia="zh-CN"/>
              </w:rPr>
            </w:pPr>
          </w:p>
        </w:tc>
        <w:tc>
          <w:tcPr>
            <w:tcW w:w="2693" w:type="dxa"/>
            <w:shd w:val="clear" w:color="auto" w:fill="auto"/>
            <w:vAlign w:val="center"/>
          </w:tcPr>
          <w:p>
            <w:pPr>
              <w:jc w:val="center"/>
              <w:rPr>
                <w:rFonts w:hint="eastAsia"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hint="default" w:ascii="Times New Roman" w:hAnsi="Times New Roman"/>
                <w:szCs w:val="24"/>
                <w:lang w:val="en-US" w:eastAsia="zh-CN"/>
              </w:rPr>
            </w:pPr>
            <w:r>
              <w:rPr>
                <w:rFonts w:hint="eastAsia" w:ascii="Times New Roman" w:hAnsi="Times New Roman"/>
                <w:szCs w:val="24"/>
                <w:lang w:val="en-US" w:eastAsia="zh-CN"/>
              </w:rPr>
              <w:t>三</w:t>
            </w:r>
          </w:p>
        </w:tc>
        <w:tc>
          <w:tcPr>
            <w:tcW w:w="2693" w:type="dxa"/>
            <w:shd w:val="clear" w:color="auto" w:fill="auto"/>
            <w:vAlign w:val="center"/>
          </w:tcPr>
          <w:p>
            <w:pPr>
              <w:jc w:val="center"/>
              <w:rPr>
                <w:rFonts w:hint="default" w:ascii="Times New Roman" w:hAnsi="Times New Roman" w:eastAsia="宋体"/>
                <w:szCs w:val="24"/>
                <w:lang w:val="en-US" w:eastAsia="zh-CN"/>
              </w:rPr>
            </w:pPr>
            <w:r>
              <w:rPr>
                <w:rFonts w:hint="eastAsia" w:ascii="Times New Roman" w:hAnsi="Times New Roman"/>
                <w:szCs w:val="24"/>
                <w:lang w:val="en-US" w:eastAsia="zh-CN"/>
              </w:rPr>
              <w:t>其他</w:t>
            </w: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hint="eastAsia" w:ascii="Times New Roman" w:hAnsi="Times New Roman"/>
                <w:szCs w:val="24"/>
                <w:lang w:val="en-US" w:eastAsia="zh-CN"/>
              </w:rPr>
            </w:pPr>
          </w:p>
        </w:tc>
        <w:tc>
          <w:tcPr>
            <w:tcW w:w="2693" w:type="dxa"/>
            <w:shd w:val="clear" w:color="auto" w:fill="auto"/>
            <w:vAlign w:val="center"/>
          </w:tcPr>
          <w:p>
            <w:pPr>
              <w:jc w:val="center"/>
              <w:rPr>
                <w:rFonts w:hint="eastAsia"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hint="eastAsia" w:ascii="Times New Roman" w:hAnsi="Times New Roman"/>
                <w:szCs w:val="24"/>
                <w:lang w:val="en-US" w:eastAsia="zh-CN"/>
              </w:rPr>
            </w:pPr>
          </w:p>
        </w:tc>
        <w:tc>
          <w:tcPr>
            <w:tcW w:w="2693" w:type="dxa"/>
            <w:shd w:val="clear" w:color="auto" w:fill="auto"/>
            <w:vAlign w:val="center"/>
          </w:tcPr>
          <w:p>
            <w:pPr>
              <w:jc w:val="center"/>
              <w:rPr>
                <w:rFonts w:hint="eastAsia"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hint="eastAsia" w:ascii="Times New Roman" w:hAnsi="Times New Roman"/>
                <w:szCs w:val="24"/>
                <w:lang w:val="en-US" w:eastAsia="zh-CN"/>
              </w:rPr>
            </w:pPr>
          </w:p>
        </w:tc>
        <w:tc>
          <w:tcPr>
            <w:tcW w:w="2693" w:type="dxa"/>
            <w:shd w:val="clear" w:color="auto" w:fill="auto"/>
            <w:vAlign w:val="center"/>
          </w:tcPr>
          <w:p>
            <w:pPr>
              <w:jc w:val="center"/>
              <w:rPr>
                <w:rFonts w:hint="eastAsia"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802" w:type="dxa"/>
            <w:gridSpan w:val="3"/>
            <w:tcBorders>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合计</w:t>
            </w:r>
          </w:p>
        </w:tc>
        <w:tc>
          <w:tcPr>
            <w:tcW w:w="1689" w:type="dxa"/>
            <w:tcBorders>
              <w:bottom w:val="single" w:color="auto" w:sz="8" w:space="0"/>
            </w:tcBorders>
            <w:shd w:val="clear" w:color="auto" w:fill="auto"/>
            <w:vAlign w:val="center"/>
          </w:tcPr>
          <w:p>
            <w:pPr>
              <w:pStyle w:val="178"/>
            </w:pPr>
          </w:p>
        </w:tc>
      </w:tr>
    </w:tbl>
    <w:p>
      <w:pPr>
        <w:pStyle w:val="56"/>
        <w:ind w:firstLine="0" w:firstLineChars="0"/>
        <w:rPr>
          <w:rFonts w:hAnsi="宋体"/>
          <w:b/>
          <w:sz w:val="24"/>
          <w:szCs w:val="24"/>
        </w:rPr>
      </w:pPr>
    </w:p>
    <w:p>
      <w:pPr>
        <w:pStyle w:val="56"/>
        <w:ind w:firstLine="1260" w:firstLineChars="600"/>
        <w:rPr>
          <w:rFonts w:hAnsi="宋体"/>
          <w:b/>
          <w:sz w:val="24"/>
          <w:szCs w:val="24"/>
        </w:rPr>
      </w:pPr>
      <w:r>
        <w:rPr>
          <w:rFonts w:hint="eastAsia"/>
        </w:rPr>
        <w:t>注：表中项目如有特殊说明的，请在备注中注明。</w:t>
      </w: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Ansi="宋体"/>
          <w:b/>
          <w:sz w:val="24"/>
          <w:szCs w:val="24"/>
        </w:rPr>
      </w:pPr>
    </w:p>
    <w:p>
      <w:pPr>
        <w:pStyle w:val="77"/>
        <w:numPr>
          <w:ilvl w:val="0"/>
          <w:numId w:val="0"/>
        </w:numPr>
        <w:spacing w:before="156" w:after="156"/>
        <w:jc w:val="both"/>
      </w:pPr>
      <w:r>
        <w:rPr>
          <w:rFonts w:hint="eastAsia"/>
          <w:b/>
          <w:sz w:val="24"/>
          <w:szCs w:val="24"/>
          <w:lang w:val="en-US" w:eastAsia="zh-CN"/>
        </w:rPr>
        <w:t>附</w:t>
      </w:r>
      <w:r>
        <w:rPr>
          <w:rFonts w:hint="eastAsia"/>
          <w:b/>
          <w:sz w:val="24"/>
          <w:szCs w:val="24"/>
        </w:rPr>
        <w:t>表</w:t>
      </w:r>
      <w:r>
        <w:rPr>
          <w:rFonts w:hint="eastAsia"/>
          <w:b/>
          <w:sz w:val="24"/>
          <w:szCs w:val="24"/>
          <w:lang w:val="en-US" w:eastAsia="zh-CN"/>
        </w:rPr>
        <w:t>A-4</w:t>
      </w:r>
      <w:r>
        <w:rPr>
          <w:rFonts w:hint="eastAsia"/>
          <w:b/>
          <w:sz w:val="24"/>
          <w:szCs w:val="24"/>
        </w:rPr>
        <w:t xml:space="preserve"> </w:t>
      </w:r>
      <w:r>
        <w:rPr>
          <w:rFonts w:hint="eastAsia"/>
        </w:rPr>
        <w:t>暂列金额汇总表</w:t>
      </w:r>
    </w:p>
    <w:p>
      <w:pPr>
        <w:pStyle w:val="77"/>
        <w:numPr>
          <w:ilvl w:val="0"/>
          <w:numId w:val="0"/>
        </w:numPr>
        <w:spacing w:before="156" w:after="156"/>
        <w:jc w:val="both"/>
      </w:pPr>
    </w:p>
    <w:p>
      <w:pPr>
        <w:pStyle w:val="56"/>
        <w:ind w:firstLine="0" w:firstLineChars="0"/>
        <w:rPr>
          <w:rFonts w:hAnsi="宋体"/>
          <w:b/>
          <w:sz w:val="24"/>
          <w:szCs w:val="24"/>
        </w:rPr>
      </w:pPr>
    </w:p>
    <w:p>
      <w:pPr>
        <w:pStyle w:val="77"/>
        <w:numPr>
          <w:ilvl w:val="0"/>
          <w:numId w:val="0"/>
        </w:numPr>
        <w:spacing w:before="156" w:after="156"/>
        <w:jc w:val="both"/>
        <w:rPr>
          <w:rFonts w:hint="eastAsia"/>
        </w:rPr>
      </w:pPr>
    </w:p>
    <w:p>
      <w:pPr>
        <w:pStyle w:val="77"/>
        <w:numPr>
          <w:ilvl w:val="0"/>
          <w:numId w:val="0"/>
        </w:numPr>
        <w:spacing w:before="156" w:after="156"/>
      </w:pPr>
      <w:r>
        <w:rPr>
          <w:rFonts w:hint="eastAsia"/>
        </w:rPr>
        <w:t>暂列金额汇总表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08"/>
        <w:gridCol w:w="1984"/>
        <w:gridCol w:w="2208"/>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408"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1984"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项目名称</w:t>
            </w:r>
          </w:p>
        </w:tc>
        <w:tc>
          <w:tcPr>
            <w:tcW w:w="2208"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项目内容</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金额（元）</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tcBorders>
              <w:top w:val="single" w:color="auto" w:sz="8" w:space="0"/>
            </w:tcBorders>
            <w:shd w:val="clear" w:color="auto" w:fill="auto"/>
            <w:vAlign w:val="center"/>
          </w:tcPr>
          <w:p>
            <w:pPr>
              <w:jc w:val="center"/>
              <w:rPr>
                <w:rFonts w:ascii="Times New Roman" w:hAnsi="Times New Roman"/>
                <w:szCs w:val="24"/>
              </w:rPr>
            </w:pPr>
          </w:p>
        </w:tc>
        <w:tc>
          <w:tcPr>
            <w:tcW w:w="1984" w:type="dxa"/>
            <w:tcBorders>
              <w:top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暂列金额</w:t>
            </w:r>
          </w:p>
        </w:tc>
        <w:tc>
          <w:tcPr>
            <w:tcW w:w="2208"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00" w:type="dxa"/>
            <w:gridSpan w:val="3"/>
            <w:shd w:val="clear" w:color="auto" w:fill="auto"/>
            <w:vAlign w:val="center"/>
          </w:tcPr>
          <w:p>
            <w:pPr>
              <w:jc w:val="center"/>
              <w:rPr>
                <w:rFonts w:ascii="Times New Roman" w:hAnsi="Times New Roman"/>
                <w:szCs w:val="24"/>
              </w:rPr>
            </w:pPr>
            <w:r>
              <w:rPr>
                <w:rFonts w:ascii="Times New Roman" w:hAnsi="Times New Roman"/>
                <w:szCs w:val="24"/>
              </w:rPr>
              <w:t>合计</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tcPr>
          <w:p>
            <w:pPr>
              <w:pStyle w:val="178"/>
            </w:pP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rFonts w:hAnsi="宋体"/>
          <w:b/>
          <w:sz w:val="24"/>
          <w:szCs w:val="24"/>
        </w:rPr>
      </w:pPr>
    </w:p>
    <w:p>
      <w:pPr>
        <w:pStyle w:val="56"/>
        <w:ind w:firstLine="0" w:firstLineChars="0"/>
        <w:rPr>
          <w:rFonts w:hAnsi="宋体"/>
          <w:b/>
          <w:sz w:val="24"/>
          <w:szCs w:val="24"/>
        </w:rPr>
      </w:pPr>
    </w:p>
    <w:p>
      <w:pPr>
        <w:pStyle w:val="56"/>
        <w:ind w:firstLine="0" w:firstLineChars="0"/>
        <w:rPr>
          <w:rFonts w:hint="eastAsia" w:ascii="黑体" w:hAnsi="黑体" w:eastAsia="黑体" w:cs="黑体"/>
          <w:b/>
          <w:sz w:val="24"/>
          <w:szCs w:val="24"/>
        </w:rPr>
      </w:pPr>
    </w:p>
    <w:p>
      <w:pPr>
        <w:pStyle w:val="56"/>
        <w:ind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附录B</w:t>
      </w:r>
    </w:p>
    <w:p>
      <w:pPr>
        <w:pStyle w:val="56"/>
        <w:ind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（资料性）</w:t>
      </w:r>
    </w:p>
    <w:p>
      <w:pPr>
        <w:pStyle w:val="56"/>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最高投标限价文件格式</w:t>
      </w:r>
    </w:p>
    <w:p>
      <w:pPr>
        <w:spacing w:before="1872" w:beforeLines="600" w:after="1872" w:afterLines="600"/>
        <w:jc w:val="center"/>
        <w:rPr>
          <w:rFonts w:ascii="Times New Roman" w:hAnsi="Times New Roman"/>
          <w:b/>
          <w:sz w:val="30"/>
          <w:szCs w:val="30"/>
          <w:u w:val="single"/>
        </w:rPr>
      </w:pPr>
      <w:r>
        <w:rPr>
          <w:rFonts w:ascii="Times New Roman" w:hAnsi="Times New Roman"/>
          <w:b/>
          <w:sz w:val="30"/>
          <w:szCs w:val="30"/>
          <w:u w:val="single"/>
        </w:rPr>
        <w:t>工程总承包项目名称</w:t>
      </w:r>
    </w:p>
    <w:p>
      <w:pPr>
        <w:jc w:val="center"/>
        <w:rPr>
          <w:rFonts w:ascii="Times New Roman" w:hAnsi="Times New Roman"/>
          <w:b/>
          <w:sz w:val="36"/>
          <w:szCs w:val="36"/>
        </w:rPr>
      </w:pPr>
      <w:r>
        <w:rPr>
          <w:rFonts w:ascii="Times New Roman" w:hAnsi="Times New Roman"/>
          <w:b/>
          <w:sz w:val="36"/>
          <w:szCs w:val="36"/>
        </w:rPr>
        <w:t>最高投标限价</w:t>
      </w: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ind w:firstLine="2240" w:firstLineChars="400"/>
        <w:rPr>
          <w:rFonts w:ascii="Times New Roman" w:hAnsi="Times New Roman"/>
          <w:sz w:val="28"/>
          <w:szCs w:val="28"/>
          <w:u w:val="single"/>
        </w:rPr>
      </w:pPr>
      <w:r>
        <w:rPr>
          <w:rFonts w:ascii="Times New Roman" w:hAnsi="Times New Roman"/>
          <w:spacing w:val="140"/>
          <w:kern w:val="0"/>
          <w:sz w:val="28"/>
          <w:szCs w:val="28"/>
          <w:fitText w:val="1400" w:id="611595366"/>
        </w:rPr>
        <w:t>招标</w:t>
      </w:r>
      <w:r>
        <w:rPr>
          <w:rFonts w:ascii="Times New Roman" w:hAnsi="Times New Roman"/>
          <w:spacing w:val="0"/>
          <w:kern w:val="0"/>
          <w:sz w:val="28"/>
          <w:szCs w:val="28"/>
          <w:fitText w:val="1400" w:id="611595366"/>
        </w:rPr>
        <w:t>人</w:t>
      </w:r>
      <w:r>
        <w:rPr>
          <w:rFonts w:ascii="Times New Roman" w:hAnsi="Times New Roman"/>
          <w:sz w:val="28"/>
          <w:szCs w:val="28"/>
        </w:rPr>
        <w:t>：</w:t>
      </w:r>
      <w:r>
        <w:rPr>
          <w:rFonts w:ascii="Times New Roman" w:hAnsi="Times New Roman"/>
          <w:sz w:val="28"/>
          <w:szCs w:val="28"/>
          <w:u w:val="single"/>
        </w:rPr>
        <w:t xml:space="preserve">                 </w:t>
      </w:r>
    </w:p>
    <w:p>
      <w:pPr>
        <w:jc w:val="center"/>
        <w:rPr>
          <w:rFonts w:ascii="Times New Roman" w:hAnsi="Times New Roman"/>
          <w:sz w:val="22"/>
          <w:szCs w:val="22"/>
        </w:rPr>
      </w:pPr>
      <w:r>
        <w:rPr>
          <w:rFonts w:ascii="Times New Roman" w:hAnsi="Times New Roman"/>
          <w:sz w:val="28"/>
          <w:szCs w:val="28"/>
        </w:rPr>
        <w:t xml:space="preserve">   </w:t>
      </w:r>
      <w:r>
        <w:rPr>
          <w:rFonts w:ascii="Times New Roman" w:hAnsi="Times New Roman"/>
          <w:sz w:val="22"/>
          <w:szCs w:val="22"/>
        </w:rPr>
        <w:t>（单位盖章）</w:t>
      </w:r>
    </w:p>
    <w:p>
      <w:pPr>
        <w:ind w:firstLine="2240" w:firstLineChars="800"/>
        <w:rPr>
          <w:rFonts w:ascii="Times New Roman" w:hAnsi="Times New Roman"/>
          <w:sz w:val="28"/>
          <w:szCs w:val="28"/>
          <w:u w:val="single"/>
        </w:rPr>
      </w:pPr>
      <w:r>
        <w:rPr>
          <w:rFonts w:ascii="Times New Roman" w:hAnsi="Times New Roman"/>
          <w:sz w:val="28"/>
          <w:szCs w:val="28"/>
        </w:rPr>
        <w:t>造价咨询人：</w:t>
      </w:r>
      <w:r>
        <w:rPr>
          <w:rFonts w:ascii="Times New Roman" w:hAnsi="Times New Roman"/>
          <w:sz w:val="28"/>
          <w:szCs w:val="28"/>
          <w:u w:val="single"/>
        </w:rPr>
        <w:t xml:space="preserve">                 </w:t>
      </w:r>
    </w:p>
    <w:p>
      <w:pPr>
        <w:jc w:val="center"/>
        <w:rPr>
          <w:rFonts w:ascii="Times New Roman" w:hAnsi="Times New Roman"/>
          <w:sz w:val="22"/>
          <w:szCs w:val="22"/>
          <w:u w:val="single"/>
        </w:rPr>
      </w:pPr>
      <w:r>
        <w:rPr>
          <w:rFonts w:ascii="Times New Roman" w:hAnsi="Times New Roman"/>
          <w:sz w:val="28"/>
          <w:szCs w:val="28"/>
        </w:rPr>
        <w:t xml:space="preserve">   </w:t>
      </w:r>
      <w:r>
        <w:rPr>
          <w:rFonts w:ascii="Times New Roman" w:hAnsi="Times New Roman"/>
          <w:sz w:val="22"/>
          <w:szCs w:val="22"/>
        </w:rPr>
        <w:t>（单位盖章）</w:t>
      </w:r>
    </w:p>
    <w:p>
      <w:pPr>
        <w:jc w:val="center"/>
        <w:rPr>
          <w:rFonts w:ascii="Times New Roman" w:hAnsi="Times New Roman"/>
          <w:b/>
          <w:u w:val="single"/>
        </w:rPr>
      </w:pPr>
    </w:p>
    <w:p>
      <w:pPr>
        <w:jc w:val="center"/>
        <w:rPr>
          <w:rFonts w:ascii="Times New Roman" w:hAnsi="Times New Roman"/>
          <w:b/>
          <w:u w:val="single"/>
        </w:rPr>
      </w:pPr>
    </w:p>
    <w:p>
      <w:pPr>
        <w:jc w:val="center"/>
        <w:rPr>
          <w:rFonts w:ascii="Times New Roman" w:hAnsi="Times New Roman"/>
          <w:sz w:val="24"/>
          <w:szCs w:val="24"/>
        </w:rPr>
      </w:pPr>
      <w:r>
        <w:rPr>
          <w:rFonts w:ascii="Times New Roman" w:hAnsi="Times New Roman"/>
          <w:sz w:val="24"/>
          <w:szCs w:val="24"/>
        </w:rPr>
        <w:t xml:space="preserve">  年   月   日</w:t>
      </w:r>
    </w:p>
    <w:p>
      <w:pPr>
        <w:pStyle w:val="56"/>
        <w:ind w:firstLine="0" w:firstLineChars="0"/>
        <w:jc w:val="center"/>
      </w:pPr>
    </w:p>
    <w:p>
      <w:pPr>
        <w:widowControl/>
        <w:adjustRightInd/>
        <w:spacing w:line="240" w:lineRule="auto"/>
        <w:jc w:val="left"/>
        <w:rPr>
          <w:b/>
          <w:sz w:val="24"/>
          <w:szCs w:val="24"/>
        </w:rPr>
      </w:pPr>
      <w:r>
        <w:br w:type="page"/>
      </w:r>
    </w:p>
    <w:p>
      <w:pPr>
        <w:spacing w:before="1872" w:beforeLines="600"/>
        <w:jc w:val="center"/>
        <w:rPr>
          <w:rFonts w:ascii="Times New Roman" w:hAnsi="Times New Roman"/>
          <w:b/>
          <w:sz w:val="30"/>
          <w:szCs w:val="30"/>
          <w:u w:val="single"/>
        </w:rPr>
      </w:pPr>
    </w:p>
    <w:p>
      <w:pPr>
        <w:spacing w:before="1872" w:beforeLines="600"/>
        <w:jc w:val="center"/>
        <w:rPr>
          <w:rFonts w:ascii="Times New Roman" w:hAnsi="Times New Roman"/>
          <w:b/>
          <w:sz w:val="30"/>
          <w:szCs w:val="30"/>
          <w:u w:val="single"/>
        </w:rPr>
      </w:pPr>
      <w:r>
        <w:rPr>
          <w:rFonts w:ascii="Times New Roman" w:hAnsi="Times New Roman"/>
          <w:b/>
          <w:sz w:val="30"/>
          <w:szCs w:val="30"/>
          <w:u w:val="single"/>
        </w:rPr>
        <w:t>工程总承包项目名称</w:t>
      </w:r>
    </w:p>
    <w:p>
      <w:pPr>
        <w:spacing w:before="1248" w:beforeLines="400" w:after="624" w:afterLines="200"/>
        <w:jc w:val="center"/>
        <w:rPr>
          <w:rFonts w:ascii="Times New Roman" w:hAnsi="Times New Roman"/>
          <w:b/>
          <w:sz w:val="36"/>
          <w:szCs w:val="36"/>
        </w:rPr>
      </w:pPr>
      <w:r>
        <w:rPr>
          <w:rFonts w:ascii="Times New Roman" w:hAnsi="Times New Roman"/>
          <w:b/>
          <w:sz w:val="36"/>
          <w:szCs w:val="36"/>
        </w:rPr>
        <w:t>最高投标限价</w:t>
      </w:r>
    </w:p>
    <w:p>
      <w:pPr>
        <w:spacing w:before="936" w:beforeLines="300"/>
        <w:rPr>
          <w:rFonts w:ascii="Times New Roman" w:hAnsi="Times New Roman"/>
          <w:sz w:val="28"/>
          <w:szCs w:val="28"/>
          <w:u w:val="single"/>
        </w:rPr>
      </w:pPr>
      <w:r>
        <w:rPr>
          <w:rFonts w:ascii="Times New Roman" w:hAnsi="Times New Roman"/>
          <w:spacing w:val="140"/>
          <w:kern w:val="0"/>
          <w:sz w:val="28"/>
          <w:szCs w:val="28"/>
          <w:fitText w:val="1400" w:id="304308827"/>
        </w:rPr>
        <w:t>总金</w:t>
      </w:r>
      <w:r>
        <w:rPr>
          <w:rFonts w:ascii="Times New Roman" w:hAnsi="Times New Roman"/>
          <w:spacing w:val="0"/>
          <w:kern w:val="0"/>
          <w:sz w:val="28"/>
          <w:szCs w:val="28"/>
          <w:fitText w:val="1400" w:id="304308827"/>
        </w:rPr>
        <w:t>额</w:t>
      </w:r>
      <w:r>
        <w:rPr>
          <w:rFonts w:ascii="Times New Roman" w:hAnsi="Times New Roman"/>
          <w:sz w:val="28"/>
          <w:szCs w:val="28"/>
        </w:rPr>
        <w:t>（小写）：</w:t>
      </w:r>
      <w:r>
        <w:rPr>
          <w:rFonts w:ascii="Times New Roman" w:hAnsi="Times New Roman"/>
          <w:sz w:val="28"/>
          <w:szCs w:val="28"/>
          <w:u w:val="single"/>
        </w:rPr>
        <w:t xml:space="preserve">                       </w:t>
      </w:r>
    </w:p>
    <w:p>
      <w:pPr>
        <w:ind w:firstLine="1400" w:firstLineChars="500"/>
        <w:rPr>
          <w:rFonts w:ascii="Times New Roman" w:hAnsi="Times New Roman"/>
          <w:sz w:val="28"/>
          <w:szCs w:val="28"/>
        </w:rPr>
      </w:pPr>
      <w:r>
        <w:rPr>
          <w:rFonts w:ascii="Times New Roman" w:hAnsi="Times New Roman"/>
          <w:sz w:val="28"/>
          <w:szCs w:val="28"/>
        </w:rPr>
        <w:t>（大写）：</w:t>
      </w:r>
      <w:r>
        <w:rPr>
          <w:rFonts w:ascii="Times New Roman" w:hAnsi="Times New Roman"/>
          <w:sz w:val="28"/>
          <w:szCs w:val="28"/>
          <w:u w:val="single"/>
        </w:rPr>
        <w:t xml:space="preserve">                       </w:t>
      </w:r>
    </w:p>
    <w:p>
      <w:pPr>
        <w:spacing w:before="936" w:beforeLines="300"/>
        <w:rPr>
          <w:rFonts w:ascii="Times New Roman" w:hAnsi="Times New Roman"/>
          <w:sz w:val="28"/>
          <w:szCs w:val="28"/>
          <w:u w:val="single"/>
        </w:rPr>
      </w:pPr>
      <w:r>
        <w:rPr>
          <w:rFonts w:ascii="Times New Roman" w:hAnsi="Times New Roman"/>
          <w:spacing w:val="140"/>
          <w:kern w:val="0"/>
          <w:sz w:val="28"/>
          <w:szCs w:val="28"/>
          <w:fitText w:val="1400" w:id="2006797126"/>
        </w:rPr>
        <w:t>招标</w:t>
      </w:r>
      <w:r>
        <w:rPr>
          <w:rFonts w:ascii="Times New Roman" w:hAnsi="Times New Roman"/>
          <w:spacing w:val="0"/>
          <w:kern w:val="0"/>
          <w:sz w:val="28"/>
          <w:szCs w:val="28"/>
          <w:fitText w:val="1400" w:id="2006797126"/>
        </w:rPr>
        <w:t>人</w:t>
      </w:r>
      <w:r>
        <w:rPr>
          <w:rFonts w:ascii="Times New Roman" w:hAnsi="Times New Roman"/>
          <w:sz w:val="28"/>
          <w:szCs w:val="28"/>
        </w:rPr>
        <w:t>：</w:t>
      </w:r>
      <w:r>
        <w:rPr>
          <w:rFonts w:ascii="Times New Roman" w:hAnsi="Times New Roman"/>
          <w:sz w:val="28"/>
          <w:szCs w:val="28"/>
          <w:u w:val="single"/>
        </w:rPr>
        <w:t xml:space="preserve">               </w:t>
      </w:r>
      <w:r>
        <w:rPr>
          <w:rFonts w:ascii="Times New Roman" w:hAnsi="Times New Roman"/>
          <w:sz w:val="28"/>
          <w:szCs w:val="28"/>
        </w:rPr>
        <w:t xml:space="preserve">   造价咨询人：</w:t>
      </w:r>
      <w:r>
        <w:rPr>
          <w:rFonts w:ascii="Times New Roman" w:hAnsi="Times New Roman"/>
          <w:sz w:val="28"/>
          <w:szCs w:val="28"/>
          <w:u w:val="single"/>
        </w:rPr>
        <w:t xml:space="preserve">                  </w:t>
      </w:r>
    </w:p>
    <w:p>
      <w:pPr>
        <w:ind w:firstLine="1980" w:firstLineChars="900"/>
        <w:rPr>
          <w:rFonts w:ascii="Times New Roman" w:hAnsi="Times New Roman"/>
          <w:szCs w:val="28"/>
        </w:rPr>
      </w:pPr>
      <w:r>
        <w:rPr>
          <w:rFonts w:ascii="Times New Roman" w:hAnsi="Times New Roman"/>
          <w:sz w:val="22"/>
          <w:szCs w:val="28"/>
        </w:rPr>
        <w:t>（单位盖章）</w:t>
      </w:r>
      <w:r>
        <w:rPr>
          <w:rFonts w:ascii="Times New Roman" w:hAnsi="Times New Roman"/>
          <w:szCs w:val="28"/>
        </w:rPr>
        <w:t xml:space="preserve">                         </w:t>
      </w:r>
      <w:r>
        <w:rPr>
          <w:rFonts w:ascii="Times New Roman" w:hAnsi="Times New Roman"/>
          <w:sz w:val="22"/>
          <w:szCs w:val="28"/>
        </w:rPr>
        <w:t>（单位</w:t>
      </w:r>
      <w:r>
        <w:rPr>
          <w:rFonts w:hint="eastAsia" w:ascii="Times New Roman" w:hAnsi="Times New Roman"/>
          <w:sz w:val="22"/>
          <w:szCs w:val="28"/>
        </w:rPr>
        <w:t>咨询成果</w:t>
      </w:r>
      <w:r>
        <w:rPr>
          <w:rFonts w:ascii="Times New Roman" w:hAnsi="Times New Roman"/>
          <w:sz w:val="22"/>
          <w:szCs w:val="28"/>
        </w:rPr>
        <w:t>专用章）</w:t>
      </w:r>
    </w:p>
    <w:p>
      <w:pPr>
        <w:rPr>
          <w:rFonts w:ascii="Times New Roman" w:hAnsi="Times New Roman"/>
          <w:sz w:val="28"/>
          <w:szCs w:val="28"/>
          <w:u w:val="single"/>
        </w:rPr>
      </w:pPr>
    </w:p>
    <w:p>
      <w:pPr>
        <w:rPr>
          <w:rFonts w:ascii="Times New Roman" w:hAnsi="Times New Roman"/>
          <w:sz w:val="28"/>
          <w:szCs w:val="28"/>
        </w:rPr>
      </w:pPr>
      <w:r>
        <w:rPr>
          <w:rFonts w:ascii="Times New Roman" w:hAnsi="Times New Roman"/>
          <w:sz w:val="28"/>
          <w:szCs w:val="28"/>
        </w:rPr>
        <w:t>法定代表人                    法定代表人</w:t>
      </w:r>
    </w:p>
    <w:p>
      <w:pPr>
        <w:rPr>
          <w:rFonts w:ascii="Times New Roman" w:hAnsi="Times New Roman"/>
          <w:sz w:val="28"/>
          <w:szCs w:val="28"/>
          <w:u w:val="single"/>
        </w:rPr>
      </w:pPr>
      <w:r>
        <w:rPr>
          <w:rFonts w:ascii="Times New Roman" w:hAnsi="Times New Roman"/>
          <w:sz w:val="28"/>
          <w:szCs w:val="28"/>
        </w:rPr>
        <w:t>或其授权人：</w:t>
      </w:r>
      <w:r>
        <w:rPr>
          <w:rFonts w:ascii="Times New Roman" w:hAnsi="Times New Roman"/>
          <w:sz w:val="28"/>
          <w:szCs w:val="28"/>
          <w:u w:val="single"/>
        </w:rPr>
        <w:t xml:space="preserve">               </w:t>
      </w:r>
      <w:r>
        <w:rPr>
          <w:rFonts w:ascii="Times New Roman" w:hAnsi="Times New Roman"/>
          <w:sz w:val="28"/>
          <w:szCs w:val="28"/>
        </w:rPr>
        <w:t xml:space="preserve">   或其授权人：</w:t>
      </w:r>
      <w:r>
        <w:rPr>
          <w:rFonts w:ascii="Times New Roman" w:hAnsi="Times New Roman"/>
          <w:sz w:val="28"/>
          <w:szCs w:val="28"/>
          <w:u w:val="single"/>
        </w:rPr>
        <w:t xml:space="preserve">                  </w:t>
      </w:r>
    </w:p>
    <w:p>
      <w:pPr>
        <w:ind w:firstLine="1760" w:firstLineChars="800"/>
        <w:rPr>
          <w:rFonts w:ascii="Times New Roman" w:hAnsi="Times New Roman"/>
          <w:szCs w:val="28"/>
        </w:rPr>
      </w:pPr>
      <w:r>
        <w:rPr>
          <w:rFonts w:ascii="Times New Roman" w:hAnsi="Times New Roman"/>
          <w:sz w:val="22"/>
          <w:szCs w:val="22"/>
        </w:rPr>
        <w:t>（签字或盖章）</w:t>
      </w:r>
      <w:r>
        <w:rPr>
          <w:rFonts w:ascii="Times New Roman" w:hAnsi="Times New Roman"/>
          <w:szCs w:val="28"/>
        </w:rPr>
        <w:t xml:space="preserve">                         </w:t>
      </w:r>
      <w:r>
        <w:rPr>
          <w:rFonts w:ascii="Times New Roman" w:hAnsi="Times New Roman"/>
          <w:sz w:val="22"/>
          <w:szCs w:val="22"/>
        </w:rPr>
        <w:t>（签字或盖章）</w:t>
      </w:r>
    </w:p>
    <w:p>
      <w:pPr>
        <w:rPr>
          <w:rFonts w:ascii="Times New Roman" w:hAnsi="Times New Roman"/>
          <w:szCs w:val="28"/>
        </w:rPr>
      </w:pPr>
    </w:p>
    <w:p>
      <w:pPr>
        <w:rPr>
          <w:rFonts w:ascii="Times New Roman" w:hAnsi="Times New Roman"/>
          <w:sz w:val="28"/>
          <w:szCs w:val="28"/>
          <w:u w:val="single"/>
        </w:rPr>
      </w:pPr>
      <w:r>
        <w:rPr>
          <w:rFonts w:ascii="Times New Roman" w:hAnsi="Times New Roman"/>
          <w:spacing w:val="140"/>
          <w:kern w:val="0"/>
          <w:sz w:val="28"/>
          <w:szCs w:val="28"/>
          <w:fitText w:val="1400" w:id="40966085"/>
        </w:rPr>
        <w:t>编制</w:t>
      </w:r>
      <w:r>
        <w:rPr>
          <w:rFonts w:ascii="Times New Roman" w:hAnsi="Times New Roman"/>
          <w:spacing w:val="0"/>
          <w:kern w:val="0"/>
          <w:sz w:val="28"/>
          <w:szCs w:val="28"/>
          <w:fitText w:val="1400" w:id="40966085"/>
        </w:rPr>
        <w:t>人</w:t>
      </w:r>
      <w:r>
        <w:rPr>
          <w:rFonts w:ascii="Times New Roman" w:hAnsi="Times New Roman"/>
          <w:sz w:val="28"/>
          <w:szCs w:val="28"/>
        </w:rPr>
        <w:t>：</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pacing w:val="140"/>
          <w:kern w:val="0"/>
          <w:sz w:val="28"/>
          <w:szCs w:val="28"/>
          <w:fitText w:val="1400" w:id="705523954"/>
        </w:rPr>
        <w:t>复核</w:t>
      </w:r>
      <w:r>
        <w:rPr>
          <w:rFonts w:ascii="Times New Roman" w:hAnsi="Times New Roman"/>
          <w:spacing w:val="0"/>
          <w:kern w:val="0"/>
          <w:sz w:val="28"/>
          <w:szCs w:val="28"/>
          <w:fitText w:val="1400" w:id="705523954"/>
        </w:rPr>
        <w:t>人</w:t>
      </w:r>
      <w:r>
        <w:rPr>
          <w:rFonts w:ascii="Times New Roman" w:hAnsi="Times New Roman"/>
          <w:sz w:val="28"/>
          <w:szCs w:val="28"/>
        </w:rPr>
        <w:t>：</w:t>
      </w:r>
      <w:r>
        <w:rPr>
          <w:rFonts w:ascii="Times New Roman" w:hAnsi="Times New Roman"/>
          <w:sz w:val="28"/>
          <w:szCs w:val="28"/>
          <w:u w:val="single"/>
        </w:rPr>
        <w:t xml:space="preserve">                  </w:t>
      </w:r>
    </w:p>
    <w:p>
      <w:pPr>
        <w:ind w:firstLine="1540" w:firstLineChars="700"/>
        <w:rPr>
          <w:rFonts w:ascii="Times New Roman" w:hAnsi="Times New Roman"/>
          <w:sz w:val="22"/>
          <w:szCs w:val="28"/>
        </w:rPr>
      </w:pPr>
      <w:r>
        <w:rPr>
          <w:rFonts w:ascii="Times New Roman" w:hAnsi="Times New Roman"/>
          <w:sz w:val="22"/>
          <w:szCs w:val="28"/>
        </w:rPr>
        <w:t>（造价人员签字盖专用章）              （造价工程师签字盖专用章）</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r>
        <w:rPr>
          <w:rFonts w:ascii="Times New Roman" w:hAnsi="Times New Roman"/>
          <w:spacing w:val="46"/>
          <w:kern w:val="0"/>
          <w:sz w:val="28"/>
          <w:szCs w:val="28"/>
          <w:fitText w:val="1400" w:id="173998166"/>
        </w:rPr>
        <w:t>编制时</w:t>
      </w:r>
      <w:r>
        <w:rPr>
          <w:rFonts w:ascii="Times New Roman" w:hAnsi="Times New Roman"/>
          <w:spacing w:val="2"/>
          <w:kern w:val="0"/>
          <w:sz w:val="28"/>
          <w:szCs w:val="28"/>
          <w:fitText w:val="1400" w:id="173998166"/>
        </w:rPr>
        <w:t>间</w:t>
      </w:r>
      <w:r>
        <w:rPr>
          <w:rFonts w:ascii="Times New Roman" w:hAnsi="Times New Roman"/>
          <w:sz w:val="28"/>
          <w:szCs w:val="28"/>
        </w:rPr>
        <w:t xml:space="preserve">：    年   月   日  </w:t>
      </w:r>
      <w:r>
        <w:rPr>
          <w:rFonts w:ascii="Times New Roman" w:hAnsi="Times New Roman"/>
          <w:spacing w:val="46"/>
          <w:kern w:val="0"/>
          <w:sz w:val="28"/>
          <w:szCs w:val="28"/>
          <w:fitText w:val="1400" w:id="1888440450"/>
        </w:rPr>
        <w:t>复核时</w:t>
      </w:r>
      <w:r>
        <w:rPr>
          <w:rFonts w:ascii="Times New Roman" w:hAnsi="Times New Roman"/>
          <w:spacing w:val="2"/>
          <w:kern w:val="0"/>
          <w:sz w:val="28"/>
          <w:szCs w:val="28"/>
          <w:fitText w:val="1400" w:id="1888440450"/>
        </w:rPr>
        <w:t>间</w:t>
      </w:r>
      <w:r>
        <w:rPr>
          <w:rFonts w:ascii="Times New Roman" w:hAnsi="Times New Roman"/>
          <w:sz w:val="28"/>
          <w:szCs w:val="28"/>
        </w:rPr>
        <w:t>：    年   月   日</w:t>
      </w:r>
    </w:p>
    <w:p>
      <w:pPr>
        <w:widowControl/>
        <w:adjustRightInd/>
        <w:spacing w:line="240" w:lineRule="auto"/>
        <w:jc w:val="left"/>
        <w:rPr>
          <w:rFonts w:ascii="Times New Roman" w:hAnsi="Times New Roman"/>
          <w:sz w:val="28"/>
          <w:szCs w:val="28"/>
        </w:rPr>
      </w:pPr>
      <w:r>
        <w:rPr>
          <w:rFonts w:ascii="Times New Roman" w:hAnsi="Times New Roman"/>
          <w:sz w:val="28"/>
          <w:szCs w:val="28"/>
        </w:rPr>
        <w:br w:type="page"/>
      </w:r>
    </w:p>
    <w:p>
      <w:pPr>
        <w:pStyle w:val="56"/>
        <w:ind w:firstLine="0" w:firstLineChars="0"/>
        <w:rPr>
          <w:rFonts w:hint="eastAsia" w:ascii="黑体" w:hAnsi="黑体" w:eastAsia="黑体" w:cs="黑体"/>
          <w:sz w:val="24"/>
          <w:szCs w:val="24"/>
          <w:lang w:val="en-US" w:eastAsia="zh-CN"/>
        </w:rPr>
      </w:pPr>
    </w:p>
    <w:p>
      <w:pPr>
        <w:widowControl/>
        <w:autoSpaceDE w:val="0"/>
        <w:autoSpaceDN w:val="0"/>
        <w:adjustRightInd/>
        <w:spacing w:line="240" w:lineRule="auto"/>
        <w:jc w:val="center"/>
        <w:rPr>
          <w:rFonts w:ascii="宋体" w:hAnsi="Times New Roman"/>
          <w:kern w:val="0"/>
          <w:sz w:val="24"/>
          <w:szCs w:val="24"/>
        </w:rPr>
      </w:pPr>
      <w:r>
        <w:rPr>
          <w:rFonts w:hint="eastAsia" w:ascii="宋体" w:hAnsi="Times New Roman"/>
          <w:kern w:val="0"/>
          <w:sz w:val="24"/>
          <w:szCs w:val="24"/>
          <w:lang w:val="en-US" w:eastAsia="zh-CN"/>
        </w:rPr>
        <w:t>最高投标限价编制</w:t>
      </w:r>
      <w:r>
        <w:rPr>
          <w:rFonts w:hint="eastAsia" w:ascii="宋体" w:hAnsi="Times New Roman"/>
          <w:kern w:val="0"/>
          <w:sz w:val="24"/>
          <w:szCs w:val="24"/>
        </w:rPr>
        <w:t>总说明</w:t>
      </w:r>
    </w:p>
    <w:tbl>
      <w:tblPr>
        <w:tblStyle w:val="231"/>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4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Header/>
          <w:jc w:val="center"/>
        </w:trPr>
        <w:tc>
          <w:tcPr>
            <w:tcW w:w="9344"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rPr>
                <w:rFonts w:ascii="宋体" w:hAnsi="Times New Roman"/>
                <w:kern w:val="0"/>
                <w:sz w:val="18"/>
                <w:szCs w:val="20"/>
              </w:rPr>
            </w:pPr>
          </w:p>
        </w:tc>
      </w:tr>
    </w:tbl>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B-</w:t>
      </w:r>
      <w:r>
        <w:rPr>
          <w:rFonts w:hint="eastAsia"/>
          <w:b/>
          <w:sz w:val="24"/>
          <w:szCs w:val="24"/>
        </w:rPr>
        <w:t>1 工程总承包费用汇总表</w:t>
      </w:r>
    </w:p>
    <w:p>
      <w:pPr>
        <w:pStyle w:val="56"/>
        <w:ind w:firstLine="420"/>
      </w:pPr>
    </w:p>
    <w:p>
      <w:pPr>
        <w:pStyle w:val="77"/>
        <w:numPr>
          <w:ilvl w:val="0"/>
          <w:numId w:val="0"/>
        </w:numPr>
        <w:spacing w:before="156" w:after="156"/>
      </w:pPr>
      <w:r>
        <w:rPr>
          <w:rFonts w:hint="eastAsia"/>
        </w:rPr>
        <w:t>工程总承包费用汇总表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szCs w:val="24"/>
              </w:rPr>
              <w:t>序号</w:t>
            </w:r>
          </w:p>
        </w:tc>
        <w:tc>
          <w:tcPr>
            <w:tcW w:w="2333"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项目名称</w:t>
            </w:r>
          </w:p>
        </w:tc>
        <w:tc>
          <w:tcPr>
            <w:tcW w:w="2333"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金额（元）</w:t>
            </w:r>
          </w:p>
        </w:tc>
        <w:tc>
          <w:tcPr>
            <w:tcW w:w="233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vAlign w:val="center"/>
          </w:tcPr>
          <w:p>
            <w:pPr>
              <w:jc w:val="center"/>
              <w:rPr>
                <w:rFonts w:ascii="Times New Roman" w:hAnsi="Times New Roman"/>
              </w:rPr>
            </w:pPr>
            <w:r>
              <w:rPr>
                <w:rFonts w:hint="eastAsia" w:ascii="Times New Roman" w:hAnsi="Times New Roman"/>
              </w:rPr>
              <w:t>1</w:t>
            </w:r>
          </w:p>
        </w:tc>
        <w:tc>
          <w:tcPr>
            <w:tcW w:w="2333" w:type="dxa"/>
            <w:tcBorders>
              <w:top w:val="single" w:color="auto" w:sz="8" w:space="0"/>
            </w:tcBorders>
            <w:shd w:val="clear" w:color="auto" w:fill="auto"/>
            <w:vAlign w:val="center"/>
          </w:tcPr>
          <w:p>
            <w:pPr>
              <w:jc w:val="center"/>
              <w:rPr>
                <w:rFonts w:ascii="Times New Roman" w:hAnsi="Times New Roman"/>
              </w:rPr>
            </w:pPr>
            <w:r>
              <w:rPr>
                <w:rFonts w:ascii="Times New Roman" w:hAnsi="Times New Roman"/>
              </w:rPr>
              <w:t>工程费</w:t>
            </w:r>
            <w:r>
              <w:rPr>
                <w:rFonts w:hint="eastAsia" w:ascii="Times New Roman" w:hAnsi="Times New Roman"/>
              </w:rPr>
              <w:t>用及暂估价</w:t>
            </w:r>
          </w:p>
        </w:tc>
        <w:tc>
          <w:tcPr>
            <w:tcW w:w="2333" w:type="dxa"/>
            <w:tcBorders>
              <w:top w:val="single" w:color="auto" w:sz="8" w:space="0"/>
            </w:tcBorders>
            <w:shd w:val="clear" w:color="auto" w:fill="auto"/>
            <w:vAlign w:val="center"/>
          </w:tcPr>
          <w:p>
            <w:pPr>
              <w:jc w:val="center"/>
              <w:rPr>
                <w:rFonts w:ascii="Times New Roman" w:hAnsi="Times New Roman"/>
              </w:rPr>
            </w:pPr>
          </w:p>
        </w:tc>
        <w:tc>
          <w:tcPr>
            <w:tcW w:w="2334" w:type="dxa"/>
            <w:tcBorders>
              <w:top w:val="single" w:color="auto" w:sz="8" w:space="0"/>
            </w:tcBorders>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2</w:t>
            </w:r>
          </w:p>
        </w:tc>
        <w:tc>
          <w:tcPr>
            <w:tcW w:w="2333" w:type="dxa"/>
            <w:shd w:val="clear" w:color="auto" w:fill="auto"/>
            <w:vAlign w:val="center"/>
          </w:tcPr>
          <w:p>
            <w:pPr>
              <w:jc w:val="center"/>
              <w:rPr>
                <w:rFonts w:ascii="Times New Roman" w:hAnsi="Times New Roman"/>
              </w:rPr>
            </w:pPr>
            <w:r>
              <w:rPr>
                <w:rFonts w:ascii="Times New Roman" w:hAnsi="Times New Roman"/>
              </w:rPr>
              <w:t>设备及工器具购置费</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3</w:t>
            </w:r>
          </w:p>
        </w:tc>
        <w:tc>
          <w:tcPr>
            <w:tcW w:w="2333" w:type="dxa"/>
            <w:shd w:val="clear" w:color="auto" w:fill="auto"/>
            <w:vAlign w:val="center"/>
          </w:tcPr>
          <w:p>
            <w:pPr>
              <w:jc w:val="center"/>
              <w:rPr>
                <w:rFonts w:ascii="Times New Roman" w:hAnsi="Times New Roman"/>
              </w:rPr>
            </w:pPr>
            <w:r>
              <w:rPr>
                <w:rFonts w:hint="eastAsia" w:ascii="Times New Roman" w:hAnsi="Times New Roman"/>
              </w:rPr>
              <w:t>工程</w:t>
            </w:r>
            <w:r>
              <w:rPr>
                <w:rFonts w:ascii="Times New Roman" w:hAnsi="Times New Roman"/>
              </w:rPr>
              <w:t>总承包其他费清单</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4</w:t>
            </w:r>
          </w:p>
        </w:tc>
        <w:tc>
          <w:tcPr>
            <w:tcW w:w="2333" w:type="dxa"/>
            <w:shd w:val="clear" w:color="auto" w:fill="auto"/>
            <w:vAlign w:val="center"/>
          </w:tcPr>
          <w:p>
            <w:pPr>
              <w:jc w:val="center"/>
              <w:rPr>
                <w:rFonts w:ascii="Times New Roman" w:hAnsi="Times New Roman"/>
              </w:rPr>
            </w:pPr>
            <w:r>
              <w:rPr>
                <w:rFonts w:ascii="Times New Roman" w:hAnsi="Times New Roman"/>
              </w:rPr>
              <w:t>暂列金额</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5</w:t>
            </w:r>
          </w:p>
        </w:tc>
        <w:tc>
          <w:tcPr>
            <w:tcW w:w="2333" w:type="dxa"/>
            <w:shd w:val="clear" w:color="auto" w:fill="auto"/>
            <w:vAlign w:val="center"/>
          </w:tcPr>
          <w:p>
            <w:pPr>
              <w:jc w:val="center"/>
              <w:rPr>
                <w:rFonts w:ascii="Times New Roman" w:hAnsi="Times New Roman"/>
              </w:rPr>
            </w:pPr>
            <w:r>
              <w:rPr>
                <w:rFonts w:hint="eastAsia" w:ascii="Times New Roman" w:hAnsi="Times New Roman"/>
              </w:rPr>
              <w:t>其他专项费用</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6</w:t>
            </w:r>
          </w:p>
        </w:tc>
        <w:tc>
          <w:tcPr>
            <w:tcW w:w="2333" w:type="dxa"/>
            <w:shd w:val="clear" w:color="auto" w:fill="auto"/>
            <w:vAlign w:val="center"/>
          </w:tcPr>
          <w:p>
            <w:pPr>
              <w:jc w:val="center"/>
              <w:rPr>
                <w:rFonts w:ascii="Times New Roman" w:hAnsi="Times New Roman"/>
              </w:rPr>
            </w:pPr>
            <w:r>
              <w:rPr>
                <w:rFonts w:ascii="Times New Roman" w:hAnsi="Times New Roman"/>
              </w:rPr>
              <w:t>合计</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bl>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B-</w:t>
      </w:r>
      <w:r>
        <w:rPr>
          <w:rFonts w:hint="eastAsia"/>
          <w:b/>
          <w:sz w:val="24"/>
          <w:szCs w:val="24"/>
        </w:rPr>
        <w:t>2 工程费用汇总表</w:t>
      </w:r>
    </w:p>
    <w:p>
      <w:pPr>
        <w:pStyle w:val="56"/>
        <w:ind w:firstLine="420"/>
      </w:pPr>
    </w:p>
    <w:p>
      <w:pPr>
        <w:pStyle w:val="77"/>
        <w:numPr>
          <w:ilvl w:val="0"/>
          <w:numId w:val="0"/>
        </w:numPr>
        <w:spacing w:before="156" w:after="156"/>
      </w:pPr>
      <w:r>
        <w:rPr>
          <w:rFonts w:hint="eastAsia"/>
        </w:rPr>
        <w:t>工程费用汇总表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9"/>
        <w:gridCol w:w="1745"/>
        <w:gridCol w:w="1055"/>
        <w:gridCol w:w="1167"/>
        <w:gridCol w:w="1167"/>
        <w:gridCol w:w="1167"/>
        <w:gridCol w:w="1167"/>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szCs w:val="24"/>
              </w:rPr>
              <w:t>序号</w:t>
            </w:r>
          </w:p>
        </w:tc>
        <w:tc>
          <w:tcPr>
            <w:tcW w:w="174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项目名称</w:t>
            </w:r>
          </w:p>
        </w:tc>
        <w:tc>
          <w:tcPr>
            <w:tcW w:w="105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项目内容</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单位</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数量</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单价（元）</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合价（元）</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tcBorders>
              <w:top w:val="single" w:color="auto" w:sz="8" w:space="0"/>
            </w:tcBorders>
            <w:shd w:val="clear" w:color="auto" w:fill="auto"/>
            <w:vAlign w:val="center"/>
          </w:tcPr>
          <w:p>
            <w:pPr>
              <w:jc w:val="center"/>
              <w:rPr>
                <w:rFonts w:ascii="Times New Roman" w:hAnsi="Times New Roman"/>
              </w:rPr>
            </w:pPr>
          </w:p>
        </w:tc>
        <w:tc>
          <w:tcPr>
            <w:tcW w:w="1745" w:type="dxa"/>
            <w:tcBorders>
              <w:top w:val="single" w:color="auto" w:sz="8" w:space="0"/>
            </w:tcBorders>
            <w:shd w:val="clear" w:color="auto" w:fill="auto"/>
            <w:vAlign w:val="center"/>
          </w:tcPr>
          <w:p>
            <w:pPr>
              <w:jc w:val="center"/>
              <w:rPr>
                <w:rFonts w:ascii="Times New Roman" w:hAnsi="Times New Roman"/>
              </w:rPr>
            </w:pPr>
            <w:r>
              <w:rPr>
                <w:rFonts w:ascii="Times New Roman" w:hAnsi="Times New Roman"/>
              </w:rPr>
              <w:t>工程费</w:t>
            </w:r>
            <w:r>
              <w:rPr>
                <w:rFonts w:hint="eastAsia" w:ascii="Times New Roman" w:hAnsi="Times New Roman"/>
              </w:rPr>
              <w:t>用及暂估价</w:t>
            </w:r>
          </w:p>
        </w:tc>
        <w:tc>
          <w:tcPr>
            <w:tcW w:w="1055"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r>
              <w:rPr>
                <w:rFonts w:ascii="Times New Roman" w:hAnsi="Times New Roman"/>
              </w:rPr>
              <w:t>…</w:t>
            </w:r>
          </w:p>
        </w:tc>
        <w:tc>
          <w:tcPr>
            <w:tcW w:w="1745" w:type="dxa"/>
            <w:shd w:val="clear" w:color="auto" w:fill="auto"/>
            <w:vAlign w:val="center"/>
          </w:tcPr>
          <w:p>
            <w:pPr>
              <w:jc w:val="center"/>
              <w:rPr>
                <w:rFonts w:ascii="Times New Roman" w:hAnsi="Times New Roman"/>
              </w:rPr>
            </w:pPr>
            <w:r>
              <w:rPr>
                <w:rFonts w:ascii="Times New Roman" w:hAnsi="Times New Roman"/>
              </w:rPr>
              <w:t>其他</w:t>
            </w: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00" w:type="dxa"/>
            <w:gridSpan w:val="6"/>
            <w:tcBorders>
              <w:bottom w:val="single" w:color="auto" w:sz="8" w:space="0"/>
            </w:tcBorders>
            <w:shd w:val="clear" w:color="auto" w:fill="auto"/>
            <w:vAlign w:val="center"/>
          </w:tcPr>
          <w:p>
            <w:pPr>
              <w:jc w:val="center"/>
              <w:rPr>
                <w:rFonts w:ascii="Times New Roman" w:hAnsi="Times New Roman"/>
              </w:rPr>
            </w:pPr>
            <w:r>
              <w:rPr>
                <w:rFonts w:hint="eastAsia" w:ascii="Times New Roman" w:hAnsi="Times New Roman"/>
              </w:rPr>
              <w:t>合计</w:t>
            </w:r>
          </w:p>
        </w:tc>
        <w:tc>
          <w:tcPr>
            <w:tcW w:w="1167" w:type="dxa"/>
            <w:tcBorders>
              <w:bottom w:val="single" w:color="auto" w:sz="8" w:space="0"/>
            </w:tcBorders>
            <w:shd w:val="clear" w:color="auto" w:fill="auto"/>
            <w:vAlign w:val="center"/>
          </w:tcPr>
          <w:p>
            <w:pPr>
              <w:jc w:val="center"/>
              <w:rPr>
                <w:rFonts w:ascii="Times New Roman" w:hAnsi="Times New Roman"/>
              </w:rPr>
            </w:pPr>
          </w:p>
        </w:tc>
        <w:tc>
          <w:tcPr>
            <w:tcW w:w="1167" w:type="dxa"/>
            <w:tcBorders>
              <w:bottom w:val="single" w:color="auto" w:sz="8" w:space="0"/>
            </w:tcBorders>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334" w:type="dxa"/>
            <w:gridSpan w:val="8"/>
            <w:tcBorders>
              <w:top w:val="single" w:color="auto" w:sz="8" w:space="0"/>
              <w:bottom w:val="single" w:color="auto" w:sz="8" w:space="0"/>
            </w:tcBorders>
            <w:shd w:val="clear" w:color="auto" w:fill="auto"/>
            <w:vAlign w:val="center"/>
          </w:tcPr>
          <w:p>
            <w:pPr>
              <w:pStyle w:val="56"/>
              <w:ind w:firstLine="420"/>
            </w:pPr>
            <w:r>
              <w:t>注：表中项目如有特殊说明的，请在备注中注明。</w:t>
            </w:r>
          </w:p>
        </w:tc>
      </w:tr>
    </w:tbl>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B-</w:t>
      </w:r>
      <w:r>
        <w:rPr>
          <w:b/>
          <w:sz w:val="24"/>
          <w:szCs w:val="24"/>
        </w:rPr>
        <w:t>3</w:t>
      </w:r>
      <w:r>
        <w:rPr>
          <w:rFonts w:hint="eastAsia"/>
          <w:b/>
          <w:sz w:val="24"/>
          <w:szCs w:val="24"/>
        </w:rPr>
        <w:t xml:space="preserve"> 设备及工器具购置费汇总表</w:t>
      </w:r>
    </w:p>
    <w:p>
      <w:pPr>
        <w:pStyle w:val="56"/>
        <w:ind w:firstLine="420"/>
      </w:pPr>
    </w:p>
    <w:p>
      <w:pPr>
        <w:pStyle w:val="77"/>
        <w:numPr>
          <w:ilvl w:val="0"/>
          <w:numId w:val="0"/>
        </w:numPr>
        <w:spacing w:before="156" w:after="156"/>
      </w:pPr>
      <w:r>
        <w:rPr>
          <w:rFonts w:hint="eastAsia"/>
        </w:rPr>
        <w:t>设备及工器具购置费汇总表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46"/>
        <w:gridCol w:w="2054"/>
        <w:gridCol w:w="1926"/>
        <w:gridCol w:w="554"/>
        <w:gridCol w:w="691"/>
        <w:gridCol w:w="1115"/>
        <w:gridCol w:w="1115"/>
        <w:gridCol w:w="6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46"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szCs w:val="24"/>
              </w:rPr>
              <w:t>序号</w:t>
            </w:r>
          </w:p>
        </w:tc>
        <w:tc>
          <w:tcPr>
            <w:tcW w:w="205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设备及工器具名称</w:t>
            </w:r>
          </w:p>
        </w:tc>
        <w:tc>
          <w:tcPr>
            <w:tcW w:w="1926"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技术参数</w:t>
            </w:r>
          </w:p>
        </w:tc>
        <w:tc>
          <w:tcPr>
            <w:tcW w:w="55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单位</w:t>
            </w:r>
          </w:p>
        </w:tc>
        <w:tc>
          <w:tcPr>
            <w:tcW w:w="691"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数量</w:t>
            </w:r>
          </w:p>
        </w:tc>
        <w:tc>
          <w:tcPr>
            <w:tcW w:w="111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单价（元）</w:t>
            </w:r>
          </w:p>
        </w:tc>
        <w:tc>
          <w:tcPr>
            <w:tcW w:w="111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合价（元）</w:t>
            </w:r>
          </w:p>
        </w:tc>
        <w:tc>
          <w:tcPr>
            <w:tcW w:w="679" w:type="dxa"/>
            <w:tcBorders>
              <w:top w:val="single" w:color="auto" w:sz="8" w:space="0"/>
              <w:bottom w:val="single" w:color="auto" w:sz="8" w:space="0"/>
            </w:tcBorders>
            <w:vAlign w:val="center"/>
          </w:tcPr>
          <w:p>
            <w:pPr>
              <w:jc w:val="center"/>
              <w:rPr>
                <w:rFonts w:ascii="Times New Roman" w:hAnsi="Times New Roman"/>
              </w:rPr>
            </w:pPr>
            <w:r>
              <w:rPr>
                <w:rFonts w:ascii="Times New Roman" w:hAnsi="Times New Roma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tcBorders>
              <w:top w:val="single" w:color="auto" w:sz="8" w:space="0"/>
            </w:tcBorders>
            <w:shd w:val="clear" w:color="auto" w:fill="auto"/>
            <w:vAlign w:val="center"/>
          </w:tcPr>
          <w:p>
            <w:pPr>
              <w:jc w:val="center"/>
              <w:rPr>
                <w:rFonts w:ascii="Times New Roman" w:hAnsi="Times New Roman"/>
              </w:rPr>
            </w:pPr>
          </w:p>
        </w:tc>
        <w:tc>
          <w:tcPr>
            <w:tcW w:w="2054" w:type="dxa"/>
            <w:tcBorders>
              <w:top w:val="single" w:color="auto" w:sz="8" w:space="0"/>
            </w:tcBorders>
            <w:shd w:val="clear" w:color="auto" w:fill="auto"/>
            <w:vAlign w:val="center"/>
          </w:tcPr>
          <w:p>
            <w:pPr>
              <w:jc w:val="center"/>
              <w:rPr>
                <w:rFonts w:ascii="Times New Roman" w:hAnsi="Times New Roman"/>
              </w:rPr>
            </w:pPr>
            <w:r>
              <w:rPr>
                <w:rFonts w:ascii="Times New Roman" w:hAnsi="Times New Roman"/>
              </w:rPr>
              <w:t>设备及工器具购置费</w:t>
            </w:r>
          </w:p>
        </w:tc>
        <w:tc>
          <w:tcPr>
            <w:tcW w:w="1926" w:type="dxa"/>
            <w:tcBorders>
              <w:top w:val="single" w:color="auto" w:sz="8" w:space="0"/>
            </w:tcBorders>
            <w:shd w:val="clear" w:color="auto" w:fill="auto"/>
            <w:vAlign w:val="center"/>
          </w:tcPr>
          <w:p>
            <w:pPr>
              <w:jc w:val="center"/>
              <w:rPr>
                <w:rFonts w:ascii="Times New Roman" w:hAnsi="Times New Roman"/>
              </w:rPr>
            </w:pPr>
          </w:p>
        </w:tc>
        <w:tc>
          <w:tcPr>
            <w:tcW w:w="554" w:type="dxa"/>
            <w:tcBorders>
              <w:top w:val="single" w:color="auto" w:sz="8" w:space="0"/>
            </w:tcBorders>
            <w:shd w:val="clear" w:color="auto" w:fill="auto"/>
            <w:vAlign w:val="center"/>
          </w:tcPr>
          <w:p>
            <w:pPr>
              <w:jc w:val="center"/>
              <w:rPr>
                <w:rFonts w:ascii="Times New Roman" w:hAnsi="Times New Roman"/>
              </w:rPr>
            </w:pPr>
          </w:p>
        </w:tc>
        <w:tc>
          <w:tcPr>
            <w:tcW w:w="691" w:type="dxa"/>
            <w:tcBorders>
              <w:top w:val="single" w:color="auto" w:sz="8" w:space="0"/>
            </w:tcBorders>
            <w:shd w:val="clear" w:color="auto" w:fill="auto"/>
            <w:vAlign w:val="center"/>
          </w:tcPr>
          <w:p>
            <w:pPr>
              <w:jc w:val="center"/>
              <w:rPr>
                <w:rFonts w:ascii="Times New Roman" w:hAnsi="Times New Roman"/>
              </w:rPr>
            </w:pPr>
          </w:p>
        </w:tc>
        <w:tc>
          <w:tcPr>
            <w:tcW w:w="1115" w:type="dxa"/>
            <w:tcBorders>
              <w:top w:val="single" w:color="auto" w:sz="8" w:space="0"/>
            </w:tcBorders>
            <w:shd w:val="clear" w:color="auto" w:fill="auto"/>
            <w:vAlign w:val="center"/>
          </w:tcPr>
          <w:p>
            <w:pPr>
              <w:jc w:val="center"/>
              <w:rPr>
                <w:rFonts w:ascii="Times New Roman" w:hAnsi="Times New Roman"/>
              </w:rPr>
            </w:pPr>
          </w:p>
        </w:tc>
        <w:tc>
          <w:tcPr>
            <w:tcW w:w="1115" w:type="dxa"/>
            <w:tcBorders>
              <w:top w:val="single" w:color="auto" w:sz="8" w:space="0"/>
            </w:tcBorders>
            <w:shd w:val="clear" w:color="auto" w:fill="auto"/>
            <w:vAlign w:val="center"/>
          </w:tcPr>
          <w:p>
            <w:pPr>
              <w:jc w:val="center"/>
              <w:rPr>
                <w:rFonts w:ascii="Times New Roman" w:hAnsi="Times New Roman"/>
              </w:rPr>
            </w:pPr>
          </w:p>
        </w:tc>
        <w:tc>
          <w:tcPr>
            <w:tcW w:w="679" w:type="dxa"/>
            <w:tcBorders>
              <w:top w:val="single" w:color="auto" w:sz="8" w:space="0"/>
            </w:tcBorders>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r>
              <w:rPr>
                <w:rFonts w:ascii="Times New Roman" w:hAnsi="Times New Roman"/>
              </w:rPr>
              <w:t>设备</w:t>
            </w: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r>
              <w:rPr>
                <w:rFonts w:ascii="Times New Roman" w:hAnsi="Times New Roman"/>
              </w:rPr>
              <w:t>备品备件</w:t>
            </w: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r>
              <w:rPr>
                <w:rFonts w:ascii="Times New Roman" w:hAnsi="Times New Roman"/>
              </w:rPr>
              <w:t>其他</w:t>
            </w: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86" w:type="dxa"/>
            <w:gridSpan w:val="6"/>
            <w:tcBorders>
              <w:bottom w:val="single" w:color="auto" w:sz="8" w:space="0"/>
            </w:tcBorders>
            <w:shd w:val="clear" w:color="auto" w:fill="auto"/>
            <w:vAlign w:val="center"/>
          </w:tcPr>
          <w:p>
            <w:pPr>
              <w:jc w:val="center"/>
              <w:rPr>
                <w:rFonts w:ascii="Times New Roman" w:hAnsi="Times New Roman"/>
              </w:rPr>
            </w:pPr>
            <w:r>
              <w:rPr>
                <w:rFonts w:ascii="Times New Roman" w:hAnsi="Times New Roman"/>
              </w:rPr>
              <w:t>合计</w:t>
            </w:r>
          </w:p>
        </w:tc>
        <w:tc>
          <w:tcPr>
            <w:tcW w:w="1115" w:type="dxa"/>
            <w:tcBorders>
              <w:bottom w:val="single" w:color="auto" w:sz="8" w:space="0"/>
            </w:tcBorders>
            <w:shd w:val="clear" w:color="auto" w:fill="auto"/>
            <w:vAlign w:val="center"/>
          </w:tcPr>
          <w:p>
            <w:pPr>
              <w:jc w:val="center"/>
              <w:rPr>
                <w:rFonts w:ascii="Times New Roman" w:hAnsi="Times New Roman"/>
              </w:rPr>
            </w:pPr>
          </w:p>
        </w:tc>
        <w:tc>
          <w:tcPr>
            <w:tcW w:w="679" w:type="dxa"/>
            <w:tcBorders>
              <w:bottom w:val="single" w:color="auto" w:sz="8" w:space="0"/>
            </w:tcBorders>
          </w:tcPr>
          <w:p>
            <w:pPr>
              <w:jc w:val="center"/>
              <w:rPr>
                <w:rFonts w:ascii="Times New Roman" w:hAnsi="Times New Roman"/>
              </w:rPr>
            </w:pPr>
          </w:p>
        </w:tc>
      </w:tr>
    </w:tbl>
    <w:p>
      <w:pPr>
        <w:widowControl/>
        <w:adjustRightInd/>
        <w:spacing w:line="240" w:lineRule="auto"/>
        <w:jc w:val="left"/>
        <w:rPr>
          <w:rFonts w:ascii="宋体" w:hAnsi="Times New Roman"/>
          <w:kern w:val="0"/>
          <w:szCs w:val="20"/>
        </w:rPr>
      </w:pPr>
      <w:r>
        <w:br w:type="page"/>
      </w: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b/>
          <w:sz w:val="24"/>
          <w:szCs w:val="24"/>
          <w:lang w:val="en-US" w:eastAsia="zh-CN"/>
        </w:rPr>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B-</w:t>
      </w:r>
      <w:r>
        <w:rPr>
          <w:b/>
          <w:sz w:val="24"/>
          <w:szCs w:val="24"/>
        </w:rPr>
        <w:t>4</w:t>
      </w:r>
      <w:r>
        <w:rPr>
          <w:rFonts w:hint="eastAsia"/>
          <w:b/>
          <w:sz w:val="24"/>
          <w:szCs w:val="24"/>
        </w:rPr>
        <w:t xml:space="preserve"> 工程总承包其他费汇总表</w:t>
      </w:r>
    </w:p>
    <w:p>
      <w:pPr>
        <w:pStyle w:val="56"/>
        <w:ind w:firstLine="420"/>
      </w:pPr>
    </w:p>
    <w:p>
      <w:pPr>
        <w:pStyle w:val="77"/>
        <w:numPr>
          <w:ilvl w:val="0"/>
          <w:numId w:val="0"/>
        </w:numPr>
        <w:spacing w:before="156" w:after="156"/>
      </w:pPr>
      <w:r>
        <w:rPr>
          <w:rFonts w:hint="eastAsia"/>
        </w:rPr>
        <w:t>工程总承包其他费汇总表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2693"/>
        <w:gridCol w:w="1843"/>
        <w:gridCol w:w="1843"/>
        <w:gridCol w:w="1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266"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2693"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项目名称</w:t>
            </w:r>
          </w:p>
        </w:tc>
        <w:tc>
          <w:tcPr>
            <w:tcW w:w="1843"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项目内容</w:t>
            </w:r>
          </w:p>
        </w:tc>
        <w:tc>
          <w:tcPr>
            <w:tcW w:w="1843"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金额（元）</w:t>
            </w:r>
          </w:p>
        </w:tc>
        <w:tc>
          <w:tcPr>
            <w:tcW w:w="1689"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tcBorders>
              <w:top w:val="single" w:color="auto" w:sz="8" w:space="0"/>
            </w:tcBorders>
            <w:shd w:val="clear" w:color="auto" w:fill="auto"/>
            <w:vAlign w:val="center"/>
          </w:tcPr>
          <w:p>
            <w:pPr>
              <w:jc w:val="center"/>
              <w:rPr>
                <w:rFonts w:ascii="Times New Roman" w:hAnsi="Times New Roman"/>
                <w:szCs w:val="24"/>
              </w:rPr>
            </w:pPr>
          </w:p>
        </w:tc>
        <w:tc>
          <w:tcPr>
            <w:tcW w:w="2693" w:type="dxa"/>
            <w:tcBorders>
              <w:top w:val="single" w:color="auto" w:sz="8" w:space="0"/>
            </w:tcBorders>
            <w:shd w:val="clear" w:color="auto" w:fill="auto"/>
            <w:vAlign w:val="center"/>
          </w:tcPr>
          <w:p>
            <w:pPr>
              <w:jc w:val="center"/>
              <w:rPr>
                <w:rFonts w:ascii="Times New Roman" w:hAnsi="Times New Roman"/>
                <w:szCs w:val="24"/>
              </w:rPr>
            </w:pPr>
            <w:r>
              <w:rPr>
                <w:rFonts w:hint="eastAsia" w:ascii="Times New Roman" w:hAnsi="Times New Roman"/>
                <w:szCs w:val="24"/>
              </w:rPr>
              <w:t>工程</w:t>
            </w:r>
            <w:r>
              <w:rPr>
                <w:rFonts w:ascii="Times New Roman" w:hAnsi="Times New Roman"/>
                <w:szCs w:val="24"/>
              </w:rPr>
              <w:t>总承包其他费</w:t>
            </w:r>
          </w:p>
        </w:tc>
        <w:tc>
          <w:tcPr>
            <w:tcW w:w="1843" w:type="dxa"/>
            <w:tcBorders>
              <w:top w:val="single" w:color="auto" w:sz="8" w:space="0"/>
            </w:tcBorders>
            <w:shd w:val="clear" w:color="auto" w:fill="auto"/>
            <w:vAlign w:val="center"/>
          </w:tcPr>
          <w:p>
            <w:pPr>
              <w:jc w:val="center"/>
              <w:rPr>
                <w:rFonts w:ascii="Times New Roman" w:hAnsi="Times New Roman"/>
                <w:szCs w:val="24"/>
              </w:rPr>
            </w:pPr>
          </w:p>
        </w:tc>
        <w:tc>
          <w:tcPr>
            <w:tcW w:w="1843" w:type="dxa"/>
            <w:tcBorders>
              <w:top w:val="single" w:color="auto" w:sz="8" w:space="0"/>
            </w:tcBorders>
            <w:shd w:val="clear" w:color="auto" w:fill="auto"/>
            <w:vAlign w:val="center"/>
          </w:tcPr>
          <w:p>
            <w:pPr>
              <w:jc w:val="center"/>
              <w:rPr>
                <w:rFonts w:ascii="Times New Roman" w:hAnsi="Times New Roman"/>
                <w:szCs w:val="24"/>
              </w:rPr>
            </w:pPr>
          </w:p>
        </w:tc>
        <w:tc>
          <w:tcPr>
            <w:tcW w:w="1689" w:type="dxa"/>
            <w:tcBorders>
              <w:top w:val="single" w:color="auto" w:sz="8" w:space="0"/>
            </w:tcBorders>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勘察费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设计费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研究试验费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土地租用、占道及补偿费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hint="eastAsia" w:ascii="Times New Roman" w:hAnsi="Times New Roman"/>
                <w:szCs w:val="24"/>
              </w:rPr>
              <w:t>场地准备及</w:t>
            </w:r>
            <w:r>
              <w:rPr>
                <w:rFonts w:ascii="Times New Roman" w:hAnsi="Times New Roman"/>
                <w:szCs w:val="24"/>
              </w:rPr>
              <w:t>临时设施费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检验检测费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系统集成费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专利及专用技术使用费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工程保险费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其他</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hint="eastAsia" w:ascii="Times New Roman" w:hAnsi="Times New Roman"/>
                <w:szCs w:val="24"/>
              </w:rPr>
              <w:t>工程</w:t>
            </w:r>
            <w:r>
              <w:rPr>
                <w:rFonts w:ascii="Times New Roman" w:hAnsi="Times New Roman"/>
                <w:szCs w:val="24"/>
              </w:rPr>
              <w:t>总承包管理费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802" w:type="dxa"/>
            <w:gridSpan w:val="3"/>
            <w:tcBorders>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合计</w:t>
            </w:r>
          </w:p>
        </w:tc>
        <w:tc>
          <w:tcPr>
            <w:tcW w:w="1843" w:type="dxa"/>
            <w:tcBorders>
              <w:bottom w:val="single" w:color="auto" w:sz="8" w:space="0"/>
            </w:tcBorders>
            <w:shd w:val="clear" w:color="auto" w:fill="auto"/>
            <w:vAlign w:val="center"/>
          </w:tcPr>
          <w:p>
            <w:pPr>
              <w:jc w:val="center"/>
              <w:rPr>
                <w:rFonts w:ascii="Times New Roman" w:hAnsi="Times New Roman"/>
                <w:szCs w:val="24"/>
              </w:rPr>
            </w:pPr>
          </w:p>
        </w:tc>
        <w:tc>
          <w:tcPr>
            <w:tcW w:w="1689" w:type="dxa"/>
            <w:tcBorders>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5"/>
            <w:tcBorders>
              <w:top w:val="single" w:color="auto" w:sz="8" w:space="0"/>
              <w:bottom w:val="single" w:color="auto" w:sz="8" w:space="0"/>
            </w:tcBorders>
            <w:shd w:val="clear" w:color="auto" w:fill="auto"/>
            <w:vAlign w:val="center"/>
          </w:tcPr>
          <w:p>
            <w:pPr>
              <w:pStyle w:val="56"/>
              <w:ind w:firstLine="420"/>
            </w:pPr>
            <w:r>
              <w:rPr>
                <w:rFonts w:hint="eastAsia"/>
              </w:rPr>
              <w:t>注：表中项目如有特殊说明的，请在备注中注明。</w:t>
            </w:r>
          </w:p>
        </w:tc>
      </w:tr>
    </w:tbl>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B</w:t>
      </w:r>
      <w:r>
        <w:rPr>
          <w:b/>
          <w:sz w:val="24"/>
          <w:szCs w:val="24"/>
        </w:rPr>
        <w:t>-</w:t>
      </w:r>
      <w:r>
        <w:rPr>
          <w:rFonts w:hint="eastAsia"/>
          <w:b/>
          <w:sz w:val="24"/>
          <w:szCs w:val="24"/>
          <w:lang w:val="en-US" w:eastAsia="zh-CN"/>
        </w:rPr>
        <w:t>4-1</w:t>
      </w:r>
      <w:r>
        <w:rPr>
          <w:rFonts w:hint="eastAsia"/>
          <w:b/>
          <w:sz w:val="24"/>
          <w:szCs w:val="24"/>
        </w:rPr>
        <w:t xml:space="preserve"> 设计费汇总表</w:t>
      </w:r>
    </w:p>
    <w:p>
      <w:pPr>
        <w:pStyle w:val="56"/>
        <w:ind w:firstLine="420"/>
      </w:pPr>
    </w:p>
    <w:p>
      <w:pPr>
        <w:pStyle w:val="77"/>
        <w:numPr>
          <w:ilvl w:val="0"/>
          <w:numId w:val="0"/>
        </w:numPr>
        <w:spacing w:before="156" w:after="156"/>
      </w:pPr>
      <w:r>
        <w:rPr>
          <w:rFonts w:hint="eastAsia"/>
        </w:rPr>
        <w:t>设计费汇总表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08"/>
        <w:gridCol w:w="2325"/>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408"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2325"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项目名称</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项目内容</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金额（元）</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tcBorders>
              <w:top w:val="single" w:color="auto" w:sz="8" w:space="0"/>
            </w:tcBorders>
            <w:shd w:val="clear" w:color="auto" w:fill="auto"/>
            <w:vAlign w:val="center"/>
          </w:tcPr>
          <w:p>
            <w:pPr>
              <w:jc w:val="center"/>
              <w:rPr>
                <w:rFonts w:ascii="Times New Roman" w:hAnsi="Times New Roman"/>
                <w:szCs w:val="24"/>
              </w:rPr>
            </w:pPr>
          </w:p>
        </w:tc>
        <w:tc>
          <w:tcPr>
            <w:tcW w:w="2325" w:type="dxa"/>
            <w:tcBorders>
              <w:top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设计费</w:t>
            </w:r>
          </w:p>
        </w:tc>
        <w:tc>
          <w:tcPr>
            <w:tcW w:w="1867"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方案设计费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初步设计费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施工图设计费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非标准设备设计费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施工图预算编制费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竣工图编制费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其他</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00" w:type="dxa"/>
            <w:gridSpan w:val="3"/>
            <w:tcBorders>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合计</w:t>
            </w:r>
          </w:p>
        </w:tc>
        <w:tc>
          <w:tcPr>
            <w:tcW w:w="1867" w:type="dxa"/>
            <w:tcBorders>
              <w:bottom w:val="single" w:color="auto" w:sz="8" w:space="0"/>
            </w:tcBorders>
            <w:shd w:val="clear" w:color="auto" w:fill="auto"/>
            <w:vAlign w:val="center"/>
          </w:tcPr>
          <w:p>
            <w:pPr>
              <w:jc w:val="center"/>
              <w:rPr>
                <w:rFonts w:ascii="Times New Roman" w:hAnsi="Times New Roman"/>
                <w:szCs w:val="24"/>
              </w:rPr>
            </w:pPr>
          </w:p>
        </w:tc>
        <w:tc>
          <w:tcPr>
            <w:tcW w:w="1867" w:type="dxa"/>
            <w:tcBorders>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5"/>
            <w:tcBorders>
              <w:top w:val="single" w:color="auto" w:sz="8" w:space="0"/>
              <w:bottom w:val="single" w:color="auto" w:sz="8" w:space="0"/>
            </w:tcBorders>
            <w:shd w:val="clear" w:color="auto" w:fill="auto"/>
            <w:vAlign w:val="center"/>
          </w:tcPr>
          <w:p>
            <w:pPr>
              <w:pStyle w:val="56"/>
              <w:ind w:firstLine="420"/>
            </w:pPr>
            <w:r>
              <w:rPr>
                <w:rFonts w:hint="eastAsia"/>
              </w:rPr>
              <w:t>注：表中项目如有特殊说明的，请在备注中注明。</w:t>
            </w: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B-</w:t>
      </w:r>
      <w:r>
        <w:rPr>
          <w:b/>
          <w:sz w:val="24"/>
          <w:szCs w:val="24"/>
        </w:rPr>
        <w:t>5</w:t>
      </w:r>
      <w:r>
        <w:rPr>
          <w:rFonts w:hint="eastAsia"/>
          <w:b/>
          <w:sz w:val="24"/>
          <w:szCs w:val="24"/>
        </w:rPr>
        <w:t xml:space="preserve"> 暂列金额汇总表</w:t>
      </w:r>
    </w:p>
    <w:p>
      <w:pPr>
        <w:pStyle w:val="56"/>
        <w:ind w:firstLine="420"/>
      </w:pPr>
    </w:p>
    <w:p>
      <w:pPr>
        <w:pStyle w:val="77"/>
        <w:numPr>
          <w:ilvl w:val="0"/>
          <w:numId w:val="0"/>
        </w:numPr>
        <w:spacing w:before="156" w:after="156"/>
      </w:pPr>
      <w:r>
        <w:rPr>
          <w:rFonts w:hint="eastAsia"/>
        </w:rPr>
        <w:t>暂列金额汇总表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08"/>
        <w:gridCol w:w="1984"/>
        <w:gridCol w:w="2208"/>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408"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1984"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项目名称</w:t>
            </w:r>
          </w:p>
        </w:tc>
        <w:tc>
          <w:tcPr>
            <w:tcW w:w="2208"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项目内容</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金额（元）</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tcBorders>
              <w:top w:val="single" w:color="auto" w:sz="8" w:space="0"/>
            </w:tcBorders>
            <w:shd w:val="clear" w:color="auto" w:fill="auto"/>
            <w:vAlign w:val="center"/>
          </w:tcPr>
          <w:p>
            <w:pPr>
              <w:jc w:val="center"/>
              <w:rPr>
                <w:rFonts w:ascii="Times New Roman" w:hAnsi="Times New Roman"/>
                <w:szCs w:val="24"/>
              </w:rPr>
            </w:pPr>
          </w:p>
        </w:tc>
        <w:tc>
          <w:tcPr>
            <w:tcW w:w="1984" w:type="dxa"/>
            <w:tcBorders>
              <w:top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暂列金额</w:t>
            </w:r>
          </w:p>
        </w:tc>
        <w:tc>
          <w:tcPr>
            <w:tcW w:w="2208"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00" w:type="dxa"/>
            <w:gridSpan w:val="3"/>
            <w:shd w:val="clear" w:color="auto" w:fill="auto"/>
            <w:vAlign w:val="center"/>
          </w:tcPr>
          <w:p>
            <w:pPr>
              <w:jc w:val="center"/>
              <w:rPr>
                <w:rFonts w:ascii="Times New Roman" w:hAnsi="Times New Roman"/>
                <w:szCs w:val="24"/>
              </w:rPr>
            </w:pPr>
            <w:r>
              <w:rPr>
                <w:rFonts w:ascii="Times New Roman" w:hAnsi="Times New Roman"/>
                <w:szCs w:val="24"/>
              </w:rPr>
              <w:t>合计</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tcPr>
          <w:p>
            <w:pPr>
              <w:pStyle w:val="178"/>
            </w:pPr>
          </w:p>
        </w:tc>
      </w:tr>
    </w:tbl>
    <w:p>
      <w:pPr>
        <w:widowControl/>
        <w:adjustRightInd/>
        <w:spacing w:line="240" w:lineRule="auto"/>
        <w:jc w:val="left"/>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rPr>
          <w:rFonts w:hint="eastAsia" w:ascii="黑体" w:hAnsi="黑体" w:eastAsia="黑体" w:cs="黑体"/>
          <w:sz w:val="24"/>
          <w:szCs w:val="24"/>
          <w:lang w:val="en-US" w:eastAsia="zh-CN"/>
        </w:rPr>
      </w:pPr>
    </w:p>
    <w:p>
      <w:pPr>
        <w:pStyle w:val="56"/>
        <w:ind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附录C</w:t>
      </w:r>
    </w:p>
    <w:p>
      <w:pPr>
        <w:pStyle w:val="56"/>
        <w:ind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（资料性）</w:t>
      </w:r>
    </w:p>
    <w:p>
      <w:pPr>
        <w:pStyle w:val="56"/>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投标报价文件格式</w:t>
      </w:r>
    </w:p>
    <w:p>
      <w:pPr>
        <w:spacing w:before="1872" w:beforeLines="600" w:after="1872" w:afterLines="600"/>
        <w:jc w:val="center"/>
        <w:rPr>
          <w:rFonts w:ascii="Times New Roman" w:hAnsi="Times New Roman"/>
          <w:b/>
          <w:sz w:val="30"/>
          <w:szCs w:val="30"/>
          <w:u w:val="single"/>
        </w:rPr>
      </w:pPr>
      <w:r>
        <w:rPr>
          <w:rFonts w:ascii="Times New Roman" w:hAnsi="Times New Roman"/>
          <w:b/>
          <w:sz w:val="30"/>
          <w:szCs w:val="30"/>
          <w:u w:val="single"/>
        </w:rPr>
        <w:t>工程总承包项目名称</w:t>
      </w:r>
    </w:p>
    <w:p>
      <w:pPr>
        <w:jc w:val="center"/>
        <w:rPr>
          <w:rFonts w:ascii="Times New Roman" w:hAnsi="Times New Roman"/>
          <w:b/>
          <w:sz w:val="36"/>
          <w:szCs w:val="36"/>
        </w:rPr>
      </w:pPr>
      <w:r>
        <w:rPr>
          <w:rFonts w:hint="eastAsia" w:ascii="Times New Roman" w:hAnsi="Times New Roman"/>
          <w:b/>
          <w:sz w:val="36"/>
          <w:szCs w:val="36"/>
        </w:rPr>
        <w:t>投标报</w:t>
      </w:r>
      <w:r>
        <w:rPr>
          <w:rFonts w:ascii="Times New Roman" w:hAnsi="Times New Roman"/>
          <w:b/>
          <w:sz w:val="36"/>
          <w:szCs w:val="36"/>
        </w:rPr>
        <w:t>价</w:t>
      </w: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pStyle w:val="56"/>
        <w:ind w:firstLine="0" w:firstLineChars="0"/>
        <w:jc w:val="center"/>
      </w:pPr>
    </w:p>
    <w:p>
      <w:pPr>
        <w:ind w:firstLine="2240" w:firstLineChars="400"/>
        <w:rPr>
          <w:rFonts w:ascii="Times New Roman" w:hAnsi="Times New Roman"/>
          <w:sz w:val="28"/>
          <w:szCs w:val="28"/>
          <w:u w:val="single"/>
        </w:rPr>
      </w:pPr>
      <w:r>
        <w:rPr>
          <w:rFonts w:hint="eastAsia" w:ascii="Times New Roman" w:hAnsi="Times New Roman"/>
          <w:spacing w:val="140"/>
          <w:kern w:val="0"/>
          <w:sz w:val="28"/>
          <w:szCs w:val="28"/>
          <w:fitText w:val="1400" w:id="306387831"/>
        </w:rPr>
        <w:t>投</w:t>
      </w:r>
      <w:r>
        <w:rPr>
          <w:rFonts w:ascii="Times New Roman" w:hAnsi="Times New Roman"/>
          <w:spacing w:val="140"/>
          <w:kern w:val="0"/>
          <w:sz w:val="28"/>
          <w:szCs w:val="28"/>
          <w:fitText w:val="1400" w:id="306387831"/>
        </w:rPr>
        <w:t>标</w:t>
      </w:r>
      <w:r>
        <w:rPr>
          <w:rFonts w:ascii="Times New Roman" w:hAnsi="Times New Roman"/>
          <w:spacing w:val="0"/>
          <w:kern w:val="0"/>
          <w:sz w:val="28"/>
          <w:szCs w:val="28"/>
          <w:fitText w:val="1400" w:id="306387831"/>
        </w:rPr>
        <w:t>人</w:t>
      </w:r>
      <w:r>
        <w:rPr>
          <w:rFonts w:ascii="Times New Roman" w:hAnsi="Times New Roman"/>
          <w:sz w:val="28"/>
          <w:szCs w:val="28"/>
        </w:rPr>
        <w:t>：</w:t>
      </w:r>
      <w:r>
        <w:rPr>
          <w:rFonts w:ascii="Times New Roman" w:hAnsi="Times New Roman"/>
          <w:sz w:val="28"/>
          <w:szCs w:val="28"/>
          <w:u w:val="single"/>
        </w:rPr>
        <w:t xml:space="preserve">                 </w:t>
      </w:r>
    </w:p>
    <w:p>
      <w:pPr>
        <w:jc w:val="center"/>
        <w:rPr>
          <w:rFonts w:ascii="Times New Roman" w:hAnsi="Times New Roman"/>
          <w:sz w:val="22"/>
          <w:szCs w:val="22"/>
        </w:rPr>
      </w:pPr>
      <w:r>
        <w:rPr>
          <w:rFonts w:ascii="Times New Roman" w:hAnsi="Times New Roman"/>
          <w:sz w:val="28"/>
          <w:szCs w:val="28"/>
        </w:rPr>
        <w:t xml:space="preserve">   </w:t>
      </w:r>
      <w:r>
        <w:rPr>
          <w:rFonts w:ascii="Times New Roman" w:hAnsi="Times New Roman"/>
          <w:sz w:val="22"/>
          <w:szCs w:val="22"/>
        </w:rPr>
        <w:t>（单位盖章）</w:t>
      </w:r>
    </w:p>
    <w:p>
      <w:pPr>
        <w:jc w:val="center"/>
        <w:rPr>
          <w:rFonts w:ascii="Times New Roman" w:hAnsi="Times New Roman"/>
          <w:b/>
          <w:u w:val="single"/>
        </w:rPr>
      </w:pPr>
    </w:p>
    <w:p>
      <w:pPr>
        <w:jc w:val="center"/>
        <w:rPr>
          <w:rFonts w:ascii="Times New Roman" w:hAnsi="Times New Roman"/>
          <w:b/>
          <w:u w:val="single"/>
        </w:rPr>
      </w:pPr>
    </w:p>
    <w:p>
      <w:pPr>
        <w:jc w:val="center"/>
        <w:rPr>
          <w:rFonts w:ascii="Times New Roman" w:hAnsi="Times New Roman"/>
          <w:sz w:val="24"/>
          <w:szCs w:val="24"/>
        </w:rPr>
      </w:pPr>
      <w:r>
        <w:rPr>
          <w:rFonts w:ascii="Times New Roman" w:hAnsi="Times New Roman"/>
          <w:sz w:val="24"/>
          <w:szCs w:val="24"/>
        </w:rPr>
        <w:t xml:space="preserve">  年   月   日</w:t>
      </w:r>
    </w:p>
    <w:p>
      <w:pPr>
        <w:pStyle w:val="56"/>
        <w:ind w:firstLine="420"/>
      </w:pPr>
    </w:p>
    <w:p>
      <w:pPr>
        <w:pStyle w:val="56"/>
        <w:ind w:firstLine="420"/>
      </w:pPr>
    </w:p>
    <w:p>
      <w:pPr>
        <w:pStyle w:val="56"/>
        <w:ind w:firstLine="420"/>
      </w:pPr>
    </w:p>
    <w:p>
      <w:pPr>
        <w:pStyle w:val="56"/>
        <w:ind w:firstLine="420"/>
      </w:pPr>
    </w:p>
    <w:p>
      <w:pPr>
        <w:spacing w:before="1872" w:beforeLines="600"/>
        <w:jc w:val="center"/>
        <w:rPr>
          <w:rFonts w:ascii="Times New Roman" w:hAnsi="Times New Roman"/>
          <w:b/>
          <w:sz w:val="30"/>
          <w:szCs w:val="30"/>
          <w:u w:val="single"/>
        </w:rPr>
      </w:pPr>
    </w:p>
    <w:p>
      <w:pPr>
        <w:spacing w:before="1872" w:beforeLines="600"/>
        <w:jc w:val="center"/>
        <w:rPr>
          <w:rFonts w:ascii="Times New Roman" w:hAnsi="Times New Roman"/>
          <w:b/>
          <w:sz w:val="30"/>
          <w:szCs w:val="30"/>
          <w:u w:val="single"/>
        </w:rPr>
      </w:pPr>
      <w:r>
        <w:rPr>
          <w:rFonts w:ascii="Times New Roman" w:hAnsi="Times New Roman"/>
          <w:b/>
          <w:sz w:val="30"/>
          <w:szCs w:val="30"/>
          <w:u w:val="single"/>
        </w:rPr>
        <w:t>工程总承包项目名称</w:t>
      </w:r>
    </w:p>
    <w:p>
      <w:pPr>
        <w:spacing w:before="1248" w:beforeLines="400" w:after="624" w:afterLines="200"/>
        <w:jc w:val="center"/>
        <w:rPr>
          <w:rFonts w:ascii="Times New Roman" w:hAnsi="Times New Roman"/>
          <w:b/>
          <w:sz w:val="36"/>
          <w:szCs w:val="36"/>
        </w:rPr>
      </w:pPr>
      <w:r>
        <w:rPr>
          <w:rFonts w:hint="eastAsia" w:ascii="Times New Roman" w:hAnsi="Times New Roman"/>
          <w:b/>
          <w:sz w:val="36"/>
          <w:szCs w:val="36"/>
        </w:rPr>
        <w:t>投标报价</w:t>
      </w:r>
    </w:p>
    <w:p>
      <w:pPr>
        <w:spacing w:before="936" w:beforeLines="300" w:line="360" w:lineRule="auto"/>
        <w:ind w:firstLine="1120" w:firstLineChars="200"/>
        <w:rPr>
          <w:rFonts w:ascii="Times New Roman" w:hAnsi="Times New Roman"/>
          <w:sz w:val="28"/>
          <w:szCs w:val="28"/>
          <w:u w:val="single"/>
        </w:rPr>
      </w:pPr>
      <w:r>
        <w:rPr>
          <w:rFonts w:ascii="Times New Roman" w:hAnsi="Times New Roman"/>
          <w:spacing w:val="140"/>
          <w:kern w:val="0"/>
          <w:sz w:val="28"/>
          <w:szCs w:val="28"/>
          <w:fitText w:val="1400" w:id="1817328961"/>
        </w:rPr>
        <w:t>投标</w:t>
      </w:r>
      <w:r>
        <w:rPr>
          <w:rFonts w:ascii="Times New Roman" w:hAnsi="Times New Roman"/>
          <w:spacing w:val="0"/>
          <w:kern w:val="0"/>
          <w:sz w:val="28"/>
          <w:szCs w:val="28"/>
          <w:fitText w:val="1400" w:id="1817328961"/>
        </w:rPr>
        <w:t>人</w:t>
      </w:r>
      <w:r>
        <w:rPr>
          <w:rFonts w:ascii="Times New Roman" w:hAnsi="Times New Roman"/>
          <w:sz w:val="28"/>
          <w:szCs w:val="28"/>
        </w:rPr>
        <w:t>：</w:t>
      </w:r>
      <w:r>
        <w:rPr>
          <w:rFonts w:ascii="Times New Roman" w:hAnsi="Times New Roman"/>
          <w:sz w:val="28"/>
          <w:szCs w:val="28"/>
          <w:u w:val="single"/>
        </w:rPr>
        <w:t xml:space="preserve">                                  </w:t>
      </w:r>
    </w:p>
    <w:p>
      <w:pPr>
        <w:spacing w:line="360" w:lineRule="auto"/>
        <w:ind w:firstLine="1116" w:firstLineChars="300"/>
        <w:rPr>
          <w:rFonts w:ascii="Times New Roman" w:hAnsi="Times New Roman"/>
          <w:sz w:val="28"/>
          <w:szCs w:val="28"/>
          <w:u w:val="single"/>
        </w:rPr>
      </w:pPr>
      <w:r>
        <w:rPr>
          <w:rFonts w:ascii="Times New Roman" w:hAnsi="Times New Roman"/>
          <w:spacing w:val="46"/>
          <w:kern w:val="0"/>
          <w:sz w:val="28"/>
          <w:szCs w:val="28"/>
          <w:fitText w:val="1400" w:id="1809216624"/>
        </w:rPr>
        <w:t>工程名</w:t>
      </w:r>
      <w:r>
        <w:rPr>
          <w:rFonts w:ascii="Times New Roman" w:hAnsi="Times New Roman"/>
          <w:spacing w:val="2"/>
          <w:kern w:val="0"/>
          <w:sz w:val="28"/>
          <w:szCs w:val="28"/>
          <w:fitText w:val="1400" w:id="1809216624"/>
        </w:rPr>
        <w:t>称</w:t>
      </w:r>
      <w:r>
        <w:rPr>
          <w:rFonts w:ascii="Times New Roman" w:hAnsi="Times New Roman"/>
          <w:sz w:val="28"/>
          <w:szCs w:val="28"/>
        </w:rPr>
        <w:t>：</w:t>
      </w:r>
      <w:r>
        <w:rPr>
          <w:rFonts w:ascii="Times New Roman" w:hAnsi="Times New Roman"/>
          <w:sz w:val="28"/>
          <w:szCs w:val="28"/>
          <w:u w:val="single"/>
        </w:rPr>
        <w:t xml:space="preserve">                                  </w:t>
      </w:r>
    </w:p>
    <w:p>
      <w:pPr>
        <w:spacing w:line="360" w:lineRule="auto"/>
        <w:ind w:firstLine="1120" w:firstLineChars="200"/>
        <w:rPr>
          <w:rFonts w:ascii="Times New Roman" w:hAnsi="Times New Roman"/>
          <w:sz w:val="28"/>
          <w:szCs w:val="28"/>
          <w:u w:val="single"/>
        </w:rPr>
      </w:pPr>
      <w:r>
        <w:rPr>
          <w:rFonts w:ascii="Times New Roman" w:hAnsi="Times New Roman"/>
          <w:spacing w:val="140"/>
          <w:kern w:val="0"/>
          <w:sz w:val="28"/>
          <w:szCs w:val="28"/>
          <w:fitText w:val="1400" w:id="1559701332"/>
        </w:rPr>
        <w:t>总金</w:t>
      </w:r>
      <w:r>
        <w:rPr>
          <w:rFonts w:ascii="Times New Roman" w:hAnsi="Times New Roman"/>
          <w:spacing w:val="0"/>
          <w:kern w:val="0"/>
          <w:sz w:val="28"/>
          <w:szCs w:val="28"/>
          <w:fitText w:val="1400" w:id="1559701332"/>
        </w:rPr>
        <w:t>额</w:t>
      </w:r>
      <w:r>
        <w:rPr>
          <w:rFonts w:ascii="Times New Roman" w:hAnsi="Times New Roman"/>
          <w:sz w:val="28"/>
          <w:szCs w:val="28"/>
        </w:rPr>
        <w:t>（小写）：</w:t>
      </w:r>
      <w:r>
        <w:rPr>
          <w:rFonts w:ascii="Times New Roman" w:hAnsi="Times New Roman"/>
          <w:sz w:val="28"/>
          <w:szCs w:val="28"/>
          <w:u w:val="single"/>
        </w:rPr>
        <w:t xml:space="preserve">                           </w:t>
      </w:r>
    </w:p>
    <w:p>
      <w:pPr>
        <w:spacing w:line="360" w:lineRule="auto"/>
        <w:ind w:firstLine="2520" w:firstLineChars="900"/>
        <w:rPr>
          <w:rFonts w:ascii="Times New Roman" w:hAnsi="Times New Roman"/>
          <w:sz w:val="28"/>
          <w:szCs w:val="28"/>
          <w:u w:val="single"/>
        </w:rPr>
      </w:pPr>
      <w:r>
        <w:rPr>
          <w:rFonts w:ascii="Times New Roman" w:hAnsi="Times New Roman"/>
          <w:sz w:val="28"/>
          <w:szCs w:val="28"/>
        </w:rPr>
        <w:t>（大写）：</w:t>
      </w:r>
      <w:r>
        <w:rPr>
          <w:rFonts w:ascii="Times New Roman" w:hAnsi="Times New Roman"/>
          <w:sz w:val="28"/>
          <w:szCs w:val="28"/>
          <w:u w:val="single"/>
        </w:rPr>
        <w:t xml:space="preserve">                           </w:t>
      </w:r>
    </w:p>
    <w:p>
      <w:pPr>
        <w:spacing w:line="360" w:lineRule="auto"/>
        <w:rPr>
          <w:rFonts w:ascii="Times New Roman" w:hAnsi="Times New Roman"/>
          <w:sz w:val="28"/>
          <w:szCs w:val="28"/>
          <w:u w:val="single"/>
        </w:rPr>
      </w:pPr>
    </w:p>
    <w:p>
      <w:pPr>
        <w:ind w:firstLine="1120" w:firstLineChars="200"/>
        <w:rPr>
          <w:rFonts w:ascii="Times New Roman" w:hAnsi="Times New Roman"/>
          <w:sz w:val="28"/>
          <w:szCs w:val="28"/>
          <w:u w:val="single"/>
        </w:rPr>
      </w:pPr>
      <w:r>
        <w:rPr>
          <w:rFonts w:ascii="Times New Roman" w:hAnsi="Times New Roman"/>
          <w:spacing w:val="140"/>
          <w:kern w:val="0"/>
          <w:sz w:val="28"/>
          <w:szCs w:val="28"/>
          <w:fitText w:val="1400" w:id="887643178"/>
        </w:rPr>
        <w:t>投标</w:t>
      </w:r>
      <w:r>
        <w:rPr>
          <w:rFonts w:ascii="Times New Roman" w:hAnsi="Times New Roman"/>
          <w:spacing w:val="0"/>
          <w:kern w:val="0"/>
          <w:sz w:val="28"/>
          <w:szCs w:val="28"/>
          <w:fitText w:val="1400" w:id="887643178"/>
        </w:rPr>
        <w:t>人</w:t>
      </w:r>
      <w:r>
        <w:rPr>
          <w:rFonts w:ascii="Times New Roman" w:hAnsi="Times New Roman"/>
          <w:sz w:val="28"/>
          <w:szCs w:val="28"/>
        </w:rPr>
        <w:t>：</w:t>
      </w:r>
      <w:r>
        <w:rPr>
          <w:rFonts w:ascii="Times New Roman" w:hAnsi="Times New Roman"/>
          <w:sz w:val="28"/>
          <w:szCs w:val="28"/>
          <w:u w:val="single"/>
        </w:rPr>
        <w:t xml:space="preserve">                                  </w:t>
      </w:r>
    </w:p>
    <w:p>
      <w:pPr>
        <w:ind w:firstLine="3300" w:firstLineChars="1500"/>
        <w:rPr>
          <w:rFonts w:ascii="Times New Roman" w:hAnsi="Times New Roman"/>
          <w:sz w:val="22"/>
          <w:szCs w:val="22"/>
        </w:rPr>
      </w:pPr>
      <w:r>
        <w:rPr>
          <w:rFonts w:ascii="Times New Roman" w:hAnsi="Times New Roman"/>
          <w:sz w:val="22"/>
          <w:szCs w:val="22"/>
        </w:rPr>
        <w:t>（单位盖章）</w:t>
      </w:r>
    </w:p>
    <w:p>
      <w:pPr>
        <w:rPr>
          <w:rFonts w:ascii="Times New Roman" w:hAnsi="Times New Roman"/>
          <w:sz w:val="22"/>
          <w:szCs w:val="22"/>
        </w:rPr>
      </w:pPr>
    </w:p>
    <w:p>
      <w:pPr>
        <w:ind w:firstLine="1120" w:firstLineChars="400"/>
        <w:rPr>
          <w:rFonts w:ascii="Times New Roman" w:hAnsi="Times New Roman"/>
          <w:sz w:val="28"/>
          <w:szCs w:val="28"/>
        </w:rPr>
      </w:pPr>
      <w:r>
        <w:rPr>
          <w:rFonts w:ascii="Times New Roman" w:hAnsi="Times New Roman"/>
          <w:sz w:val="28"/>
          <w:szCs w:val="28"/>
        </w:rPr>
        <w:t>法定代表人</w:t>
      </w:r>
    </w:p>
    <w:p>
      <w:pPr>
        <w:ind w:firstLine="1120" w:firstLineChars="400"/>
        <w:rPr>
          <w:rFonts w:ascii="Times New Roman" w:hAnsi="Times New Roman"/>
          <w:sz w:val="28"/>
          <w:szCs w:val="28"/>
          <w:u w:val="single"/>
        </w:rPr>
      </w:pPr>
      <w:r>
        <w:rPr>
          <w:rFonts w:ascii="Times New Roman" w:hAnsi="Times New Roman"/>
          <w:sz w:val="28"/>
          <w:szCs w:val="28"/>
        </w:rPr>
        <w:t>或其授权人：</w:t>
      </w:r>
      <w:r>
        <w:rPr>
          <w:rFonts w:ascii="Times New Roman" w:hAnsi="Times New Roman"/>
          <w:sz w:val="28"/>
          <w:szCs w:val="28"/>
          <w:u w:val="single"/>
        </w:rPr>
        <w:t xml:space="preserve">                                  </w:t>
      </w:r>
    </w:p>
    <w:p>
      <w:pPr>
        <w:ind w:firstLine="3300" w:firstLineChars="1500"/>
        <w:rPr>
          <w:rFonts w:ascii="Times New Roman" w:hAnsi="Times New Roman"/>
          <w:sz w:val="22"/>
          <w:szCs w:val="22"/>
        </w:rPr>
      </w:pPr>
      <w:r>
        <w:rPr>
          <w:rFonts w:ascii="Times New Roman" w:hAnsi="Times New Roman"/>
          <w:sz w:val="22"/>
          <w:szCs w:val="22"/>
        </w:rPr>
        <w:t>（签字或盖章）</w:t>
      </w:r>
    </w:p>
    <w:p>
      <w:pPr>
        <w:rPr>
          <w:rFonts w:ascii="Times New Roman" w:hAnsi="Times New Roman"/>
          <w:sz w:val="22"/>
          <w:szCs w:val="22"/>
        </w:rPr>
      </w:pPr>
    </w:p>
    <w:p>
      <w:pPr>
        <w:ind w:firstLine="1120" w:firstLineChars="200"/>
        <w:rPr>
          <w:rFonts w:ascii="Times New Roman" w:hAnsi="Times New Roman"/>
          <w:sz w:val="28"/>
          <w:szCs w:val="28"/>
          <w:u w:val="single"/>
        </w:rPr>
      </w:pPr>
      <w:r>
        <w:rPr>
          <w:rFonts w:ascii="Times New Roman" w:hAnsi="Times New Roman"/>
          <w:spacing w:val="140"/>
          <w:kern w:val="0"/>
          <w:sz w:val="28"/>
          <w:szCs w:val="28"/>
          <w:fitText w:val="1400" w:id="954811292"/>
        </w:rPr>
        <w:t>编制</w:t>
      </w:r>
      <w:r>
        <w:rPr>
          <w:rFonts w:ascii="Times New Roman" w:hAnsi="Times New Roman"/>
          <w:spacing w:val="0"/>
          <w:kern w:val="0"/>
          <w:sz w:val="28"/>
          <w:szCs w:val="28"/>
          <w:fitText w:val="1400" w:id="954811292"/>
        </w:rPr>
        <w:t>人</w:t>
      </w:r>
      <w:r>
        <w:rPr>
          <w:rFonts w:ascii="Times New Roman" w:hAnsi="Times New Roman"/>
          <w:sz w:val="28"/>
          <w:szCs w:val="28"/>
        </w:rPr>
        <w:t>：</w:t>
      </w:r>
      <w:r>
        <w:rPr>
          <w:rFonts w:ascii="Times New Roman" w:hAnsi="Times New Roman"/>
          <w:sz w:val="28"/>
          <w:szCs w:val="28"/>
          <w:u w:val="single"/>
        </w:rPr>
        <w:t xml:space="preserve">                                  </w:t>
      </w:r>
    </w:p>
    <w:p>
      <w:pPr>
        <w:ind w:firstLine="3300" w:firstLineChars="1500"/>
        <w:rPr>
          <w:rFonts w:ascii="Times New Roman" w:hAnsi="Times New Roman"/>
          <w:sz w:val="22"/>
          <w:szCs w:val="22"/>
        </w:rPr>
      </w:pPr>
      <w:r>
        <w:rPr>
          <w:rFonts w:ascii="Times New Roman" w:hAnsi="Times New Roman"/>
          <w:sz w:val="22"/>
          <w:szCs w:val="22"/>
        </w:rPr>
        <w:t>（造价人员签字盖专用章）</w:t>
      </w:r>
    </w:p>
    <w:p>
      <w:pPr>
        <w:ind w:firstLine="3300" w:firstLineChars="1500"/>
        <w:rPr>
          <w:rFonts w:ascii="Times New Roman" w:hAnsi="Times New Roman"/>
          <w:sz w:val="22"/>
          <w:szCs w:val="22"/>
        </w:rPr>
      </w:pPr>
    </w:p>
    <w:p>
      <w:pPr>
        <w:pStyle w:val="56"/>
        <w:ind w:firstLine="2240"/>
        <w:rPr>
          <w:rFonts w:ascii="Times New Roman"/>
          <w:sz w:val="28"/>
          <w:szCs w:val="28"/>
        </w:rPr>
      </w:pPr>
      <w:r>
        <w:rPr>
          <w:rFonts w:ascii="Times New Roman"/>
          <w:spacing w:val="420"/>
          <w:kern w:val="0"/>
          <w:sz w:val="28"/>
          <w:szCs w:val="28"/>
          <w:fitText w:val="1400" w:id="1381134393"/>
        </w:rPr>
        <w:t>时</w:t>
      </w:r>
      <w:r>
        <w:rPr>
          <w:rFonts w:ascii="Times New Roman"/>
          <w:spacing w:val="0"/>
          <w:kern w:val="0"/>
          <w:sz w:val="28"/>
          <w:szCs w:val="28"/>
          <w:fitText w:val="1400" w:id="1381134393"/>
        </w:rPr>
        <w:t>间</w:t>
      </w:r>
      <w:r>
        <w:rPr>
          <w:rFonts w:ascii="Times New Roman"/>
          <w:sz w:val="28"/>
          <w:szCs w:val="28"/>
        </w:rPr>
        <w:t>：    年   月   日</w:t>
      </w:r>
    </w:p>
    <w:p>
      <w:pPr>
        <w:widowControl/>
        <w:autoSpaceDE w:val="0"/>
        <w:autoSpaceDN w:val="0"/>
        <w:adjustRightInd/>
        <w:spacing w:line="240" w:lineRule="auto"/>
        <w:jc w:val="both"/>
        <w:rPr>
          <w:rFonts w:hint="eastAsia" w:ascii="宋体" w:hAnsi="Times New Roman"/>
          <w:kern w:val="0"/>
          <w:sz w:val="24"/>
          <w:szCs w:val="24"/>
          <w:lang w:val="en-US" w:eastAsia="zh-CN"/>
        </w:rPr>
      </w:pPr>
    </w:p>
    <w:p>
      <w:pPr>
        <w:widowControl/>
        <w:autoSpaceDE w:val="0"/>
        <w:autoSpaceDN w:val="0"/>
        <w:adjustRightInd/>
        <w:spacing w:line="240" w:lineRule="auto"/>
        <w:ind w:firstLine="3600" w:firstLineChars="1500"/>
        <w:jc w:val="both"/>
        <w:rPr>
          <w:rFonts w:ascii="宋体" w:hAnsi="Times New Roman"/>
          <w:kern w:val="0"/>
          <w:sz w:val="24"/>
          <w:szCs w:val="24"/>
        </w:rPr>
      </w:pPr>
      <w:r>
        <w:rPr>
          <w:rFonts w:hint="eastAsia" w:ascii="宋体" w:hAnsi="Times New Roman"/>
          <w:kern w:val="0"/>
          <w:sz w:val="24"/>
          <w:szCs w:val="24"/>
          <w:lang w:val="en-US" w:eastAsia="zh-CN"/>
        </w:rPr>
        <w:t>投标报价编制</w:t>
      </w:r>
      <w:r>
        <w:rPr>
          <w:rFonts w:hint="eastAsia" w:ascii="宋体" w:hAnsi="Times New Roman"/>
          <w:kern w:val="0"/>
          <w:sz w:val="24"/>
          <w:szCs w:val="24"/>
        </w:rPr>
        <w:t>总说明</w:t>
      </w:r>
    </w:p>
    <w:tbl>
      <w:tblPr>
        <w:tblStyle w:val="231"/>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4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Header/>
          <w:jc w:val="center"/>
        </w:trPr>
        <w:tc>
          <w:tcPr>
            <w:tcW w:w="9344" w:type="dxa"/>
            <w:shd w:val="clear" w:color="auto" w:fill="auto"/>
            <w:vAlign w:val="center"/>
          </w:tcPr>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jc w:val="center"/>
              <w:rPr>
                <w:rFonts w:ascii="宋体" w:hAnsi="Times New Roman"/>
                <w:kern w:val="0"/>
                <w:sz w:val="18"/>
                <w:szCs w:val="20"/>
              </w:rPr>
            </w:pPr>
          </w:p>
          <w:p>
            <w:pPr>
              <w:widowControl/>
              <w:autoSpaceDE w:val="0"/>
              <w:autoSpaceDN w:val="0"/>
              <w:adjustRightInd/>
              <w:spacing w:line="240" w:lineRule="auto"/>
              <w:rPr>
                <w:rFonts w:ascii="宋体" w:hAnsi="Times New Roman"/>
                <w:kern w:val="0"/>
                <w:sz w:val="18"/>
                <w:szCs w:val="20"/>
              </w:rPr>
            </w:pPr>
          </w:p>
        </w:tc>
      </w:tr>
    </w:tbl>
    <w:p>
      <w:pPr>
        <w:pStyle w:val="56"/>
        <w:ind w:firstLine="420"/>
      </w:pPr>
    </w:p>
    <w:p>
      <w:pPr>
        <w:pStyle w:val="76"/>
        <w:numPr>
          <w:ilvl w:val="0"/>
          <w:numId w:val="0"/>
        </w:numPr>
        <w:spacing w:before="78" w:after="156"/>
        <w:ind w:leftChars="0"/>
        <w:jc w:val="both"/>
      </w:pPr>
    </w:p>
    <w:p>
      <w:pPr>
        <w:pStyle w:val="56"/>
      </w:pPr>
    </w:p>
    <w:p>
      <w:pPr>
        <w:pStyle w:val="56"/>
      </w:pPr>
    </w:p>
    <w:p>
      <w:pPr>
        <w:pStyle w:val="56"/>
      </w:pPr>
    </w:p>
    <w:p>
      <w:pPr>
        <w:pStyle w:val="56"/>
      </w:pPr>
    </w:p>
    <w:p>
      <w:pPr>
        <w:pStyle w:val="56"/>
      </w:pPr>
    </w:p>
    <w:p>
      <w:pPr>
        <w:pStyle w:val="56"/>
      </w:pPr>
    </w:p>
    <w:p>
      <w:pPr>
        <w:pStyle w:val="56"/>
      </w:pPr>
    </w:p>
    <w:p>
      <w:pPr>
        <w:pStyle w:val="56"/>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C-</w:t>
      </w:r>
      <w:r>
        <w:rPr>
          <w:rFonts w:hint="eastAsia"/>
          <w:b/>
          <w:sz w:val="24"/>
          <w:szCs w:val="24"/>
        </w:rPr>
        <w:t>1 工程总承包费用汇总表</w:t>
      </w:r>
    </w:p>
    <w:p>
      <w:pPr>
        <w:pStyle w:val="56"/>
        <w:ind w:firstLine="420"/>
      </w:pPr>
    </w:p>
    <w:p>
      <w:pPr>
        <w:pStyle w:val="77"/>
        <w:numPr>
          <w:ilvl w:val="0"/>
          <w:numId w:val="0"/>
        </w:numPr>
        <w:spacing w:before="156" w:after="156"/>
      </w:pPr>
      <w:r>
        <w:rPr>
          <w:rFonts w:hint="eastAsia"/>
        </w:rPr>
        <w:t>工程总承包费用汇总表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szCs w:val="24"/>
              </w:rPr>
              <w:t>序号</w:t>
            </w:r>
          </w:p>
        </w:tc>
        <w:tc>
          <w:tcPr>
            <w:tcW w:w="2333"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项目名称</w:t>
            </w:r>
          </w:p>
        </w:tc>
        <w:tc>
          <w:tcPr>
            <w:tcW w:w="2333"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金额（元）</w:t>
            </w:r>
          </w:p>
        </w:tc>
        <w:tc>
          <w:tcPr>
            <w:tcW w:w="233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vAlign w:val="center"/>
          </w:tcPr>
          <w:p>
            <w:pPr>
              <w:jc w:val="center"/>
              <w:rPr>
                <w:rFonts w:ascii="Times New Roman" w:hAnsi="Times New Roman"/>
              </w:rPr>
            </w:pPr>
            <w:r>
              <w:rPr>
                <w:rFonts w:hint="eastAsia" w:ascii="Times New Roman" w:hAnsi="Times New Roman"/>
              </w:rPr>
              <w:t>1</w:t>
            </w:r>
          </w:p>
        </w:tc>
        <w:tc>
          <w:tcPr>
            <w:tcW w:w="2333" w:type="dxa"/>
            <w:tcBorders>
              <w:top w:val="single" w:color="auto" w:sz="8" w:space="0"/>
            </w:tcBorders>
            <w:shd w:val="clear" w:color="auto" w:fill="auto"/>
            <w:vAlign w:val="center"/>
          </w:tcPr>
          <w:p>
            <w:pPr>
              <w:jc w:val="center"/>
              <w:rPr>
                <w:rFonts w:ascii="Times New Roman" w:hAnsi="Times New Roman"/>
              </w:rPr>
            </w:pPr>
            <w:r>
              <w:rPr>
                <w:rFonts w:ascii="Times New Roman" w:hAnsi="Times New Roman"/>
              </w:rPr>
              <w:t>工程费</w:t>
            </w:r>
            <w:r>
              <w:rPr>
                <w:rFonts w:hint="eastAsia" w:ascii="Times New Roman" w:hAnsi="Times New Roman"/>
              </w:rPr>
              <w:t>用及暂估价</w:t>
            </w:r>
          </w:p>
        </w:tc>
        <w:tc>
          <w:tcPr>
            <w:tcW w:w="2333" w:type="dxa"/>
            <w:tcBorders>
              <w:top w:val="single" w:color="auto" w:sz="8" w:space="0"/>
            </w:tcBorders>
            <w:shd w:val="clear" w:color="auto" w:fill="auto"/>
            <w:vAlign w:val="center"/>
          </w:tcPr>
          <w:p>
            <w:pPr>
              <w:jc w:val="center"/>
              <w:rPr>
                <w:rFonts w:ascii="Times New Roman" w:hAnsi="Times New Roman"/>
              </w:rPr>
            </w:pPr>
          </w:p>
        </w:tc>
        <w:tc>
          <w:tcPr>
            <w:tcW w:w="2334" w:type="dxa"/>
            <w:tcBorders>
              <w:top w:val="single" w:color="auto" w:sz="8" w:space="0"/>
            </w:tcBorders>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2</w:t>
            </w:r>
          </w:p>
        </w:tc>
        <w:tc>
          <w:tcPr>
            <w:tcW w:w="2333" w:type="dxa"/>
            <w:shd w:val="clear" w:color="auto" w:fill="auto"/>
            <w:vAlign w:val="center"/>
          </w:tcPr>
          <w:p>
            <w:pPr>
              <w:jc w:val="center"/>
              <w:rPr>
                <w:rFonts w:ascii="Times New Roman" w:hAnsi="Times New Roman"/>
              </w:rPr>
            </w:pPr>
            <w:r>
              <w:rPr>
                <w:rFonts w:ascii="Times New Roman" w:hAnsi="Times New Roman"/>
              </w:rPr>
              <w:t>设备及工器具购置费</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3</w:t>
            </w:r>
          </w:p>
        </w:tc>
        <w:tc>
          <w:tcPr>
            <w:tcW w:w="2333" w:type="dxa"/>
            <w:shd w:val="clear" w:color="auto" w:fill="auto"/>
            <w:vAlign w:val="center"/>
          </w:tcPr>
          <w:p>
            <w:pPr>
              <w:jc w:val="center"/>
              <w:rPr>
                <w:rFonts w:ascii="Times New Roman" w:hAnsi="Times New Roman"/>
              </w:rPr>
            </w:pPr>
            <w:r>
              <w:rPr>
                <w:rFonts w:hint="eastAsia" w:ascii="Times New Roman" w:hAnsi="Times New Roman"/>
              </w:rPr>
              <w:t>工程</w:t>
            </w:r>
            <w:r>
              <w:rPr>
                <w:rFonts w:ascii="Times New Roman" w:hAnsi="Times New Roman"/>
              </w:rPr>
              <w:t>总承包其他费清单</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4</w:t>
            </w:r>
          </w:p>
        </w:tc>
        <w:tc>
          <w:tcPr>
            <w:tcW w:w="2333" w:type="dxa"/>
            <w:shd w:val="clear" w:color="auto" w:fill="auto"/>
            <w:vAlign w:val="center"/>
          </w:tcPr>
          <w:p>
            <w:pPr>
              <w:jc w:val="center"/>
              <w:rPr>
                <w:rFonts w:ascii="Times New Roman" w:hAnsi="Times New Roman"/>
              </w:rPr>
            </w:pPr>
            <w:r>
              <w:rPr>
                <w:rFonts w:ascii="Times New Roman" w:hAnsi="Times New Roman"/>
              </w:rPr>
              <w:t>暂列金额</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5</w:t>
            </w:r>
          </w:p>
        </w:tc>
        <w:tc>
          <w:tcPr>
            <w:tcW w:w="2333" w:type="dxa"/>
            <w:shd w:val="clear" w:color="auto" w:fill="auto"/>
            <w:vAlign w:val="center"/>
          </w:tcPr>
          <w:p>
            <w:pPr>
              <w:jc w:val="center"/>
              <w:rPr>
                <w:rFonts w:ascii="Times New Roman" w:hAnsi="Times New Roman"/>
              </w:rPr>
            </w:pPr>
            <w:r>
              <w:rPr>
                <w:rFonts w:hint="eastAsia" w:ascii="Times New Roman" w:hAnsi="Times New Roman"/>
              </w:rPr>
              <w:t>其他专项费用</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jc w:val="center"/>
              <w:rPr>
                <w:rFonts w:ascii="Times New Roman" w:hAnsi="Times New Roman"/>
              </w:rPr>
            </w:pPr>
            <w:r>
              <w:rPr>
                <w:rFonts w:hint="eastAsia" w:ascii="Times New Roman" w:hAnsi="Times New Roman"/>
              </w:rPr>
              <w:t>6</w:t>
            </w:r>
          </w:p>
        </w:tc>
        <w:tc>
          <w:tcPr>
            <w:tcW w:w="2333" w:type="dxa"/>
            <w:shd w:val="clear" w:color="auto" w:fill="auto"/>
            <w:vAlign w:val="center"/>
          </w:tcPr>
          <w:p>
            <w:pPr>
              <w:jc w:val="center"/>
              <w:rPr>
                <w:rFonts w:ascii="Times New Roman" w:hAnsi="Times New Roman"/>
              </w:rPr>
            </w:pPr>
            <w:r>
              <w:rPr>
                <w:rFonts w:ascii="Times New Roman" w:hAnsi="Times New Roman"/>
              </w:rPr>
              <w:t>合计</w:t>
            </w:r>
          </w:p>
        </w:tc>
        <w:tc>
          <w:tcPr>
            <w:tcW w:w="2333" w:type="dxa"/>
            <w:shd w:val="clear" w:color="auto" w:fill="auto"/>
            <w:vAlign w:val="center"/>
          </w:tcPr>
          <w:p>
            <w:pPr>
              <w:jc w:val="center"/>
              <w:rPr>
                <w:rFonts w:ascii="Times New Roman" w:hAnsi="Times New Roman"/>
              </w:rPr>
            </w:pPr>
          </w:p>
        </w:tc>
        <w:tc>
          <w:tcPr>
            <w:tcW w:w="2334" w:type="dxa"/>
            <w:shd w:val="clear" w:color="auto" w:fill="auto"/>
            <w:vAlign w:val="center"/>
          </w:tcPr>
          <w:p>
            <w:pPr>
              <w:jc w:val="center"/>
              <w:rPr>
                <w:rFonts w:ascii="Times New Roman" w:hAnsi="Times New Roman"/>
              </w:rPr>
            </w:pPr>
          </w:p>
        </w:tc>
      </w:tr>
    </w:tbl>
    <w:p>
      <w:pPr>
        <w:pStyle w:val="56"/>
        <w:ind w:firstLine="0" w:firstLineChars="0"/>
        <w:rPr>
          <w:b/>
          <w:sz w:val="24"/>
          <w:szCs w:val="24"/>
        </w:rPr>
      </w:pPr>
    </w:p>
    <w:p>
      <w:pPr>
        <w:widowControl/>
        <w:adjustRightInd/>
        <w:spacing w:line="240" w:lineRule="auto"/>
        <w:jc w:val="left"/>
        <w:rPr>
          <w:rFonts w:ascii="宋体" w:hAnsi="Times New Roman"/>
          <w:b/>
          <w:kern w:val="0"/>
          <w:sz w:val="24"/>
          <w:szCs w:val="24"/>
        </w:rPr>
      </w:pPr>
      <w:r>
        <w:rPr>
          <w:b/>
          <w:sz w:val="24"/>
          <w:szCs w:val="24"/>
        </w:rPr>
        <w:br w:type="page"/>
      </w: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C-</w:t>
      </w:r>
      <w:r>
        <w:rPr>
          <w:rFonts w:hint="eastAsia"/>
          <w:b/>
          <w:sz w:val="24"/>
          <w:szCs w:val="24"/>
        </w:rPr>
        <w:t>2 工程费用汇总表</w:t>
      </w:r>
    </w:p>
    <w:p>
      <w:pPr>
        <w:pStyle w:val="56"/>
        <w:ind w:firstLine="420"/>
      </w:pPr>
    </w:p>
    <w:p>
      <w:pPr>
        <w:pStyle w:val="77"/>
        <w:numPr>
          <w:ilvl w:val="0"/>
          <w:numId w:val="0"/>
        </w:numPr>
        <w:spacing w:before="156" w:after="156"/>
      </w:pPr>
      <w:r>
        <w:rPr>
          <w:rFonts w:hint="eastAsia"/>
        </w:rPr>
        <w:t>工程费用汇总表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9"/>
        <w:gridCol w:w="1745"/>
        <w:gridCol w:w="1055"/>
        <w:gridCol w:w="1167"/>
        <w:gridCol w:w="1167"/>
        <w:gridCol w:w="1167"/>
        <w:gridCol w:w="1167"/>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szCs w:val="24"/>
              </w:rPr>
              <w:t>序号</w:t>
            </w:r>
          </w:p>
        </w:tc>
        <w:tc>
          <w:tcPr>
            <w:tcW w:w="174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项目名称</w:t>
            </w:r>
          </w:p>
        </w:tc>
        <w:tc>
          <w:tcPr>
            <w:tcW w:w="105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项目内容</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单位</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数量</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单价（元）</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合价（元）</w:t>
            </w:r>
          </w:p>
        </w:tc>
        <w:tc>
          <w:tcPr>
            <w:tcW w:w="1167"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Borders>
              <w:top w:val="single" w:color="auto" w:sz="8" w:space="0"/>
            </w:tcBorders>
            <w:shd w:val="clear" w:color="auto" w:fill="auto"/>
            <w:vAlign w:val="center"/>
          </w:tcPr>
          <w:p>
            <w:pPr>
              <w:jc w:val="center"/>
              <w:rPr>
                <w:rFonts w:ascii="Times New Roman" w:hAnsi="Times New Roman"/>
              </w:rPr>
            </w:pPr>
          </w:p>
        </w:tc>
        <w:tc>
          <w:tcPr>
            <w:tcW w:w="1745" w:type="dxa"/>
            <w:tcBorders>
              <w:top w:val="single" w:color="auto" w:sz="8" w:space="0"/>
            </w:tcBorders>
            <w:shd w:val="clear" w:color="auto" w:fill="auto"/>
            <w:vAlign w:val="center"/>
          </w:tcPr>
          <w:p>
            <w:pPr>
              <w:jc w:val="center"/>
              <w:rPr>
                <w:rFonts w:ascii="Times New Roman" w:hAnsi="Times New Roman"/>
              </w:rPr>
            </w:pPr>
            <w:r>
              <w:rPr>
                <w:rFonts w:ascii="Times New Roman" w:hAnsi="Times New Roman"/>
              </w:rPr>
              <w:t>工程费</w:t>
            </w:r>
            <w:r>
              <w:rPr>
                <w:rFonts w:hint="eastAsia" w:ascii="Times New Roman" w:hAnsi="Times New Roman"/>
              </w:rPr>
              <w:t>用及暂估价</w:t>
            </w:r>
          </w:p>
        </w:tc>
        <w:tc>
          <w:tcPr>
            <w:tcW w:w="1055"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c>
          <w:tcPr>
            <w:tcW w:w="1167" w:type="dxa"/>
            <w:tcBorders>
              <w:top w:val="single" w:color="auto" w:sz="8" w:space="0"/>
            </w:tcBorders>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r>
              <w:rPr>
                <w:rFonts w:ascii="Times New Roman" w:hAnsi="Times New Roman"/>
              </w:rPr>
              <w:t>…</w:t>
            </w:r>
          </w:p>
        </w:tc>
        <w:tc>
          <w:tcPr>
            <w:tcW w:w="1745" w:type="dxa"/>
            <w:shd w:val="clear" w:color="auto" w:fill="auto"/>
            <w:vAlign w:val="center"/>
          </w:tcPr>
          <w:p>
            <w:pPr>
              <w:jc w:val="center"/>
              <w:rPr>
                <w:rFonts w:ascii="Times New Roman" w:hAnsi="Times New Roman"/>
              </w:rPr>
            </w:pPr>
            <w:r>
              <w:rPr>
                <w:rFonts w:ascii="Times New Roman" w:hAnsi="Times New Roman"/>
              </w:rPr>
              <w:t>其他</w:t>
            </w: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jc w:val="center"/>
              <w:rPr>
                <w:rFonts w:ascii="Times New Roman" w:hAnsi="Times New Roman"/>
              </w:rPr>
            </w:pPr>
          </w:p>
        </w:tc>
        <w:tc>
          <w:tcPr>
            <w:tcW w:w="1745" w:type="dxa"/>
            <w:shd w:val="clear" w:color="auto" w:fill="auto"/>
            <w:vAlign w:val="center"/>
          </w:tcPr>
          <w:p>
            <w:pPr>
              <w:jc w:val="center"/>
              <w:rPr>
                <w:rFonts w:ascii="Times New Roman" w:hAnsi="Times New Roman"/>
              </w:rPr>
            </w:pPr>
          </w:p>
        </w:tc>
        <w:tc>
          <w:tcPr>
            <w:tcW w:w="1055"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c>
          <w:tcPr>
            <w:tcW w:w="1167" w:type="dxa"/>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00" w:type="dxa"/>
            <w:gridSpan w:val="6"/>
            <w:tcBorders>
              <w:bottom w:val="single" w:color="auto" w:sz="8" w:space="0"/>
            </w:tcBorders>
            <w:shd w:val="clear" w:color="auto" w:fill="auto"/>
            <w:vAlign w:val="center"/>
          </w:tcPr>
          <w:p>
            <w:pPr>
              <w:jc w:val="center"/>
              <w:rPr>
                <w:rFonts w:ascii="Times New Roman" w:hAnsi="Times New Roman"/>
              </w:rPr>
            </w:pPr>
            <w:r>
              <w:rPr>
                <w:rFonts w:hint="eastAsia" w:ascii="Times New Roman" w:hAnsi="Times New Roman"/>
              </w:rPr>
              <w:t>合计</w:t>
            </w:r>
          </w:p>
        </w:tc>
        <w:tc>
          <w:tcPr>
            <w:tcW w:w="1167" w:type="dxa"/>
            <w:tcBorders>
              <w:bottom w:val="single" w:color="auto" w:sz="8" w:space="0"/>
            </w:tcBorders>
            <w:shd w:val="clear" w:color="auto" w:fill="auto"/>
            <w:vAlign w:val="center"/>
          </w:tcPr>
          <w:p>
            <w:pPr>
              <w:jc w:val="center"/>
              <w:rPr>
                <w:rFonts w:ascii="Times New Roman" w:hAnsi="Times New Roman"/>
              </w:rPr>
            </w:pPr>
          </w:p>
        </w:tc>
        <w:tc>
          <w:tcPr>
            <w:tcW w:w="1167" w:type="dxa"/>
            <w:tcBorders>
              <w:bottom w:val="single" w:color="auto" w:sz="8" w:space="0"/>
            </w:tcBorders>
            <w:shd w:val="clear" w:color="auto" w:fill="auto"/>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334" w:type="dxa"/>
            <w:gridSpan w:val="8"/>
            <w:tcBorders>
              <w:top w:val="single" w:color="auto" w:sz="8" w:space="0"/>
              <w:bottom w:val="single" w:color="auto" w:sz="8" w:space="0"/>
            </w:tcBorders>
            <w:shd w:val="clear" w:color="auto" w:fill="auto"/>
            <w:vAlign w:val="center"/>
          </w:tcPr>
          <w:p>
            <w:pPr>
              <w:pStyle w:val="56"/>
              <w:ind w:firstLine="420"/>
            </w:pPr>
            <w:r>
              <w:t>注：1.投标人认为需要增加的项目，请在“其他”下面列明该项目名称、项目内容及金额，表中所列项目视为投标人的全部报价内容（一切在报价时未报价的项目均被视为已包括在金额内）。</w:t>
            </w:r>
          </w:p>
          <w:p>
            <w:pPr>
              <w:pStyle w:val="56"/>
              <w:ind w:firstLine="420"/>
            </w:pPr>
            <w:r>
              <w:t>2.表中项目如有特殊说明的，请在备注中注明。</w:t>
            </w:r>
          </w:p>
        </w:tc>
      </w:tr>
    </w:tbl>
    <w:p>
      <w:pPr>
        <w:widowControl/>
        <w:adjustRightInd/>
        <w:spacing w:line="240" w:lineRule="auto"/>
        <w:jc w:val="left"/>
        <w:rPr>
          <w:rFonts w:ascii="宋体" w:hAnsi="Times New Roman"/>
          <w:kern w:val="0"/>
          <w:szCs w:val="20"/>
        </w:rPr>
      </w:pPr>
      <w:r>
        <w:br w:type="page"/>
      </w:r>
    </w:p>
    <w:p>
      <w:pPr>
        <w:pStyle w:val="56"/>
        <w:ind w:firstLine="0" w:firstLineChars="0"/>
        <w:rPr>
          <w:rFonts w:hint="eastAsia"/>
          <w:b/>
          <w:sz w:val="24"/>
          <w:szCs w:val="24"/>
          <w:lang w:val="en-US" w:eastAsia="zh-CN"/>
        </w:rPr>
      </w:pPr>
    </w:p>
    <w:p>
      <w:pPr>
        <w:pStyle w:val="56"/>
        <w:ind w:firstLine="0" w:firstLineChars="0"/>
        <w:rPr>
          <w:rFonts w:hint="eastAsia"/>
          <w:b/>
          <w:sz w:val="24"/>
          <w:szCs w:val="24"/>
          <w:lang w:val="en-US" w:eastAsia="zh-CN"/>
        </w:rPr>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C-</w:t>
      </w:r>
      <w:r>
        <w:rPr>
          <w:b/>
          <w:sz w:val="24"/>
          <w:szCs w:val="24"/>
        </w:rPr>
        <w:t>3</w:t>
      </w:r>
      <w:r>
        <w:rPr>
          <w:rFonts w:hint="eastAsia"/>
          <w:b/>
          <w:sz w:val="24"/>
          <w:szCs w:val="24"/>
        </w:rPr>
        <w:t xml:space="preserve"> 设备及工器具购置费汇总表</w:t>
      </w:r>
    </w:p>
    <w:p>
      <w:pPr>
        <w:pStyle w:val="56"/>
        <w:ind w:firstLine="420"/>
      </w:pPr>
    </w:p>
    <w:p>
      <w:pPr>
        <w:pStyle w:val="77"/>
        <w:numPr>
          <w:ilvl w:val="0"/>
          <w:numId w:val="0"/>
        </w:numPr>
        <w:spacing w:before="156" w:after="156"/>
      </w:pPr>
      <w:r>
        <w:rPr>
          <w:rFonts w:hint="eastAsia"/>
        </w:rPr>
        <w:t>设备及工器具购置费汇总表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46"/>
        <w:gridCol w:w="2054"/>
        <w:gridCol w:w="1926"/>
        <w:gridCol w:w="554"/>
        <w:gridCol w:w="691"/>
        <w:gridCol w:w="1115"/>
        <w:gridCol w:w="1115"/>
        <w:gridCol w:w="6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46"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szCs w:val="24"/>
              </w:rPr>
              <w:t>序号</w:t>
            </w:r>
          </w:p>
        </w:tc>
        <w:tc>
          <w:tcPr>
            <w:tcW w:w="205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设备及工器具名称</w:t>
            </w:r>
          </w:p>
        </w:tc>
        <w:tc>
          <w:tcPr>
            <w:tcW w:w="1926"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技术参数</w:t>
            </w:r>
          </w:p>
        </w:tc>
        <w:tc>
          <w:tcPr>
            <w:tcW w:w="554"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单位</w:t>
            </w:r>
          </w:p>
        </w:tc>
        <w:tc>
          <w:tcPr>
            <w:tcW w:w="691"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数量</w:t>
            </w:r>
          </w:p>
        </w:tc>
        <w:tc>
          <w:tcPr>
            <w:tcW w:w="111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单价（元）</w:t>
            </w:r>
          </w:p>
        </w:tc>
        <w:tc>
          <w:tcPr>
            <w:tcW w:w="1115" w:type="dxa"/>
            <w:tcBorders>
              <w:top w:val="single" w:color="auto" w:sz="8" w:space="0"/>
              <w:bottom w:val="single" w:color="auto" w:sz="8" w:space="0"/>
            </w:tcBorders>
            <w:shd w:val="clear" w:color="auto" w:fill="auto"/>
            <w:vAlign w:val="center"/>
          </w:tcPr>
          <w:p>
            <w:pPr>
              <w:jc w:val="center"/>
              <w:rPr>
                <w:rFonts w:ascii="Times New Roman" w:hAnsi="Times New Roman"/>
              </w:rPr>
            </w:pPr>
            <w:r>
              <w:rPr>
                <w:rFonts w:ascii="Times New Roman" w:hAnsi="Times New Roman"/>
              </w:rPr>
              <w:t>合价（元）</w:t>
            </w:r>
          </w:p>
        </w:tc>
        <w:tc>
          <w:tcPr>
            <w:tcW w:w="679" w:type="dxa"/>
            <w:tcBorders>
              <w:top w:val="single" w:color="auto" w:sz="8" w:space="0"/>
              <w:bottom w:val="single" w:color="auto" w:sz="8" w:space="0"/>
            </w:tcBorders>
            <w:vAlign w:val="center"/>
          </w:tcPr>
          <w:p>
            <w:pPr>
              <w:jc w:val="center"/>
              <w:rPr>
                <w:rFonts w:ascii="Times New Roman" w:hAnsi="Times New Roman"/>
              </w:rPr>
            </w:pPr>
            <w:r>
              <w:rPr>
                <w:rFonts w:ascii="Times New Roman" w:hAnsi="Times New Roma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tcBorders>
              <w:top w:val="single" w:color="auto" w:sz="8" w:space="0"/>
            </w:tcBorders>
            <w:shd w:val="clear" w:color="auto" w:fill="auto"/>
            <w:vAlign w:val="center"/>
          </w:tcPr>
          <w:p>
            <w:pPr>
              <w:jc w:val="center"/>
              <w:rPr>
                <w:rFonts w:ascii="Times New Roman" w:hAnsi="Times New Roman"/>
              </w:rPr>
            </w:pPr>
          </w:p>
        </w:tc>
        <w:tc>
          <w:tcPr>
            <w:tcW w:w="2054" w:type="dxa"/>
            <w:tcBorders>
              <w:top w:val="single" w:color="auto" w:sz="8" w:space="0"/>
            </w:tcBorders>
            <w:shd w:val="clear" w:color="auto" w:fill="auto"/>
            <w:vAlign w:val="center"/>
          </w:tcPr>
          <w:p>
            <w:pPr>
              <w:jc w:val="center"/>
              <w:rPr>
                <w:rFonts w:ascii="Times New Roman" w:hAnsi="Times New Roman"/>
              </w:rPr>
            </w:pPr>
            <w:r>
              <w:rPr>
                <w:rFonts w:ascii="Times New Roman" w:hAnsi="Times New Roman"/>
              </w:rPr>
              <w:t>设备及工器具购置费</w:t>
            </w:r>
          </w:p>
        </w:tc>
        <w:tc>
          <w:tcPr>
            <w:tcW w:w="1926" w:type="dxa"/>
            <w:tcBorders>
              <w:top w:val="single" w:color="auto" w:sz="8" w:space="0"/>
            </w:tcBorders>
            <w:shd w:val="clear" w:color="auto" w:fill="auto"/>
            <w:vAlign w:val="center"/>
          </w:tcPr>
          <w:p>
            <w:pPr>
              <w:jc w:val="center"/>
              <w:rPr>
                <w:rFonts w:ascii="Times New Roman" w:hAnsi="Times New Roman"/>
              </w:rPr>
            </w:pPr>
          </w:p>
        </w:tc>
        <w:tc>
          <w:tcPr>
            <w:tcW w:w="554" w:type="dxa"/>
            <w:tcBorders>
              <w:top w:val="single" w:color="auto" w:sz="8" w:space="0"/>
            </w:tcBorders>
            <w:shd w:val="clear" w:color="auto" w:fill="auto"/>
            <w:vAlign w:val="center"/>
          </w:tcPr>
          <w:p>
            <w:pPr>
              <w:jc w:val="center"/>
              <w:rPr>
                <w:rFonts w:ascii="Times New Roman" w:hAnsi="Times New Roman"/>
              </w:rPr>
            </w:pPr>
          </w:p>
        </w:tc>
        <w:tc>
          <w:tcPr>
            <w:tcW w:w="691" w:type="dxa"/>
            <w:tcBorders>
              <w:top w:val="single" w:color="auto" w:sz="8" w:space="0"/>
            </w:tcBorders>
            <w:shd w:val="clear" w:color="auto" w:fill="auto"/>
            <w:vAlign w:val="center"/>
          </w:tcPr>
          <w:p>
            <w:pPr>
              <w:jc w:val="center"/>
              <w:rPr>
                <w:rFonts w:ascii="Times New Roman" w:hAnsi="Times New Roman"/>
              </w:rPr>
            </w:pPr>
          </w:p>
        </w:tc>
        <w:tc>
          <w:tcPr>
            <w:tcW w:w="1115" w:type="dxa"/>
            <w:tcBorders>
              <w:top w:val="single" w:color="auto" w:sz="8" w:space="0"/>
            </w:tcBorders>
            <w:shd w:val="clear" w:color="auto" w:fill="auto"/>
            <w:vAlign w:val="center"/>
          </w:tcPr>
          <w:p>
            <w:pPr>
              <w:jc w:val="center"/>
              <w:rPr>
                <w:rFonts w:ascii="Times New Roman" w:hAnsi="Times New Roman"/>
              </w:rPr>
            </w:pPr>
          </w:p>
        </w:tc>
        <w:tc>
          <w:tcPr>
            <w:tcW w:w="1115" w:type="dxa"/>
            <w:tcBorders>
              <w:top w:val="single" w:color="auto" w:sz="8" w:space="0"/>
            </w:tcBorders>
            <w:shd w:val="clear" w:color="auto" w:fill="auto"/>
            <w:vAlign w:val="center"/>
          </w:tcPr>
          <w:p>
            <w:pPr>
              <w:jc w:val="center"/>
              <w:rPr>
                <w:rFonts w:ascii="Times New Roman" w:hAnsi="Times New Roman"/>
              </w:rPr>
            </w:pPr>
          </w:p>
        </w:tc>
        <w:tc>
          <w:tcPr>
            <w:tcW w:w="679" w:type="dxa"/>
            <w:tcBorders>
              <w:top w:val="single" w:color="auto" w:sz="8" w:space="0"/>
            </w:tcBorders>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r>
              <w:rPr>
                <w:rFonts w:ascii="Times New Roman" w:hAnsi="Times New Roman"/>
              </w:rPr>
              <w:t>设备</w:t>
            </w: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r>
              <w:rPr>
                <w:rFonts w:ascii="Times New Roman" w:hAnsi="Times New Roman"/>
              </w:rPr>
              <w:t>备品备件</w:t>
            </w: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46" w:type="dxa"/>
            <w:shd w:val="clear" w:color="auto" w:fill="auto"/>
            <w:vAlign w:val="center"/>
          </w:tcPr>
          <w:p>
            <w:pPr>
              <w:jc w:val="center"/>
              <w:rPr>
                <w:rFonts w:ascii="Times New Roman" w:hAnsi="Times New Roman"/>
              </w:rPr>
            </w:pPr>
          </w:p>
        </w:tc>
        <w:tc>
          <w:tcPr>
            <w:tcW w:w="2054" w:type="dxa"/>
            <w:shd w:val="clear" w:color="auto" w:fill="auto"/>
            <w:vAlign w:val="center"/>
          </w:tcPr>
          <w:p>
            <w:pPr>
              <w:jc w:val="center"/>
              <w:rPr>
                <w:rFonts w:ascii="Times New Roman" w:hAnsi="Times New Roman"/>
              </w:rPr>
            </w:pPr>
            <w:r>
              <w:rPr>
                <w:rFonts w:ascii="Times New Roman" w:hAnsi="Times New Roman"/>
              </w:rPr>
              <w:t>其他</w:t>
            </w:r>
          </w:p>
        </w:tc>
        <w:tc>
          <w:tcPr>
            <w:tcW w:w="1926" w:type="dxa"/>
            <w:shd w:val="clear" w:color="auto" w:fill="auto"/>
            <w:vAlign w:val="center"/>
          </w:tcPr>
          <w:p>
            <w:pPr>
              <w:jc w:val="center"/>
              <w:rPr>
                <w:rFonts w:ascii="Times New Roman" w:hAnsi="Times New Roman"/>
              </w:rPr>
            </w:pPr>
          </w:p>
        </w:tc>
        <w:tc>
          <w:tcPr>
            <w:tcW w:w="554" w:type="dxa"/>
            <w:shd w:val="clear" w:color="auto" w:fill="auto"/>
            <w:vAlign w:val="center"/>
          </w:tcPr>
          <w:p>
            <w:pPr>
              <w:jc w:val="center"/>
              <w:rPr>
                <w:rFonts w:ascii="Times New Roman" w:hAnsi="Times New Roman"/>
              </w:rPr>
            </w:pPr>
          </w:p>
        </w:tc>
        <w:tc>
          <w:tcPr>
            <w:tcW w:w="691"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1115" w:type="dxa"/>
            <w:shd w:val="clear" w:color="auto" w:fill="auto"/>
            <w:vAlign w:val="center"/>
          </w:tcPr>
          <w:p>
            <w:pPr>
              <w:jc w:val="center"/>
              <w:rPr>
                <w:rFonts w:ascii="Times New Roman" w:hAnsi="Times New Roman"/>
              </w:rPr>
            </w:pPr>
          </w:p>
        </w:tc>
        <w:tc>
          <w:tcPr>
            <w:tcW w:w="679" w:type="dxa"/>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86" w:type="dxa"/>
            <w:gridSpan w:val="6"/>
            <w:tcBorders>
              <w:bottom w:val="single" w:color="auto" w:sz="8" w:space="0"/>
            </w:tcBorders>
            <w:shd w:val="clear" w:color="auto" w:fill="auto"/>
            <w:vAlign w:val="center"/>
          </w:tcPr>
          <w:p>
            <w:pPr>
              <w:jc w:val="center"/>
              <w:rPr>
                <w:rFonts w:ascii="Times New Roman" w:hAnsi="Times New Roman"/>
              </w:rPr>
            </w:pPr>
            <w:r>
              <w:rPr>
                <w:rFonts w:ascii="Times New Roman" w:hAnsi="Times New Roman"/>
              </w:rPr>
              <w:t>合计</w:t>
            </w:r>
          </w:p>
        </w:tc>
        <w:tc>
          <w:tcPr>
            <w:tcW w:w="1115" w:type="dxa"/>
            <w:tcBorders>
              <w:bottom w:val="single" w:color="auto" w:sz="8" w:space="0"/>
            </w:tcBorders>
            <w:shd w:val="clear" w:color="auto" w:fill="auto"/>
            <w:vAlign w:val="center"/>
          </w:tcPr>
          <w:p>
            <w:pPr>
              <w:jc w:val="center"/>
              <w:rPr>
                <w:rFonts w:ascii="Times New Roman" w:hAnsi="Times New Roman"/>
              </w:rPr>
            </w:pPr>
          </w:p>
        </w:tc>
        <w:tc>
          <w:tcPr>
            <w:tcW w:w="679" w:type="dxa"/>
            <w:tcBorders>
              <w:bottom w:val="single" w:color="auto" w:sz="8" w:space="0"/>
            </w:tcBorders>
          </w:tcPr>
          <w:p>
            <w:pPr>
              <w:jc w:val="center"/>
              <w:rPr>
                <w:rFonts w:ascii="Times New Roman" w:hAnsi="Times New Roman"/>
              </w:rPr>
            </w:pPr>
          </w:p>
        </w:tc>
      </w:tr>
    </w:tbl>
    <w:p>
      <w:pPr>
        <w:widowControl/>
        <w:adjustRightInd/>
        <w:spacing w:line="240" w:lineRule="auto"/>
        <w:jc w:val="left"/>
        <w:rPr>
          <w:rFonts w:ascii="宋体" w:hAnsi="Times New Roman"/>
          <w:kern w:val="0"/>
          <w:szCs w:val="20"/>
        </w:rPr>
      </w:pPr>
      <w:r>
        <w:br w:type="page"/>
      </w: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C-</w:t>
      </w:r>
      <w:r>
        <w:rPr>
          <w:b/>
          <w:sz w:val="24"/>
          <w:szCs w:val="24"/>
        </w:rPr>
        <w:t>4</w:t>
      </w:r>
      <w:r>
        <w:rPr>
          <w:rFonts w:hint="eastAsia"/>
          <w:b/>
          <w:sz w:val="24"/>
          <w:szCs w:val="24"/>
        </w:rPr>
        <w:t xml:space="preserve"> 工程总承包其他费汇总表</w:t>
      </w:r>
    </w:p>
    <w:p>
      <w:pPr>
        <w:pStyle w:val="56"/>
        <w:ind w:firstLine="420"/>
      </w:pPr>
    </w:p>
    <w:p>
      <w:pPr>
        <w:pStyle w:val="77"/>
        <w:numPr>
          <w:ilvl w:val="0"/>
          <w:numId w:val="0"/>
        </w:numPr>
        <w:spacing w:before="156" w:after="156"/>
      </w:pPr>
      <w:r>
        <w:rPr>
          <w:rFonts w:hint="eastAsia"/>
        </w:rPr>
        <w:t>工程总承包其他费汇总表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2693"/>
        <w:gridCol w:w="1843"/>
        <w:gridCol w:w="1843"/>
        <w:gridCol w:w="1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266"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2693"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项目名称</w:t>
            </w:r>
          </w:p>
        </w:tc>
        <w:tc>
          <w:tcPr>
            <w:tcW w:w="1843"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项目内容</w:t>
            </w:r>
          </w:p>
        </w:tc>
        <w:tc>
          <w:tcPr>
            <w:tcW w:w="1843"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金额（元）</w:t>
            </w:r>
          </w:p>
        </w:tc>
        <w:tc>
          <w:tcPr>
            <w:tcW w:w="1689"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tcBorders>
              <w:top w:val="single" w:color="auto" w:sz="8" w:space="0"/>
            </w:tcBorders>
            <w:shd w:val="clear" w:color="auto" w:fill="auto"/>
            <w:vAlign w:val="center"/>
          </w:tcPr>
          <w:p>
            <w:pPr>
              <w:jc w:val="center"/>
              <w:rPr>
                <w:rFonts w:ascii="Times New Roman" w:hAnsi="Times New Roman"/>
                <w:szCs w:val="24"/>
              </w:rPr>
            </w:pPr>
          </w:p>
        </w:tc>
        <w:tc>
          <w:tcPr>
            <w:tcW w:w="2693" w:type="dxa"/>
            <w:tcBorders>
              <w:top w:val="single" w:color="auto" w:sz="8" w:space="0"/>
            </w:tcBorders>
            <w:shd w:val="clear" w:color="auto" w:fill="auto"/>
            <w:vAlign w:val="center"/>
          </w:tcPr>
          <w:p>
            <w:pPr>
              <w:jc w:val="center"/>
              <w:rPr>
                <w:rFonts w:ascii="Times New Roman" w:hAnsi="Times New Roman"/>
                <w:szCs w:val="24"/>
              </w:rPr>
            </w:pPr>
            <w:r>
              <w:rPr>
                <w:rFonts w:hint="eastAsia" w:ascii="Times New Roman" w:hAnsi="Times New Roman"/>
                <w:szCs w:val="24"/>
              </w:rPr>
              <w:t>工程</w:t>
            </w:r>
            <w:r>
              <w:rPr>
                <w:rFonts w:ascii="Times New Roman" w:hAnsi="Times New Roman"/>
                <w:szCs w:val="24"/>
              </w:rPr>
              <w:t>总承包其他费</w:t>
            </w:r>
          </w:p>
        </w:tc>
        <w:tc>
          <w:tcPr>
            <w:tcW w:w="1843" w:type="dxa"/>
            <w:tcBorders>
              <w:top w:val="single" w:color="auto" w:sz="8" w:space="0"/>
            </w:tcBorders>
            <w:shd w:val="clear" w:color="auto" w:fill="auto"/>
            <w:vAlign w:val="center"/>
          </w:tcPr>
          <w:p>
            <w:pPr>
              <w:jc w:val="center"/>
              <w:rPr>
                <w:rFonts w:ascii="Times New Roman" w:hAnsi="Times New Roman"/>
                <w:szCs w:val="24"/>
              </w:rPr>
            </w:pPr>
          </w:p>
        </w:tc>
        <w:tc>
          <w:tcPr>
            <w:tcW w:w="1843" w:type="dxa"/>
            <w:tcBorders>
              <w:top w:val="single" w:color="auto" w:sz="8" w:space="0"/>
            </w:tcBorders>
            <w:shd w:val="clear" w:color="auto" w:fill="auto"/>
            <w:vAlign w:val="center"/>
          </w:tcPr>
          <w:p>
            <w:pPr>
              <w:jc w:val="center"/>
              <w:rPr>
                <w:rFonts w:ascii="Times New Roman" w:hAnsi="Times New Roman"/>
                <w:szCs w:val="24"/>
              </w:rPr>
            </w:pPr>
          </w:p>
        </w:tc>
        <w:tc>
          <w:tcPr>
            <w:tcW w:w="1689" w:type="dxa"/>
            <w:tcBorders>
              <w:top w:val="single" w:color="auto" w:sz="8" w:space="0"/>
            </w:tcBorders>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勘察费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设计费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研究试验费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土地租用、占道及补偿费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hint="eastAsia" w:ascii="Times New Roman" w:hAnsi="Times New Roman"/>
                <w:szCs w:val="24"/>
              </w:rPr>
              <w:t>场地准备及</w:t>
            </w:r>
            <w:r>
              <w:rPr>
                <w:rFonts w:ascii="Times New Roman" w:hAnsi="Times New Roman"/>
                <w:szCs w:val="24"/>
              </w:rPr>
              <w:t>临时设施费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检验检测费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系统集成费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专利及专用技术使用费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工程保险费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ascii="Times New Roman" w:hAnsi="Times New Roman"/>
                <w:szCs w:val="24"/>
              </w:rPr>
              <w:t>其他</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shd w:val="clear" w:color="auto" w:fill="auto"/>
            <w:vAlign w:val="center"/>
          </w:tcPr>
          <w:p>
            <w:pPr>
              <w:jc w:val="center"/>
              <w:rPr>
                <w:rFonts w:ascii="Times New Roman" w:hAnsi="Times New Roman"/>
                <w:szCs w:val="24"/>
              </w:rPr>
            </w:pPr>
          </w:p>
        </w:tc>
        <w:tc>
          <w:tcPr>
            <w:tcW w:w="2693" w:type="dxa"/>
            <w:shd w:val="clear" w:color="auto" w:fill="auto"/>
            <w:vAlign w:val="center"/>
          </w:tcPr>
          <w:p>
            <w:pPr>
              <w:jc w:val="center"/>
              <w:rPr>
                <w:rFonts w:ascii="Times New Roman" w:hAnsi="Times New Roman"/>
                <w:szCs w:val="24"/>
              </w:rPr>
            </w:pPr>
            <w:r>
              <w:rPr>
                <w:rFonts w:hint="eastAsia" w:ascii="Times New Roman" w:hAnsi="Times New Roman"/>
                <w:szCs w:val="24"/>
              </w:rPr>
              <w:t>工程</w:t>
            </w:r>
            <w:r>
              <w:rPr>
                <w:rFonts w:ascii="Times New Roman" w:hAnsi="Times New Roman"/>
                <w:szCs w:val="24"/>
              </w:rPr>
              <w:t>总承包管理费</w:t>
            </w:r>
          </w:p>
        </w:tc>
        <w:tc>
          <w:tcPr>
            <w:tcW w:w="1843" w:type="dxa"/>
            <w:shd w:val="clear" w:color="auto" w:fill="auto"/>
            <w:vAlign w:val="center"/>
          </w:tcPr>
          <w:p>
            <w:pPr>
              <w:jc w:val="center"/>
              <w:rPr>
                <w:rFonts w:ascii="Times New Roman" w:hAnsi="Times New Roman"/>
                <w:szCs w:val="24"/>
              </w:rPr>
            </w:pPr>
          </w:p>
        </w:tc>
        <w:tc>
          <w:tcPr>
            <w:tcW w:w="1843" w:type="dxa"/>
            <w:shd w:val="clear" w:color="auto" w:fill="auto"/>
            <w:vAlign w:val="center"/>
          </w:tcPr>
          <w:p>
            <w:pPr>
              <w:jc w:val="center"/>
              <w:rPr>
                <w:rFonts w:ascii="Times New Roman" w:hAnsi="Times New Roman"/>
                <w:szCs w:val="24"/>
              </w:rPr>
            </w:pPr>
          </w:p>
        </w:tc>
        <w:tc>
          <w:tcPr>
            <w:tcW w:w="1689"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802" w:type="dxa"/>
            <w:gridSpan w:val="3"/>
            <w:tcBorders>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合计</w:t>
            </w:r>
          </w:p>
        </w:tc>
        <w:tc>
          <w:tcPr>
            <w:tcW w:w="1843" w:type="dxa"/>
            <w:tcBorders>
              <w:bottom w:val="single" w:color="auto" w:sz="8" w:space="0"/>
            </w:tcBorders>
            <w:shd w:val="clear" w:color="auto" w:fill="auto"/>
            <w:vAlign w:val="center"/>
          </w:tcPr>
          <w:p>
            <w:pPr>
              <w:jc w:val="center"/>
              <w:rPr>
                <w:rFonts w:ascii="Times New Roman" w:hAnsi="Times New Roman"/>
                <w:szCs w:val="24"/>
              </w:rPr>
            </w:pPr>
          </w:p>
        </w:tc>
        <w:tc>
          <w:tcPr>
            <w:tcW w:w="1689" w:type="dxa"/>
            <w:tcBorders>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5"/>
            <w:tcBorders>
              <w:top w:val="single" w:color="auto" w:sz="8" w:space="0"/>
              <w:bottom w:val="single" w:color="auto" w:sz="8" w:space="0"/>
            </w:tcBorders>
            <w:shd w:val="clear" w:color="auto" w:fill="auto"/>
            <w:vAlign w:val="center"/>
          </w:tcPr>
          <w:p>
            <w:pPr>
              <w:pStyle w:val="56"/>
              <w:ind w:firstLine="420"/>
            </w:pPr>
            <w:r>
              <w:rPr>
                <w:rFonts w:hint="eastAsia"/>
              </w:rPr>
              <w:t>注：1.投标人认为需要增加的有关项目，请在“其他”下面列明该项目名称、项目内容及金额，表中所列项目视为投标人的全部报价内容（一切在报价时未报价的项目均被视为已包括在金额内）。</w:t>
            </w:r>
          </w:p>
          <w:p>
            <w:pPr>
              <w:pStyle w:val="56"/>
              <w:ind w:firstLine="420"/>
            </w:pPr>
            <w:r>
              <w:rPr>
                <w:rFonts w:hint="eastAsia"/>
              </w:rPr>
              <w:t>2.表中项目如有特殊说明的，请在备注中注明。</w:t>
            </w:r>
          </w:p>
        </w:tc>
      </w:tr>
    </w:tbl>
    <w:p>
      <w:pPr>
        <w:widowControl/>
        <w:adjustRightInd/>
        <w:spacing w:line="240" w:lineRule="auto"/>
        <w:jc w:val="left"/>
        <w:rPr>
          <w:rFonts w:ascii="宋体" w:hAnsi="Times New Roman"/>
          <w:kern w:val="0"/>
          <w:szCs w:val="20"/>
        </w:rPr>
      </w:pPr>
      <w:r>
        <w:br w:type="page"/>
      </w:r>
    </w:p>
    <w:p>
      <w:pPr>
        <w:pStyle w:val="56"/>
        <w:ind w:firstLine="0" w:firstLineChars="0"/>
        <w:rPr>
          <w:rFonts w:hint="eastAsia"/>
          <w:b/>
          <w:sz w:val="24"/>
          <w:szCs w:val="24"/>
          <w:lang w:val="en-US" w:eastAsia="zh-CN"/>
        </w:rPr>
      </w:pPr>
    </w:p>
    <w:p>
      <w:pPr>
        <w:pStyle w:val="56"/>
        <w:ind w:firstLine="0" w:firstLineChars="0"/>
        <w:rPr>
          <w:rFonts w:hint="eastAsia"/>
          <w:b/>
          <w:sz w:val="24"/>
          <w:szCs w:val="24"/>
          <w:lang w:val="en-US" w:eastAsia="zh-CN"/>
        </w:rPr>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C-</w:t>
      </w:r>
      <w:r>
        <w:rPr>
          <w:b/>
          <w:sz w:val="24"/>
          <w:szCs w:val="24"/>
        </w:rPr>
        <w:t>4-1</w:t>
      </w:r>
      <w:r>
        <w:rPr>
          <w:rFonts w:hint="eastAsia"/>
          <w:b/>
          <w:sz w:val="24"/>
          <w:szCs w:val="24"/>
        </w:rPr>
        <w:t xml:space="preserve"> 设计费汇总表</w:t>
      </w:r>
    </w:p>
    <w:p>
      <w:pPr>
        <w:pStyle w:val="56"/>
        <w:ind w:firstLine="420"/>
      </w:pPr>
    </w:p>
    <w:p>
      <w:pPr>
        <w:pStyle w:val="77"/>
        <w:numPr>
          <w:ilvl w:val="0"/>
          <w:numId w:val="0"/>
        </w:numPr>
        <w:spacing w:before="156" w:after="156"/>
      </w:pPr>
      <w:r>
        <w:rPr>
          <w:rFonts w:hint="eastAsia"/>
        </w:rPr>
        <w:t>设计费汇总表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08"/>
        <w:gridCol w:w="2325"/>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408"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2325"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项目名称</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项目内容</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金额（元）</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tcBorders>
              <w:top w:val="single" w:color="auto" w:sz="8" w:space="0"/>
            </w:tcBorders>
            <w:shd w:val="clear" w:color="auto" w:fill="auto"/>
            <w:vAlign w:val="center"/>
          </w:tcPr>
          <w:p>
            <w:pPr>
              <w:jc w:val="center"/>
              <w:rPr>
                <w:rFonts w:ascii="Times New Roman" w:hAnsi="Times New Roman"/>
                <w:szCs w:val="24"/>
              </w:rPr>
            </w:pPr>
          </w:p>
        </w:tc>
        <w:tc>
          <w:tcPr>
            <w:tcW w:w="2325" w:type="dxa"/>
            <w:tcBorders>
              <w:top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设计费</w:t>
            </w:r>
          </w:p>
        </w:tc>
        <w:tc>
          <w:tcPr>
            <w:tcW w:w="1867"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方案设计费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初步设计费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施工图设计费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非标准设备设计费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施工图预算编制费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竣工图编制费</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2325" w:type="dxa"/>
            <w:shd w:val="clear" w:color="auto" w:fill="auto"/>
            <w:vAlign w:val="center"/>
          </w:tcPr>
          <w:p>
            <w:pPr>
              <w:jc w:val="center"/>
              <w:rPr>
                <w:rFonts w:ascii="Times New Roman" w:hAnsi="Times New Roman"/>
                <w:szCs w:val="24"/>
              </w:rPr>
            </w:pPr>
            <w:r>
              <w:rPr>
                <w:rFonts w:ascii="Times New Roman" w:hAnsi="Times New Roman"/>
                <w:szCs w:val="24"/>
              </w:rPr>
              <w:t>其他</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00" w:type="dxa"/>
            <w:gridSpan w:val="3"/>
            <w:tcBorders>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合计</w:t>
            </w:r>
          </w:p>
        </w:tc>
        <w:tc>
          <w:tcPr>
            <w:tcW w:w="1867" w:type="dxa"/>
            <w:tcBorders>
              <w:bottom w:val="single" w:color="auto" w:sz="8" w:space="0"/>
            </w:tcBorders>
            <w:shd w:val="clear" w:color="auto" w:fill="auto"/>
            <w:vAlign w:val="center"/>
          </w:tcPr>
          <w:p>
            <w:pPr>
              <w:jc w:val="center"/>
              <w:rPr>
                <w:rFonts w:ascii="Times New Roman" w:hAnsi="Times New Roman"/>
                <w:szCs w:val="24"/>
              </w:rPr>
            </w:pPr>
          </w:p>
        </w:tc>
        <w:tc>
          <w:tcPr>
            <w:tcW w:w="1867" w:type="dxa"/>
            <w:tcBorders>
              <w:bottom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5"/>
            <w:tcBorders>
              <w:top w:val="single" w:color="auto" w:sz="8" w:space="0"/>
              <w:bottom w:val="single" w:color="auto" w:sz="8" w:space="0"/>
            </w:tcBorders>
            <w:shd w:val="clear" w:color="auto" w:fill="auto"/>
            <w:vAlign w:val="center"/>
          </w:tcPr>
          <w:p>
            <w:pPr>
              <w:pStyle w:val="56"/>
              <w:ind w:firstLine="420"/>
            </w:pPr>
            <w:r>
              <w:rPr>
                <w:rFonts w:hint="eastAsia"/>
              </w:rPr>
              <w:t>注：1</w:t>
            </w:r>
            <w:r>
              <w:t>.</w:t>
            </w:r>
            <w:r>
              <w:rPr>
                <w:rFonts w:hint="eastAsia"/>
              </w:rPr>
              <w:t>投标人认为需要增加的有关设计费，在“其他”中列明项目名称、项目内容及金额，表中所列项目视为投标人的全部报价内容（一切在报价时未报价的项目均被视为已包括在金额内）。</w:t>
            </w:r>
          </w:p>
          <w:p>
            <w:pPr>
              <w:pStyle w:val="56"/>
              <w:ind w:firstLine="420"/>
            </w:pPr>
            <w:r>
              <w:rPr>
                <w:rFonts w:hint="eastAsia"/>
              </w:rPr>
              <w:t>2</w:t>
            </w:r>
            <w:r>
              <w:t>.</w:t>
            </w:r>
            <w:r>
              <w:rPr>
                <w:rFonts w:hint="eastAsia"/>
              </w:rPr>
              <w:t>表中项目如有特殊说明的，请在备注中注明。</w:t>
            </w: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rFonts w:hint="eastAsia"/>
          <w:b/>
          <w:sz w:val="24"/>
          <w:szCs w:val="24"/>
          <w:lang w:val="en-US" w:eastAsia="zh-CN"/>
        </w:rPr>
      </w:pPr>
    </w:p>
    <w:p>
      <w:pPr>
        <w:pStyle w:val="56"/>
        <w:ind w:firstLine="0" w:firstLineChars="0"/>
        <w:rPr>
          <w:rFonts w:hint="eastAsia"/>
          <w:b/>
          <w:sz w:val="24"/>
          <w:szCs w:val="24"/>
          <w:lang w:val="en-US" w:eastAsia="zh-CN"/>
        </w:rPr>
      </w:pPr>
    </w:p>
    <w:p>
      <w:pPr>
        <w:pStyle w:val="56"/>
        <w:ind w:firstLine="0" w:firstLineChars="0"/>
        <w:rPr>
          <w:b/>
          <w:sz w:val="24"/>
          <w:szCs w:val="24"/>
        </w:rPr>
      </w:pPr>
      <w:r>
        <w:rPr>
          <w:rFonts w:hint="eastAsia"/>
          <w:b/>
          <w:sz w:val="24"/>
          <w:szCs w:val="24"/>
          <w:lang w:val="en-US" w:eastAsia="zh-CN"/>
        </w:rPr>
        <w:t>附</w:t>
      </w:r>
      <w:r>
        <w:rPr>
          <w:rFonts w:hint="eastAsia"/>
          <w:b/>
          <w:sz w:val="24"/>
          <w:szCs w:val="24"/>
        </w:rPr>
        <w:t>表</w:t>
      </w:r>
      <w:r>
        <w:rPr>
          <w:rFonts w:hint="eastAsia"/>
          <w:b/>
          <w:sz w:val="24"/>
          <w:szCs w:val="24"/>
          <w:lang w:val="en-US" w:eastAsia="zh-CN"/>
        </w:rPr>
        <w:t>C-</w:t>
      </w:r>
      <w:r>
        <w:rPr>
          <w:b/>
          <w:sz w:val="24"/>
          <w:szCs w:val="24"/>
        </w:rPr>
        <w:t>5</w:t>
      </w:r>
      <w:r>
        <w:rPr>
          <w:rFonts w:hint="eastAsia"/>
          <w:b/>
          <w:sz w:val="24"/>
          <w:szCs w:val="24"/>
        </w:rPr>
        <w:t xml:space="preserve"> 暂列金额汇总表</w:t>
      </w:r>
    </w:p>
    <w:p>
      <w:pPr>
        <w:pStyle w:val="56"/>
        <w:ind w:firstLine="420"/>
      </w:pPr>
    </w:p>
    <w:p>
      <w:pPr>
        <w:pStyle w:val="77"/>
        <w:numPr>
          <w:ilvl w:val="0"/>
          <w:numId w:val="0"/>
        </w:numPr>
        <w:spacing w:before="156" w:after="156"/>
      </w:pPr>
      <w:r>
        <w:rPr>
          <w:rFonts w:hint="eastAsia"/>
        </w:rPr>
        <w:t>暂列金额汇总表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08"/>
        <w:gridCol w:w="1984"/>
        <w:gridCol w:w="2208"/>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408"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1984"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项目名称</w:t>
            </w:r>
          </w:p>
        </w:tc>
        <w:tc>
          <w:tcPr>
            <w:tcW w:w="2208"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项目内容</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金额（元）</w:t>
            </w:r>
          </w:p>
        </w:tc>
        <w:tc>
          <w:tcPr>
            <w:tcW w:w="1867"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tcBorders>
              <w:top w:val="single" w:color="auto" w:sz="8" w:space="0"/>
            </w:tcBorders>
            <w:shd w:val="clear" w:color="auto" w:fill="auto"/>
            <w:vAlign w:val="center"/>
          </w:tcPr>
          <w:p>
            <w:pPr>
              <w:jc w:val="center"/>
              <w:rPr>
                <w:rFonts w:ascii="Times New Roman" w:hAnsi="Times New Roman"/>
                <w:szCs w:val="24"/>
              </w:rPr>
            </w:pPr>
          </w:p>
        </w:tc>
        <w:tc>
          <w:tcPr>
            <w:tcW w:w="1984" w:type="dxa"/>
            <w:tcBorders>
              <w:top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暂列金额</w:t>
            </w:r>
          </w:p>
        </w:tc>
        <w:tc>
          <w:tcPr>
            <w:tcW w:w="2208"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c>
          <w:tcPr>
            <w:tcW w:w="1867" w:type="dxa"/>
            <w:tcBorders>
              <w:top w:val="single" w:color="auto" w:sz="8" w:space="0"/>
            </w:tcBorders>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vAlign w:val="center"/>
          </w:tcPr>
          <w:p>
            <w:pPr>
              <w:jc w:val="center"/>
              <w:rPr>
                <w:rFonts w:ascii="Times New Roman" w:hAnsi="Times New Roman"/>
                <w:szCs w:val="24"/>
              </w:rPr>
            </w:pPr>
          </w:p>
        </w:tc>
        <w:tc>
          <w:tcPr>
            <w:tcW w:w="1984" w:type="dxa"/>
            <w:shd w:val="clear" w:color="auto" w:fill="auto"/>
            <w:vAlign w:val="center"/>
          </w:tcPr>
          <w:p>
            <w:pPr>
              <w:jc w:val="center"/>
              <w:rPr>
                <w:rFonts w:ascii="Times New Roman" w:hAnsi="Times New Roman"/>
                <w:szCs w:val="24"/>
              </w:rPr>
            </w:pPr>
          </w:p>
        </w:tc>
        <w:tc>
          <w:tcPr>
            <w:tcW w:w="2208"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c>
          <w:tcPr>
            <w:tcW w:w="1867" w:type="dxa"/>
            <w:shd w:val="clear" w:color="auto" w:fill="auto"/>
            <w:vAlign w:val="center"/>
          </w:tcPr>
          <w:p>
            <w:pPr>
              <w:jc w:val="center"/>
              <w:rPr>
                <w:rFonts w:ascii="Times New Roman" w:hAns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00" w:type="dxa"/>
            <w:gridSpan w:val="3"/>
            <w:shd w:val="clear" w:color="auto" w:fill="auto"/>
            <w:vAlign w:val="center"/>
          </w:tcPr>
          <w:p>
            <w:pPr>
              <w:jc w:val="center"/>
              <w:rPr>
                <w:rFonts w:ascii="Times New Roman" w:hAnsi="Times New Roman"/>
                <w:szCs w:val="24"/>
              </w:rPr>
            </w:pPr>
            <w:r>
              <w:rPr>
                <w:rFonts w:ascii="Times New Roman" w:hAnsi="Times New Roman"/>
                <w:szCs w:val="24"/>
              </w:rPr>
              <w:t>合计</w:t>
            </w:r>
          </w:p>
        </w:tc>
        <w:tc>
          <w:tcPr>
            <w:tcW w:w="1867" w:type="dxa"/>
            <w:shd w:val="clear" w:color="auto" w:fill="auto"/>
            <w:vAlign w:val="center"/>
          </w:tcPr>
          <w:p>
            <w:pPr>
              <w:jc w:val="center"/>
              <w:rPr>
                <w:rFonts w:ascii="Times New Roman" w:hAnsi="Times New Roman"/>
                <w:szCs w:val="24"/>
              </w:rPr>
            </w:pPr>
          </w:p>
        </w:tc>
        <w:tc>
          <w:tcPr>
            <w:tcW w:w="1867" w:type="dxa"/>
            <w:shd w:val="clear" w:color="auto" w:fill="auto"/>
          </w:tcPr>
          <w:p>
            <w:pPr>
              <w:pStyle w:val="178"/>
            </w:pP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rFonts w:hint="eastAsia"/>
          <w:b/>
          <w:sz w:val="24"/>
          <w:szCs w:val="24"/>
        </w:rPr>
      </w:pPr>
    </w:p>
    <w:p>
      <w:pPr>
        <w:pStyle w:val="56"/>
        <w:ind w:firstLine="0" w:firstLineChars="0"/>
        <w:jc w:val="center"/>
        <w:rPr>
          <w:rFonts w:hint="eastAsia"/>
          <w:b/>
          <w:sz w:val="24"/>
          <w:szCs w:val="24"/>
          <w:lang w:val="en-US" w:eastAsia="zh-CN"/>
        </w:rPr>
      </w:pPr>
      <w:r>
        <w:rPr>
          <w:rFonts w:hint="eastAsia"/>
          <w:b/>
          <w:sz w:val="24"/>
          <w:szCs w:val="24"/>
          <w:lang w:val="en-US" w:eastAsia="zh-CN"/>
        </w:rPr>
        <w:t>附录D</w:t>
      </w:r>
    </w:p>
    <w:p>
      <w:pPr>
        <w:pStyle w:val="56"/>
        <w:ind w:firstLine="0" w:firstLineChars="0"/>
        <w:jc w:val="center"/>
        <w:rPr>
          <w:rFonts w:hint="eastAsia"/>
          <w:b/>
          <w:sz w:val="24"/>
          <w:szCs w:val="24"/>
          <w:lang w:val="en-US" w:eastAsia="zh-CN"/>
        </w:rPr>
      </w:pPr>
      <w:r>
        <w:rPr>
          <w:rFonts w:hint="eastAsia"/>
          <w:b/>
          <w:sz w:val="24"/>
          <w:szCs w:val="24"/>
          <w:lang w:val="en-US" w:eastAsia="zh-CN"/>
        </w:rPr>
        <w:t>（资料性）</w:t>
      </w:r>
    </w:p>
    <w:p>
      <w:pPr>
        <w:pStyle w:val="56"/>
        <w:ind w:firstLine="0" w:firstLineChars="0"/>
        <w:jc w:val="center"/>
        <w:rPr>
          <w:rFonts w:hint="default" w:eastAsia="宋体"/>
          <w:b/>
          <w:sz w:val="24"/>
          <w:szCs w:val="24"/>
          <w:lang w:val="en-US" w:eastAsia="zh-CN"/>
        </w:rPr>
      </w:pPr>
      <w:r>
        <w:rPr>
          <w:rFonts w:hint="eastAsia"/>
          <w:b/>
          <w:sz w:val="24"/>
          <w:szCs w:val="24"/>
          <w:lang w:val="en-US" w:eastAsia="zh-CN"/>
        </w:rPr>
        <w:t>工程费用各项分表文件格式</w:t>
      </w:r>
    </w:p>
    <w:p>
      <w:pPr>
        <w:pStyle w:val="56"/>
        <w:ind w:firstLine="0" w:firstLineChars="0"/>
        <w:jc w:val="left"/>
        <w:rPr>
          <w:b/>
          <w:sz w:val="24"/>
          <w:szCs w:val="24"/>
        </w:rPr>
      </w:pPr>
      <w:r>
        <w:rPr>
          <w:rFonts w:hint="eastAsia"/>
          <w:b/>
          <w:sz w:val="24"/>
          <w:szCs w:val="24"/>
        </w:rPr>
        <w:t>分表</w:t>
      </w:r>
      <w:r>
        <w:rPr>
          <w:rFonts w:hint="eastAsia"/>
          <w:b/>
          <w:sz w:val="24"/>
          <w:szCs w:val="24"/>
          <w:lang w:val="en-US" w:eastAsia="zh-CN"/>
        </w:rPr>
        <w:t>D-</w:t>
      </w:r>
      <w:r>
        <w:rPr>
          <w:b/>
          <w:sz w:val="24"/>
          <w:szCs w:val="24"/>
        </w:rPr>
        <w:t>1</w:t>
      </w:r>
      <w:r>
        <w:rPr>
          <w:rFonts w:hint="eastAsia"/>
          <w:b/>
          <w:sz w:val="24"/>
          <w:szCs w:val="24"/>
        </w:rPr>
        <w:t xml:space="preserve"> 工程项目造价汇总表</w:t>
      </w:r>
    </w:p>
    <w:p>
      <w:pPr>
        <w:pStyle w:val="56"/>
        <w:ind w:firstLine="420"/>
      </w:pPr>
    </w:p>
    <w:p>
      <w:pPr>
        <w:pStyle w:val="77"/>
        <w:numPr>
          <w:ilvl w:val="0"/>
          <w:numId w:val="0"/>
        </w:numPr>
        <w:spacing w:before="156" w:after="156"/>
      </w:pPr>
      <w:r>
        <w:rPr>
          <w:rFonts w:hint="eastAsia"/>
        </w:rPr>
        <w:t>工程项目造价汇总表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0"/>
        <w:gridCol w:w="467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0"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4672"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单位工程名称</w:t>
            </w:r>
          </w:p>
        </w:tc>
        <w:tc>
          <w:tcPr>
            <w:tcW w:w="3112"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16" w:hRule="atLeast"/>
          <w:jc w:val="center"/>
        </w:trPr>
        <w:tc>
          <w:tcPr>
            <w:tcW w:w="1550" w:type="dxa"/>
            <w:tcBorders>
              <w:top w:val="single" w:color="auto" w:sz="8" w:space="0"/>
            </w:tcBorders>
            <w:shd w:val="clear" w:color="auto" w:fill="auto"/>
            <w:vAlign w:val="center"/>
          </w:tcPr>
          <w:p>
            <w:pPr>
              <w:jc w:val="center"/>
              <w:rPr>
                <w:rFonts w:ascii="Times New Roman" w:hAnsi="Times New Roman"/>
                <w:b/>
                <w:szCs w:val="24"/>
              </w:rPr>
            </w:pPr>
          </w:p>
        </w:tc>
        <w:tc>
          <w:tcPr>
            <w:tcW w:w="4672" w:type="dxa"/>
            <w:tcBorders>
              <w:top w:val="single" w:color="auto" w:sz="8" w:space="0"/>
            </w:tcBorders>
            <w:shd w:val="clear" w:color="auto" w:fill="auto"/>
            <w:vAlign w:val="center"/>
          </w:tcPr>
          <w:p>
            <w:pPr>
              <w:jc w:val="center"/>
              <w:rPr>
                <w:rFonts w:ascii="Times New Roman" w:hAnsi="Times New Roman"/>
                <w:b/>
                <w:szCs w:val="24"/>
              </w:rPr>
            </w:pPr>
          </w:p>
        </w:tc>
        <w:tc>
          <w:tcPr>
            <w:tcW w:w="3112" w:type="dxa"/>
            <w:tcBorders>
              <w:top w:val="single" w:color="auto" w:sz="8" w:space="0"/>
            </w:tcBorders>
            <w:shd w:val="clear" w:color="auto" w:fill="auto"/>
            <w:vAlign w:val="center"/>
          </w:tcPr>
          <w:p>
            <w:pPr>
              <w:jc w:val="center"/>
              <w:rPr>
                <w:rFonts w:ascii="Times New Roman" w:hAnsi="Times New Roman"/>
                <w:b/>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222" w:type="dxa"/>
            <w:gridSpan w:val="2"/>
            <w:shd w:val="clear" w:color="auto" w:fill="auto"/>
            <w:vAlign w:val="center"/>
          </w:tcPr>
          <w:p>
            <w:pPr>
              <w:jc w:val="center"/>
              <w:rPr>
                <w:rFonts w:ascii="Times New Roman" w:hAnsi="Times New Roman"/>
                <w:b/>
                <w:szCs w:val="24"/>
              </w:rPr>
            </w:pPr>
            <w:r>
              <w:rPr>
                <w:rFonts w:ascii="Times New Roman" w:hAnsi="Times New Roman"/>
                <w:szCs w:val="24"/>
              </w:rPr>
              <w:t>合计</w:t>
            </w:r>
          </w:p>
        </w:tc>
        <w:tc>
          <w:tcPr>
            <w:tcW w:w="3112" w:type="dxa"/>
            <w:shd w:val="clear" w:color="auto" w:fill="auto"/>
          </w:tcPr>
          <w:p>
            <w:pPr>
              <w:pStyle w:val="178"/>
            </w:pP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b/>
          <w:sz w:val="24"/>
          <w:szCs w:val="24"/>
        </w:rPr>
      </w:pPr>
      <w:r>
        <w:rPr>
          <w:rFonts w:hint="eastAsia"/>
          <w:b/>
          <w:sz w:val="24"/>
          <w:szCs w:val="24"/>
        </w:rPr>
        <w:t>分表</w:t>
      </w:r>
      <w:r>
        <w:rPr>
          <w:rFonts w:hint="eastAsia"/>
          <w:b/>
          <w:sz w:val="24"/>
          <w:szCs w:val="24"/>
          <w:lang w:val="en-US" w:eastAsia="zh-CN"/>
        </w:rPr>
        <w:t>D-</w:t>
      </w:r>
      <w:r>
        <w:rPr>
          <w:b/>
          <w:sz w:val="24"/>
          <w:szCs w:val="24"/>
        </w:rPr>
        <w:t>2</w:t>
      </w:r>
      <w:r>
        <w:rPr>
          <w:rFonts w:hint="eastAsia"/>
          <w:b/>
          <w:sz w:val="24"/>
          <w:szCs w:val="24"/>
        </w:rPr>
        <w:t xml:space="preserve"> 单项工程造价汇总表</w:t>
      </w:r>
    </w:p>
    <w:p>
      <w:pPr>
        <w:pStyle w:val="56"/>
        <w:ind w:firstLine="420"/>
      </w:pPr>
    </w:p>
    <w:p>
      <w:pPr>
        <w:pStyle w:val="77"/>
        <w:numPr>
          <w:ilvl w:val="0"/>
          <w:numId w:val="0"/>
        </w:numPr>
        <w:spacing w:before="156" w:after="156"/>
      </w:pPr>
      <w:r>
        <w:rPr>
          <w:rFonts w:hint="eastAsia"/>
        </w:rPr>
        <w:t>单项工程造价汇总表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0"/>
        <w:gridCol w:w="467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0"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序号</w:t>
            </w:r>
          </w:p>
        </w:tc>
        <w:tc>
          <w:tcPr>
            <w:tcW w:w="4672"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单位工程名称</w:t>
            </w:r>
          </w:p>
        </w:tc>
        <w:tc>
          <w:tcPr>
            <w:tcW w:w="3112" w:type="dxa"/>
            <w:tcBorders>
              <w:top w:val="single" w:color="auto" w:sz="8" w:space="0"/>
              <w:bottom w:val="single" w:color="auto" w:sz="8" w:space="0"/>
            </w:tcBorders>
            <w:shd w:val="clear" w:color="auto" w:fill="auto"/>
            <w:vAlign w:val="center"/>
          </w:tcPr>
          <w:p>
            <w:pPr>
              <w:jc w:val="center"/>
              <w:rPr>
                <w:rFonts w:ascii="Times New Roman" w:hAnsi="Times New Roman"/>
                <w:szCs w:val="24"/>
              </w:rPr>
            </w:pPr>
            <w:r>
              <w:rPr>
                <w:rFonts w:ascii="Times New Roman" w:hAnsi="Times New Roman"/>
                <w:szCs w:val="24"/>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16" w:hRule="atLeast"/>
          <w:jc w:val="center"/>
        </w:trPr>
        <w:tc>
          <w:tcPr>
            <w:tcW w:w="1550" w:type="dxa"/>
            <w:tcBorders>
              <w:top w:val="single" w:color="auto" w:sz="8" w:space="0"/>
            </w:tcBorders>
            <w:shd w:val="clear" w:color="auto" w:fill="auto"/>
            <w:vAlign w:val="center"/>
          </w:tcPr>
          <w:p>
            <w:pPr>
              <w:jc w:val="center"/>
              <w:rPr>
                <w:rFonts w:ascii="Times New Roman" w:hAnsi="Times New Roman"/>
                <w:b/>
                <w:szCs w:val="24"/>
              </w:rPr>
            </w:pPr>
          </w:p>
        </w:tc>
        <w:tc>
          <w:tcPr>
            <w:tcW w:w="4672" w:type="dxa"/>
            <w:tcBorders>
              <w:top w:val="single" w:color="auto" w:sz="8" w:space="0"/>
            </w:tcBorders>
            <w:shd w:val="clear" w:color="auto" w:fill="auto"/>
            <w:vAlign w:val="center"/>
          </w:tcPr>
          <w:p>
            <w:pPr>
              <w:jc w:val="center"/>
              <w:rPr>
                <w:rFonts w:ascii="Times New Roman" w:hAnsi="Times New Roman"/>
                <w:b/>
                <w:szCs w:val="24"/>
              </w:rPr>
            </w:pPr>
          </w:p>
        </w:tc>
        <w:tc>
          <w:tcPr>
            <w:tcW w:w="3112" w:type="dxa"/>
            <w:tcBorders>
              <w:top w:val="single" w:color="auto" w:sz="8" w:space="0"/>
            </w:tcBorders>
            <w:shd w:val="clear" w:color="auto" w:fill="auto"/>
            <w:vAlign w:val="center"/>
          </w:tcPr>
          <w:p>
            <w:pPr>
              <w:jc w:val="center"/>
              <w:rPr>
                <w:rFonts w:ascii="Times New Roman" w:hAnsi="Times New Roman"/>
                <w:b/>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222" w:type="dxa"/>
            <w:gridSpan w:val="2"/>
            <w:shd w:val="clear" w:color="auto" w:fill="auto"/>
            <w:vAlign w:val="center"/>
          </w:tcPr>
          <w:p>
            <w:pPr>
              <w:jc w:val="center"/>
              <w:rPr>
                <w:rFonts w:ascii="Times New Roman" w:hAnsi="Times New Roman"/>
                <w:b/>
                <w:szCs w:val="24"/>
              </w:rPr>
            </w:pPr>
            <w:r>
              <w:rPr>
                <w:rFonts w:ascii="Times New Roman" w:hAnsi="Times New Roman"/>
                <w:szCs w:val="24"/>
              </w:rPr>
              <w:t>合计</w:t>
            </w:r>
          </w:p>
        </w:tc>
        <w:tc>
          <w:tcPr>
            <w:tcW w:w="3112" w:type="dxa"/>
            <w:shd w:val="clear" w:color="auto" w:fill="auto"/>
          </w:tcPr>
          <w:p>
            <w:pPr>
              <w:pStyle w:val="178"/>
            </w:pP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b/>
          <w:sz w:val="24"/>
          <w:szCs w:val="24"/>
        </w:rPr>
      </w:pPr>
      <w:r>
        <w:rPr>
          <w:rFonts w:hint="eastAsia"/>
          <w:b/>
          <w:sz w:val="24"/>
          <w:szCs w:val="24"/>
        </w:rPr>
        <w:t>分表</w:t>
      </w:r>
      <w:r>
        <w:rPr>
          <w:rFonts w:hint="eastAsia"/>
          <w:b/>
          <w:sz w:val="24"/>
          <w:szCs w:val="24"/>
          <w:lang w:val="en-US" w:eastAsia="zh-CN"/>
        </w:rPr>
        <w:t>D-</w:t>
      </w:r>
      <w:r>
        <w:rPr>
          <w:b/>
          <w:sz w:val="24"/>
          <w:szCs w:val="24"/>
        </w:rPr>
        <w:t>3</w:t>
      </w:r>
      <w:r>
        <w:rPr>
          <w:rFonts w:hint="eastAsia"/>
          <w:b/>
          <w:sz w:val="24"/>
          <w:szCs w:val="24"/>
        </w:rPr>
        <w:t xml:space="preserve"> 单位工程造价汇总表</w:t>
      </w:r>
    </w:p>
    <w:p>
      <w:pPr>
        <w:pStyle w:val="56"/>
        <w:ind w:firstLine="420"/>
      </w:pPr>
    </w:p>
    <w:p>
      <w:pPr>
        <w:pStyle w:val="77"/>
        <w:numPr>
          <w:ilvl w:val="0"/>
          <w:numId w:val="0"/>
        </w:numPr>
        <w:spacing w:before="156" w:after="156"/>
      </w:pPr>
      <w:r>
        <w:rPr>
          <w:rFonts w:hint="eastAsia"/>
        </w:rPr>
        <w:t>单位工程造价汇总表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691"/>
        <w:gridCol w:w="4531"/>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691"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序号</w:t>
            </w:r>
          </w:p>
        </w:tc>
        <w:tc>
          <w:tcPr>
            <w:tcW w:w="4531"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汇总内容</w:t>
            </w:r>
          </w:p>
        </w:tc>
        <w:tc>
          <w:tcPr>
            <w:tcW w:w="3112"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1</w:t>
            </w:r>
          </w:p>
        </w:tc>
        <w:tc>
          <w:tcPr>
            <w:tcW w:w="4531"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分部分项工程</w:t>
            </w:r>
          </w:p>
        </w:tc>
        <w:tc>
          <w:tcPr>
            <w:tcW w:w="3112" w:type="dxa"/>
            <w:tcBorders>
              <w:top w:val="single" w:color="auto" w:sz="8" w:space="0"/>
            </w:tcBorders>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1.1</w:t>
            </w:r>
          </w:p>
        </w:tc>
        <w:tc>
          <w:tcPr>
            <w:tcW w:w="4531" w:type="dxa"/>
            <w:shd w:val="clear" w:color="auto" w:fill="auto"/>
            <w:vAlign w:val="center"/>
          </w:tcPr>
          <w:p>
            <w:pPr>
              <w:widowControl/>
              <w:spacing w:line="240" w:lineRule="auto"/>
              <w:jc w:val="center"/>
              <w:rPr>
                <w:rFonts w:ascii="Times New Roman" w:hAnsi="Times New Roman"/>
              </w:rPr>
            </w:pP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1.2</w:t>
            </w:r>
          </w:p>
        </w:tc>
        <w:tc>
          <w:tcPr>
            <w:tcW w:w="4531" w:type="dxa"/>
            <w:shd w:val="clear" w:color="auto" w:fill="auto"/>
            <w:vAlign w:val="center"/>
          </w:tcPr>
          <w:p>
            <w:pPr>
              <w:widowControl/>
              <w:spacing w:line="240" w:lineRule="auto"/>
              <w:jc w:val="center"/>
              <w:rPr>
                <w:rFonts w:ascii="Times New Roman" w:hAnsi="Times New Roman"/>
              </w:rPr>
            </w:pP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1.3</w:t>
            </w:r>
          </w:p>
        </w:tc>
        <w:tc>
          <w:tcPr>
            <w:tcW w:w="4531" w:type="dxa"/>
            <w:shd w:val="clear" w:color="auto" w:fill="auto"/>
            <w:vAlign w:val="center"/>
          </w:tcPr>
          <w:p>
            <w:pPr>
              <w:widowControl/>
              <w:spacing w:line="240" w:lineRule="auto"/>
              <w:jc w:val="center"/>
              <w:rPr>
                <w:rFonts w:ascii="Times New Roman" w:hAnsi="Times New Roman"/>
              </w:rPr>
            </w:pP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1.4</w:t>
            </w:r>
          </w:p>
        </w:tc>
        <w:tc>
          <w:tcPr>
            <w:tcW w:w="4531" w:type="dxa"/>
            <w:shd w:val="clear" w:color="auto" w:fill="auto"/>
            <w:vAlign w:val="center"/>
          </w:tcPr>
          <w:p>
            <w:pPr>
              <w:widowControl/>
              <w:spacing w:line="240" w:lineRule="auto"/>
              <w:jc w:val="center"/>
              <w:rPr>
                <w:rFonts w:ascii="Times New Roman" w:hAnsi="Times New Roman"/>
              </w:rPr>
            </w:pP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p>
        </w:tc>
        <w:tc>
          <w:tcPr>
            <w:tcW w:w="4531" w:type="dxa"/>
            <w:shd w:val="clear" w:color="auto" w:fill="auto"/>
            <w:vAlign w:val="center"/>
          </w:tcPr>
          <w:p>
            <w:pPr>
              <w:widowControl/>
              <w:spacing w:line="240" w:lineRule="auto"/>
              <w:jc w:val="center"/>
              <w:rPr>
                <w:rFonts w:ascii="Times New Roman" w:hAnsi="Times New Roman"/>
              </w:rPr>
            </w:pP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91" w:type="dxa"/>
            <w:shd w:val="clear" w:color="auto" w:fill="auto"/>
            <w:vAlign w:val="center"/>
          </w:tcPr>
          <w:p>
            <w:pPr>
              <w:widowControl/>
              <w:spacing w:line="240" w:lineRule="auto"/>
              <w:jc w:val="center"/>
              <w:rPr>
                <w:rFonts w:ascii="Times New Roman" w:hAnsi="Times New Roman"/>
              </w:rPr>
            </w:pPr>
          </w:p>
        </w:tc>
        <w:tc>
          <w:tcPr>
            <w:tcW w:w="4531" w:type="dxa"/>
            <w:shd w:val="clear" w:color="auto" w:fill="auto"/>
            <w:vAlign w:val="center"/>
          </w:tcPr>
          <w:p>
            <w:pPr>
              <w:widowControl/>
              <w:spacing w:line="240" w:lineRule="auto"/>
              <w:jc w:val="center"/>
              <w:rPr>
                <w:rFonts w:ascii="Times New Roman" w:hAnsi="Times New Roman"/>
              </w:rPr>
            </w:pP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p>
        </w:tc>
        <w:tc>
          <w:tcPr>
            <w:tcW w:w="4531" w:type="dxa"/>
            <w:shd w:val="clear" w:color="auto" w:fill="auto"/>
            <w:vAlign w:val="center"/>
          </w:tcPr>
          <w:p>
            <w:pPr>
              <w:widowControl/>
              <w:spacing w:line="240" w:lineRule="auto"/>
              <w:jc w:val="center"/>
              <w:rPr>
                <w:rFonts w:ascii="Times New Roman" w:hAnsi="Times New Roman"/>
              </w:rPr>
            </w:pP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p>
        </w:tc>
        <w:tc>
          <w:tcPr>
            <w:tcW w:w="4531" w:type="dxa"/>
            <w:shd w:val="clear" w:color="auto" w:fill="auto"/>
            <w:vAlign w:val="center"/>
          </w:tcPr>
          <w:p>
            <w:pPr>
              <w:widowControl/>
              <w:spacing w:line="240" w:lineRule="auto"/>
              <w:jc w:val="center"/>
              <w:rPr>
                <w:rFonts w:ascii="Times New Roman" w:hAnsi="Times New Roman"/>
              </w:rPr>
            </w:pP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2</w:t>
            </w:r>
          </w:p>
        </w:tc>
        <w:tc>
          <w:tcPr>
            <w:tcW w:w="4531" w:type="dxa"/>
            <w:shd w:val="clear" w:color="auto" w:fill="auto"/>
            <w:vAlign w:val="center"/>
          </w:tcPr>
          <w:p>
            <w:pPr>
              <w:widowControl/>
              <w:spacing w:line="240" w:lineRule="auto"/>
              <w:jc w:val="center"/>
              <w:rPr>
                <w:rFonts w:ascii="Times New Roman" w:hAnsi="Times New Roman"/>
              </w:rPr>
            </w:pPr>
            <w:r>
              <w:rPr>
                <w:rFonts w:ascii="Times New Roman" w:hAnsi="Times New Roman"/>
              </w:rPr>
              <w:t>措施项目费</w:t>
            </w: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2.1</w:t>
            </w:r>
          </w:p>
        </w:tc>
        <w:tc>
          <w:tcPr>
            <w:tcW w:w="4531" w:type="dxa"/>
            <w:shd w:val="clear" w:color="auto" w:fill="auto"/>
            <w:vAlign w:val="center"/>
          </w:tcPr>
          <w:p>
            <w:pPr>
              <w:widowControl/>
              <w:spacing w:line="240" w:lineRule="auto"/>
              <w:jc w:val="center"/>
              <w:rPr>
                <w:rFonts w:ascii="Times New Roman" w:hAnsi="Times New Roman"/>
              </w:rPr>
            </w:pPr>
            <w:r>
              <w:rPr>
                <w:rFonts w:ascii="Times New Roman" w:hAnsi="Times New Roman"/>
              </w:rPr>
              <w:t>单价措施项目费</w:t>
            </w: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2.2</w:t>
            </w:r>
          </w:p>
        </w:tc>
        <w:tc>
          <w:tcPr>
            <w:tcW w:w="4531" w:type="dxa"/>
            <w:shd w:val="clear" w:color="auto" w:fill="auto"/>
            <w:vAlign w:val="center"/>
          </w:tcPr>
          <w:p>
            <w:pPr>
              <w:widowControl/>
              <w:spacing w:line="240" w:lineRule="auto"/>
              <w:jc w:val="center"/>
              <w:rPr>
                <w:rFonts w:ascii="Times New Roman" w:hAnsi="Times New Roman"/>
              </w:rPr>
            </w:pPr>
            <w:r>
              <w:rPr>
                <w:rFonts w:ascii="Times New Roman" w:hAnsi="Times New Roman"/>
              </w:rPr>
              <w:t>总价措施项目费</w:t>
            </w: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3</w:t>
            </w:r>
          </w:p>
        </w:tc>
        <w:tc>
          <w:tcPr>
            <w:tcW w:w="4531" w:type="dxa"/>
            <w:shd w:val="clear" w:color="auto" w:fill="auto"/>
            <w:vAlign w:val="center"/>
          </w:tcPr>
          <w:p>
            <w:pPr>
              <w:widowControl/>
              <w:spacing w:line="240" w:lineRule="auto"/>
              <w:jc w:val="center"/>
              <w:rPr>
                <w:rFonts w:ascii="Times New Roman" w:hAnsi="Times New Roman"/>
              </w:rPr>
            </w:pPr>
            <w:r>
              <w:rPr>
                <w:rFonts w:ascii="Times New Roman" w:hAnsi="Times New Roman"/>
              </w:rPr>
              <w:t>其他项目费</w:t>
            </w:r>
          </w:p>
        </w:tc>
        <w:tc>
          <w:tcPr>
            <w:tcW w:w="3112"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222" w:type="dxa"/>
            <w:gridSpan w:val="2"/>
            <w:shd w:val="clear" w:color="auto" w:fill="auto"/>
            <w:vAlign w:val="center"/>
          </w:tcPr>
          <w:p>
            <w:pPr>
              <w:widowControl/>
              <w:spacing w:line="240" w:lineRule="auto"/>
              <w:jc w:val="center"/>
              <w:rPr>
                <w:rFonts w:ascii="Times New Roman" w:hAnsi="Times New Roman"/>
              </w:rPr>
            </w:pPr>
            <w:r>
              <w:rPr>
                <w:rFonts w:ascii="Times New Roman" w:hAnsi="Times New Roman"/>
              </w:rPr>
              <w:t>合计=1+2+3</w:t>
            </w:r>
          </w:p>
        </w:tc>
        <w:tc>
          <w:tcPr>
            <w:tcW w:w="3112" w:type="dxa"/>
            <w:shd w:val="clear" w:color="auto" w:fill="auto"/>
            <w:vAlign w:val="center"/>
          </w:tcPr>
          <w:p>
            <w:pPr>
              <w:pStyle w:val="178"/>
            </w:pP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b/>
          <w:sz w:val="24"/>
          <w:szCs w:val="24"/>
        </w:rPr>
      </w:pPr>
      <w:r>
        <w:rPr>
          <w:rFonts w:hint="eastAsia"/>
          <w:b/>
          <w:sz w:val="24"/>
          <w:szCs w:val="24"/>
        </w:rPr>
        <w:t>分表</w:t>
      </w:r>
      <w:r>
        <w:rPr>
          <w:rFonts w:hint="eastAsia"/>
          <w:b/>
          <w:sz w:val="24"/>
          <w:szCs w:val="24"/>
          <w:lang w:val="en-US" w:eastAsia="zh-CN"/>
        </w:rPr>
        <w:t>D-</w:t>
      </w:r>
      <w:r>
        <w:rPr>
          <w:b/>
          <w:sz w:val="24"/>
          <w:szCs w:val="24"/>
        </w:rPr>
        <w:t>4</w:t>
      </w:r>
      <w:r>
        <w:rPr>
          <w:rFonts w:hint="eastAsia"/>
          <w:b/>
          <w:sz w:val="24"/>
          <w:szCs w:val="24"/>
        </w:rPr>
        <w:t>-</w:t>
      </w:r>
      <w:r>
        <w:rPr>
          <w:b/>
          <w:sz w:val="24"/>
          <w:szCs w:val="24"/>
        </w:rPr>
        <w:t>1</w:t>
      </w:r>
      <w:r>
        <w:rPr>
          <w:rFonts w:hint="eastAsia"/>
          <w:b/>
          <w:sz w:val="24"/>
          <w:szCs w:val="24"/>
        </w:rPr>
        <w:t xml:space="preserve"> 分部分项工程清单与计价表</w:t>
      </w:r>
    </w:p>
    <w:p>
      <w:pPr>
        <w:pStyle w:val="56"/>
        <w:ind w:firstLine="420"/>
      </w:pPr>
    </w:p>
    <w:p>
      <w:pPr>
        <w:pStyle w:val="77"/>
        <w:numPr>
          <w:ilvl w:val="0"/>
          <w:numId w:val="0"/>
        </w:numPr>
        <w:spacing w:before="156" w:after="156"/>
      </w:pPr>
      <w:r>
        <w:rPr>
          <w:rFonts w:hint="eastAsia"/>
        </w:rPr>
        <w:t>分部分项工程清单与计价表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36"/>
        <w:gridCol w:w="1037"/>
        <w:gridCol w:w="1037"/>
        <w:gridCol w:w="1037"/>
        <w:gridCol w:w="1037"/>
        <w:gridCol w:w="1037"/>
        <w:gridCol w:w="1038"/>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036" w:type="dxa"/>
            <w:vMerge w:val="restart"/>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序号</w:t>
            </w:r>
          </w:p>
        </w:tc>
        <w:tc>
          <w:tcPr>
            <w:tcW w:w="1037" w:type="dxa"/>
            <w:vMerge w:val="restart"/>
            <w:tcBorders>
              <w:top w:val="single" w:color="auto" w:sz="8" w:space="0"/>
              <w:tr2bl w:val="single" w:color="auto" w:sz="4" w:space="0"/>
            </w:tcBorders>
            <w:shd w:val="clear" w:color="auto" w:fill="auto"/>
            <w:vAlign w:val="center"/>
          </w:tcPr>
          <w:p>
            <w:pPr>
              <w:widowControl/>
              <w:spacing w:line="240" w:lineRule="auto"/>
              <w:rPr>
                <w:rFonts w:ascii="Times New Roman" w:hAnsi="Times New Roman"/>
              </w:rPr>
            </w:pPr>
            <w:r>
              <w:rPr>
                <w:rFonts w:ascii="Times New Roman" w:hAnsi="Times New Roman"/>
              </w:rPr>
              <w:t>项目</w:t>
            </w:r>
          </w:p>
          <w:p>
            <w:pPr>
              <w:widowControl/>
              <w:spacing w:line="240" w:lineRule="auto"/>
              <w:rPr>
                <w:rFonts w:ascii="Times New Roman" w:hAnsi="Times New Roman"/>
              </w:rPr>
            </w:pPr>
            <w:r>
              <w:rPr>
                <w:rFonts w:ascii="Times New Roman" w:hAnsi="Times New Roman"/>
              </w:rPr>
              <w:t>名称</w:t>
            </w:r>
          </w:p>
          <w:p>
            <w:pPr>
              <w:widowControl/>
              <w:spacing w:line="240" w:lineRule="auto"/>
              <w:ind w:firstLine="420" w:firstLineChars="200"/>
              <w:rPr>
                <w:rFonts w:ascii="Times New Roman" w:hAnsi="Times New Roman"/>
              </w:rPr>
            </w:pPr>
            <w:r>
              <w:rPr>
                <w:rFonts w:ascii="Times New Roman" w:hAnsi="Times New Roman"/>
              </w:rPr>
              <w:t>材料</w:t>
            </w:r>
          </w:p>
          <w:p>
            <w:pPr>
              <w:widowControl/>
              <w:spacing w:line="240" w:lineRule="auto"/>
              <w:ind w:firstLine="420" w:firstLineChars="200"/>
              <w:rPr>
                <w:rFonts w:ascii="Times New Roman" w:hAnsi="Times New Roman"/>
              </w:rPr>
            </w:pPr>
            <w:r>
              <w:rPr>
                <w:rFonts w:ascii="Times New Roman" w:hAnsi="Times New Roman"/>
              </w:rPr>
              <w:t>名称</w:t>
            </w:r>
          </w:p>
        </w:tc>
        <w:tc>
          <w:tcPr>
            <w:tcW w:w="1037" w:type="dxa"/>
            <w:vMerge w:val="restart"/>
            <w:tcBorders>
              <w:top w:val="single" w:color="auto" w:sz="8" w:space="0"/>
              <w:tr2bl w:val="single" w:color="auto" w:sz="4" w:space="0"/>
            </w:tcBorders>
            <w:shd w:val="clear" w:color="auto" w:fill="auto"/>
            <w:vAlign w:val="center"/>
          </w:tcPr>
          <w:p>
            <w:pPr>
              <w:widowControl/>
              <w:spacing w:line="240" w:lineRule="auto"/>
              <w:rPr>
                <w:rFonts w:ascii="Times New Roman" w:hAnsi="Times New Roman"/>
              </w:rPr>
            </w:pPr>
            <w:r>
              <w:rPr>
                <w:rFonts w:ascii="Times New Roman" w:hAnsi="Times New Roman"/>
              </w:rPr>
              <w:t>项目</w:t>
            </w:r>
          </w:p>
          <w:p>
            <w:pPr>
              <w:widowControl/>
              <w:spacing w:line="240" w:lineRule="auto"/>
              <w:rPr>
                <w:rFonts w:ascii="Times New Roman" w:hAnsi="Times New Roman"/>
              </w:rPr>
            </w:pPr>
            <w:r>
              <w:rPr>
                <w:rFonts w:ascii="Times New Roman" w:hAnsi="Times New Roman"/>
              </w:rPr>
              <w:t>特征</w:t>
            </w:r>
          </w:p>
          <w:p>
            <w:pPr>
              <w:widowControl/>
              <w:spacing w:line="240" w:lineRule="auto"/>
              <w:ind w:firstLine="420" w:firstLineChars="200"/>
              <w:rPr>
                <w:rFonts w:ascii="Times New Roman" w:hAnsi="Times New Roman"/>
              </w:rPr>
            </w:pPr>
            <w:r>
              <w:rPr>
                <w:rFonts w:ascii="Times New Roman" w:hAnsi="Times New Roman"/>
              </w:rPr>
              <w:t>规格</w:t>
            </w:r>
          </w:p>
          <w:p>
            <w:pPr>
              <w:widowControl/>
              <w:spacing w:line="240" w:lineRule="auto"/>
              <w:ind w:firstLine="420" w:firstLineChars="200"/>
              <w:rPr>
                <w:rFonts w:ascii="Times New Roman" w:hAnsi="Times New Roman"/>
              </w:rPr>
            </w:pPr>
            <w:r>
              <w:rPr>
                <w:rFonts w:ascii="Times New Roman" w:hAnsi="Times New Roman"/>
              </w:rPr>
              <w:t>型号</w:t>
            </w:r>
          </w:p>
        </w:tc>
        <w:tc>
          <w:tcPr>
            <w:tcW w:w="1037" w:type="dxa"/>
            <w:vMerge w:val="restart"/>
            <w:tcBorders>
              <w:top w:val="single" w:color="auto" w:sz="8" w:space="0"/>
              <w:tr2bl w:val="single" w:color="auto" w:sz="4" w:space="0"/>
            </w:tcBorders>
            <w:shd w:val="clear" w:color="auto" w:fill="auto"/>
            <w:vAlign w:val="center"/>
          </w:tcPr>
          <w:p>
            <w:pPr>
              <w:widowControl/>
              <w:spacing w:line="240" w:lineRule="auto"/>
              <w:rPr>
                <w:rFonts w:ascii="Times New Roman" w:hAnsi="Times New Roman"/>
              </w:rPr>
            </w:pPr>
            <w:r>
              <w:rPr>
                <w:rFonts w:ascii="Times New Roman" w:hAnsi="Times New Roman"/>
              </w:rPr>
              <w:t>工作</w:t>
            </w:r>
          </w:p>
          <w:p>
            <w:pPr>
              <w:widowControl/>
              <w:spacing w:line="240" w:lineRule="auto"/>
              <w:rPr>
                <w:rFonts w:ascii="Times New Roman" w:hAnsi="Times New Roman"/>
              </w:rPr>
            </w:pPr>
            <w:r>
              <w:rPr>
                <w:rFonts w:ascii="Times New Roman" w:hAnsi="Times New Roman"/>
              </w:rPr>
              <w:t>内容</w:t>
            </w:r>
          </w:p>
          <w:p>
            <w:pPr>
              <w:widowControl/>
              <w:spacing w:line="240" w:lineRule="auto"/>
              <w:ind w:firstLine="420" w:firstLineChars="200"/>
              <w:rPr>
                <w:rFonts w:ascii="Times New Roman" w:hAnsi="Times New Roman"/>
              </w:rPr>
            </w:pPr>
            <w:r>
              <w:rPr>
                <w:rFonts w:ascii="Times New Roman" w:hAnsi="Times New Roman"/>
              </w:rPr>
              <w:t>是否</w:t>
            </w:r>
          </w:p>
          <w:p>
            <w:pPr>
              <w:widowControl/>
              <w:spacing w:line="240" w:lineRule="auto"/>
              <w:ind w:firstLine="420" w:firstLineChars="200"/>
              <w:rPr>
                <w:rFonts w:ascii="Times New Roman" w:hAnsi="Times New Roman"/>
              </w:rPr>
            </w:pPr>
            <w:r>
              <w:rPr>
                <w:rFonts w:ascii="Times New Roman" w:hAnsi="Times New Roman"/>
              </w:rPr>
              <w:t>暂定</w:t>
            </w:r>
          </w:p>
        </w:tc>
        <w:tc>
          <w:tcPr>
            <w:tcW w:w="1037" w:type="dxa"/>
            <w:vMerge w:val="restart"/>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计量</w:t>
            </w:r>
          </w:p>
          <w:p>
            <w:pPr>
              <w:widowControl/>
              <w:spacing w:line="240" w:lineRule="auto"/>
              <w:jc w:val="center"/>
              <w:rPr>
                <w:rFonts w:ascii="Times New Roman" w:hAnsi="Times New Roman"/>
              </w:rPr>
            </w:pPr>
            <w:r>
              <w:rPr>
                <w:rFonts w:ascii="Times New Roman" w:hAnsi="Times New Roman"/>
              </w:rPr>
              <w:t>单位</w:t>
            </w:r>
          </w:p>
        </w:tc>
        <w:tc>
          <w:tcPr>
            <w:tcW w:w="1037" w:type="dxa"/>
            <w:vMerge w:val="restart"/>
            <w:tcBorders>
              <w:top w:val="single" w:color="auto" w:sz="8" w:space="0"/>
              <w:tr2bl w:val="single" w:color="auto" w:sz="4" w:space="0"/>
            </w:tcBorders>
            <w:shd w:val="clear" w:color="auto" w:fill="auto"/>
            <w:vAlign w:val="center"/>
          </w:tcPr>
          <w:p>
            <w:pPr>
              <w:widowControl/>
              <w:spacing w:line="240" w:lineRule="auto"/>
              <w:rPr>
                <w:rFonts w:ascii="Times New Roman" w:hAnsi="Times New Roman"/>
              </w:rPr>
            </w:pPr>
            <w:r>
              <w:rPr>
                <w:rFonts w:ascii="Times New Roman" w:hAnsi="Times New Roman"/>
              </w:rPr>
              <w:t>工作量</w:t>
            </w:r>
          </w:p>
          <w:p>
            <w:pPr>
              <w:widowControl/>
              <w:spacing w:line="240" w:lineRule="auto"/>
              <w:rPr>
                <w:rFonts w:ascii="Times New Roman" w:hAnsi="Times New Roman"/>
              </w:rPr>
            </w:pPr>
          </w:p>
          <w:p>
            <w:pPr>
              <w:widowControl/>
              <w:spacing w:line="240" w:lineRule="auto"/>
              <w:ind w:firstLine="420" w:firstLineChars="200"/>
              <w:rPr>
                <w:rFonts w:ascii="Times New Roman" w:hAnsi="Times New Roman"/>
              </w:rPr>
            </w:pPr>
            <w:r>
              <w:rPr>
                <w:rFonts w:ascii="Times New Roman" w:hAnsi="Times New Roman"/>
              </w:rPr>
              <w:t>数量</w:t>
            </w:r>
          </w:p>
        </w:tc>
        <w:tc>
          <w:tcPr>
            <w:tcW w:w="2076" w:type="dxa"/>
            <w:gridSpan w:val="2"/>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continue"/>
            <w:shd w:val="clear" w:color="auto" w:fill="auto"/>
            <w:vAlign w:val="center"/>
          </w:tcPr>
          <w:p>
            <w:pPr>
              <w:widowControl/>
              <w:spacing w:line="240" w:lineRule="auto"/>
              <w:jc w:val="center"/>
              <w:rPr>
                <w:rFonts w:ascii="Times New Roman" w:hAnsi="Times New Roman"/>
              </w:rPr>
            </w:pPr>
          </w:p>
        </w:tc>
        <w:tc>
          <w:tcPr>
            <w:tcW w:w="1037" w:type="dxa"/>
            <w:vMerge w:val="continue"/>
            <w:tcBorders>
              <w:tr2bl w:val="single" w:color="auto" w:sz="4" w:space="0"/>
            </w:tcBorders>
            <w:shd w:val="clear" w:color="auto" w:fill="auto"/>
            <w:vAlign w:val="center"/>
          </w:tcPr>
          <w:p>
            <w:pPr>
              <w:widowControl/>
              <w:spacing w:line="240" w:lineRule="auto"/>
              <w:jc w:val="center"/>
              <w:rPr>
                <w:rFonts w:ascii="Times New Roman" w:hAnsi="Times New Roman"/>
              </w:rPr>
            </w:pPr>
          </w:p>
        </w:tc>
        <w:tc>
          <w:tcPr>
            <w:tcW w:w="1037" w:type="dxa"/>
            <w:vMerge w:val="continue"/>
            <w:tcBorders>
              <w:tr2bl w:val="single" w:color="auto" w:sz="4" w:space="0"/>
            </w:tcBorders>
            <w:shd w:val="clear" w:color="auto" w:fill="auto"/>
            <w:vAlign w:val="center"/>
          </w:tcPr>
          <w:p>
            <w:pPr>
              <w:widowControl/>
              <w:spacing w:line="240" w:lineRule="auto"/>
              <w:jc w:val="center"/>
              <w:rPr>
                <w:rFonts w:ascii="Times New Roman" w:hAnsi="Times New Roman"/>
              </w:rPr>
            </w:pPr>
          </w:p>
        </w:tc>
        <w:tc>
          <w:tcPr>
            <w:tcW w:w="1037" w:type="dxa"/>
            <w:vMerge w:val="continue"/>
            <w:tcBorders>
              <w:tr2bl w:val="single" w:color="auto" w:sz="4" w:space="0"/>
            </w:tcBorders>
            <w:shd w:val="clear" w:color="auto" w:fill="auto"/>
            <w:vAlign w:val="center"/>
          </w:tcPr>
          <w:p>
            <w:pPr>
              <w:widowControl/>
              <w:spacing w:line="240" w:lineRule="auto"/>
              <w:jc w:val="center"/>
              <w:rPr>
                <w:rFonts w:ascii="Times New Roman" w:hAnsi="Times New Roman"/>
              </w:rPr>
            </w:pPr>
          </w:p>
        </w:tc>
        <w:tc>
          <w:tcPr>
            <w:tcW w:w="1037" w:type="dxa"/>
            <w:vMerge w:val="continue"/>
            <w:shd w:val="clear" w:color="auto" w:fill="auto"/>
            <w:vAlign w:val="center"/>
          </w:tcPr>
          <w:p>
            <w:pPr>
              <w:widowControl/>
              <w:spacing w:line="240" w:lineRule="auto"/>
              <w:jc w:val="center"/>
              <w:rPr>
                <w:rFonts w:ascii="Times New Roman" w:hAnsi="Times New Roman"/>
              </w:rPr>
            </w:pPr>
          </w:p>
        </w:tc>
        <w:tc>
          <w:tcPr>
            <w:tcW w:w="1037" w:type="dxa"/>
            <w:vMerge w:val="continue"/>
            <w:tcBorders>
              <w:tr2bl w:val="single" w:color="auto" w:sz="4" w:space="0"/>
            </w:tcBorders>
            <w:shd w:val="clear" w:color="auto" w:fill="auto"/>
            <w:vAlign w:val="center"/>
          </w:tcPr>
          <w:p>
            <w:pPr>
              <w:widowControl/>
              <w:spacing w:line="240" w:lineRule="auto"/>
              <w:jc w:val="center"/>
              <w:rPr>
                <w:rFonts w:ascii="Times New Roman" w:hAnsi="Times New Roman"/>
              </w:rPr>
            </w:pPr>
          </w:p>
        </w:tc>
        <w:tc>
          <w:tcPr>
            <w:tcW w:w="1038" w:type="dxa"/>
            <w:tcBorders>
              <w:top w:val="single" w:color="auto" w:sz="8" w:space="0"/>
              <w:bottom w:val="single" w:color="auto" w:sz="4" w:space="0"/>
              <w:tr2bl w:val="single" w:color="auto" w:sz="4" w:space="0"/>
            </w:tcBorders>
            <w:shd w:val="clear" w:color="auto" w:fill="auto"/>
            <w:vAlign w:val="center"/>
          </w:tcPr>
          <w:p>
            <w:pPr>
              <w:widowControl/>
              <w:spacing w:line="240" w:lineRule="auto"/>
              <w:rPr>
                <w:rFonts w:ascii="Times New Roman" w:hAnsi="Times New Roman"/>
              </w:rPr>
            </w:pPr>
            <w:r>
              <w:rPr>
                <w:rFonts w:ascii="Times New Roman" w:hAnsi="Times New Roman"/>
              </w:rPr>
              <w:t>综合</w:t>
            </w:r>
          </w:p>
          <w:p>
            <w:pPr>
              <w:widowControl/>
              <w:spacing w:line="240" w:lineRule="auto"/>
              <w:rPr>
                <w:rFonts w:ascii="Times New Roman" w:hAnsi="Times New Roman"/>
              </w:rPr>
            </w:pPr>
            <w:r>
              <w:rPr>
                <w:rFonts w:ascii="Times New Roman" w:hAnsi="Times New Roman"/>
              </w:rPr>
              <w:t>单价</w:t>
            </w:r>
          </w:p>
          <w:p>
            <w:pPr>
              <w:widowControl/>
              <w:spacing w:line="240" w:lineRule="auto"/>
              <w:ind w:firstLine="420" w:firstLineChars="200"/>
              <w:rPr>
                <w:rFonts w:ascii="Times New Roman" w:hAnsi="Times New Roman"/>
              </w:rPr>
            </w:pPr>
            <w:r>
              <w:rPr>
                <w:rFonts w:ascii="Times New Roman" w:hAnsi="Times New Roman"/>
              </w:rPr>
              <w:t>主材</w:t>
            </w:r>
          </w:p>
          <w:p>
            <w:pPr>
              <w:widowControl/>
              <w:spacing w:line="240" w:lineRule="auto"/>
              <w:ind w:firstLine="420" w:firstLineChars="200"/>
              <w:rPr>
                <w:rFonts w:ascii="Times New Roman" w:hAnsi="Times New Roman"/>
              </w:rPr>
            </w:pPr>
            <w:r>
              <w:rPr>
                <w:rFonts w:ascii="Times New Roman" w:hAnsi="Times New Roman"/>
              </w:rPr>
              <w:t>单价</w:t>
            </w:r>
          </w:p>
        </w:tc>
        <w:tc>
          <w:tcPr>
            <w:tcW w:w="1038"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hint="eastAsia" w:ascii="Times New Roman" w:hAnsi="Times New Roman"/>
              </w:rPr>
              <w:t>合价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r>
              <w:rPr>
                <w:rFonts w:ascii="Times New Roman" w:hAnsi="Times New Roman"/>
              </w:rPr>
              <w:t>1</w:t>
            </w: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tcBorders>
              <w:top w:val="single" w:color="auto" w:sz="4" w:space="0"/>
            </w:tcBorders>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36" w:type="dxa"/>
            <w:shd w:val="clear" w:color="auto" w:fill="auto"/>
            <w:vAlign w:val="center"/>
          </w:tcPr>
          <w:p>
            <w:pPr>
              <w:widowControl/>
              <w:spacing w:line="240" w:lineRule="auto"/>
              <w:jc w:val="center"/>
              <w:rPr>
                <w:rFonts w:ascii="Times New Roman" w:hAnsi="Times New Roman"/>
              </w:rPr>
            </w:pPr>
            <w:r>
              <w:rPr>
                <w:rFonts w:ascii="Times New Roman" w:hAnsi="Times New Roman"/>
              </w:rPr>
              <w:t>2</w:t>
            </w: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r>
              <w:rPr>
                <w:rFonts w:ascii="Times New Roman" w:hAnsi="Times New Roman"/>
              </w:rPr>
              <w:t>3</w:t>
            </w: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259" w:type="dxa"/>
            <w:gridSpan w:val="7"/>
            <w:shd w:val="clear" w:color="auto" w:fill="auto"/>
            <w:vAlign w:val="center"/>
          </w:tcPr>
          <w:p>
            <w:pPr>
              <w:widowControl/>
              <w:spacing w:line="240" w:lineRule="auto"/>
              <w:jc w:val="center"/>
              <w:rPr>
                <w:rFonts w:ascii="Times New Roman" w:hAnsi="Times New Roman"/>
              </w:rPr>
            </w:pPr>
            <w:r>
              <w:rPr>
                <w:rFonts w:hint="eastAsia" w:ascii="Times New Roman" w:hAnsi="Times New Roman"/>
              </w:rPr>
              <w:t>合计</w:t>
            </w:r>
          </w:p>
        </w:tc>
        <w:tc>
          <w:tcPr>
            <w:tcW w:w="1038" w:type="dxa"/>
            <w:shd w:val="clear" w:color="auto" w:fill="auto"/>
            <w:vAlign w:val="center"/>
          </w:tcPr>
          <w:p>
            <w:pPr>
              <w:widowControl/>
              <w:spacing w:line="240" w:lineRule="auto"/>
              <w:jc w:val="center"/>
              <w:rPr>
                <w:rFonts w:ascii="Times New Roman" w:hAnsi="Times New Roman"/>
              </w:rPr>
            </w:pP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b/>
          <w:sz w:val="24"/>
          <w:szCs w:val="24"/>
        </w:rPr>
      </w:pPr>
      <w:r>
        <w:rPr>
          <w:rFonts w:hint="eastAsia"/>
          <w:b/>
          <w:sz w:val="24"/>
          <w:szCs w:val="24"/>
        </w:rPr>
        <w:t>分表</w:t>
      </w:r>
      <w:r>
        <w:rPr>
          <w:rFonts w:hint="eastAsia"/>
          <w:b/>
          <w:sz w:val="24"/>
          <w:szCs w:val="24"/>
          <w:lang w:val="en-US" w:eastAsia="zh-CN"/>
        </w:rPr>
        <w:t>D-</w:t>
      </w:r>
      <w:r>
        <w:rPr>
          <w:b/>
          <w:sz w:val="24"/>
          <w:szCs w:val="24"/>
        </w:rPr>
        <w:t>4</w:t>
      </w:r>
      <w:r>
        <w:rPr>
          <w:rFonts w:hint="eastAsia"/>
          <w:b/>
          <w:sz w:val="24"/>
          <w:szCs w:val="24"/>
        </w:rPr>
        <w:t>-</w:t>
      </w:r>
      <w:r>
        <w:rPr>
          <w:b/>
          <w:sz w:val="24"/>
          <w:szCs w:val="24"/>
        </w:rPr>
        <w:t>2</w:t>
      </w:r>
      <w:r>
        <w:rPr>
          <w:rFonts w:hint="eastAsia"/>
          <w:b/>
          <w:sz w:val="24"/>
          <w:szCs w:val="24"/>
        </w:rPr>
        <w:t xml:space="preserve"> 单价措施项目清单与计价表</w:t>
      </w:r>
    </w:p>
    <w:p>
      <w:pPr>
        <w:pStyle w:val="56"/>
        <w:ind w:firstLine="420"/>
      </w:pPr>
    </w:p>
    <w:p>
      <w:pPr>
        <w:pStyle w:val="77"/>
        <w:numPr>
          <w:ilvl w:val="0"/>
          <w:numId w:val="0"/>
        </w:numPr>
        <w:spacing w:before="156" w:after="156"/>
      </w:pPr>
      <w:r>
        <w:rPr>
          <w:rFonts w:hint="eastAsia"/>
        </w:rPr>
        <w:t>单价措施项目清单与计价表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36"/>
        <w:gridCol w:w="1037"/>
        <w:gridCol w:w="1037"/>
        <w:gridCol w:w="1037"/>
        <w:gridCol w:w="1037"/>
        <w:gridCol w:w="1037"/>
        <w:gridCol w:w="1038"/>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036" w:type="dxa"/>
            <w:vMerge w:val="restart"/>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序号</w:t>
            </w:r>
          </w:p>
        </w:tc>
        <w:tc>
          <w:tcPr>
            <w:tcW w:w="1037" w:type="dxa"/>
            <w:vMerge w:val="restart"/>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项目名称</w:t>
            </w:r>
          </w:p>
        </w:tc>
        <w:tc>
          <w:tcPr>
            <w:tcW w:w="1037" w:type="dxa"/>
            <w:vMerge w:val="restart"/>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项目特征</w:t>
            </w:r>
          </w:p>
        </w:tc>
        <w:tc>
          <w:tcPr>
            <w:tcW w:w="1037" w:type="dxa"/>
            <w:vMerge w:val="restart"/>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工作内容</w:t>
            </w:r>
          </w:p>
        </w:tc>
        <w:tc>
          <w:tcPr>
            <w:tcW w:w="1037" w:type="dxa"/>
            <w:vMerge w:val="restart"/>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计量单位</w:t>
            </w:r>
          </w:p>
        </w:tc>
        <w:tc>
          <w:tcPr>
            <w:tcW w:w="1037" w:type="dxa"/>
            <w:vMerge w:val="restart"/>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工程量</w:t>
            </w:r>
          </w:p>
        </w:tc>
        <w:tc>
          <w:tcPr>
            <w:tcW w:w="2076" w:type="dxa"/>
            <w:gridSpan w:val="2"/>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continue"/>
            <w:shd w:val="clear" w:color="auto" w:fill="auto"/>
          </w:tcPr>
          <w:p>
            <w:pPr>
              <w:pStyle w:val="178"/>
            </w:pPr>
          </w:p>
        </w:tc>
        <w:tc>
          <w:tcPr>
            <w:tcW w:w="1037" w:type="dxa"/>
            <w:vMerge w:val="continue"/>
            <w:shd w:val="clear" w:color="auto" w:fill="auto"/>
          </w:tcPr>
          <w:p>
            <w:pPr>
              <w:widowControl/>
              <w:spacing w:line="240" w:lineRule="auto"/>
              <w:jc w:val="center"/>
              <w:rPr>
                <w:rFonts w:ascii="Times New Roman" w:hAnsi="Times New Roman"/>
              </w:rPr>
            </w:pPr>
          </w:p>
        </w:tc>
        <w:tc>
          <w:tcPr>
            <w:tcW w:w="1037" w:type="dxa"/>
            <w:vMerge w:val="continue"/>
            <w:shd w:val="clear" w:color="auto" w:fill="auto"/>
          </w:tcPr>
          <w:p>
            <w:pPr>
              <w:widowControl/>
              <w:spacing w:line="240" w:lineRule="auto"/>
              <w:jc w:val="center"/>
              <w:rPr>
                <w:rFonts w:ascii="Times New Roman" w:hAnsi="Times New Roman"/>
              </w:rPr>
            </w:pPr>
          </w:p>
        </w:tc>
        <w:tc>
          <w:tcPr>
            <w:tcW w:w="1037" w:type="dxa"/>
            <w:vMerge w:val="continue"/>
            <w:shd w:val="clear" w:color="auto" w:fill="auto"/>
          </w:tcPr>
          <w:p>
            <w:pPr>
              <w:widowControl/>
              <w:spacing w:line="240" w:lineRule="auto"/>
              <w:jc w:val="center"/>
              <w:rPr>
                <w:rFonts w:ascii="Times New Roman" w:hAnsi="Times New Roman"/>
              </w:rPr>
            </w:pPr>
          </w:p>
        </w:tc>
        <w:tc>
          <w:tcPr>
            <w:tcW w:w="1037" w:type="dxa"/>
            <w:vMerge w:val="continue"/>
            <w:shd w:val="clear" w:color="auto" w:fill="auto"/>
          </w:tcPr>
          <w:p>
            <w:pPr>
              <w:widowControl/>
              <w:spacing w:line="240" w:lineRule="auto"/>
              <w:jc w:val="center"/>
              <w:rPr>
                <w:rFonts w:ascii="Times New Roman" w:hAnsi="Times New Roman"/>
              </w:rPr>
            </w:pPr>
          </w:p>
        </w:tc>
        <w:tc>
          <w:tcPr>
            <w:tcW w:w="1037" w:type="dxa"/>
            <w:vMerge w:val="continue"/>
            <w:shd w:val="clear" w:color="auto" w:fill="auto"/>
            <w:vAlign w:val="center"/>
          </w:tcPr>
          <w:p>
            <w:pPr>
              <w:widowControl/>
              <w:spacing w:line="240" w:lineRule="auto"/>
              <w:jc w:val="center"/>
              <w:rPr>
                <w:rFonts w:ascii="Times New Roman" w:hAnsi="Times New Roman"/>
              </w:rPr>
            </w:pPr>
          </w:p>
        </w:tc>
        <w:tc>
          <w:tcPr>
            <w:tcW w:w="1038"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综合单价</w:t>
            </w:r>
          </w:p>
        </w:tc>
        <w:tc>
          <w:tcPr>
            <w:tcW w:w="1038" w:type="dxa"/>
            <w:tcBorders>
              <w:top w:val="single" w:color="auto" w:sz="8" w:space="0"/>
            </w:tcBorders>
            <w:shd w:val="clear" w:color="auto" w:fill="auto"/>
          </w:tcPr>
          <w:p>
            <w:pPr>
              <w:widowControl/>
              <w:spacing w:line="240" w:lineRule="auto"/>
              <w:jc w:val="center"/>
              <w:rPr>
                <w:rFonts w:ascii="Times New Roman" w:hAnsi="Times New Roman"/>
              </w:rPr>
            </w:pPr>
            <w:r>
              <w:rPr>
                <w:rFonts w:hint="eastAsia" w:ascii="Times New Roman" w:hAnsi="Times New Roman"/>
              </w:rPr>
              <w:t>合价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r>
              <w:rPr>
                <w:rFonts w:ascii="Times New Roman" w:hAnsi="Times New Roman"/>
              </w:rPr>
              <w:t>1</w:t>
            </w: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36" w:type="dxa"/>
            <w:shd w:val="clear" w:color="auto" w:fill="auto"/>
            <w:vAlign w:val="center"/>
          </w:tcPr>
          <w:p>
            <w:pPr>
              <w:widowControl/>
              <w:spacing w:line="240" w:lineRule="auto"/>
              <w:jc w:val="center"/>
              <w:rPr>
                <w:rFonts w:ascii="Times New Roman" w:hAnsi="Times New Roman"/>
              </w:rPr>
            </w:pPr>
            <w:r>
              <w:rPr>
                <w:rFonts w:ascii="Times New Roman" w:hAnsi="Times New Roman"/>
              </w:rPr>
              <w:t>2</w:t>
            </w: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r>
              <w:rPr>
                <w:rFonts w:ascii="Times New Roman" w:hAnsi="Times New Roman"/>
              </w:rPr>
              <w:t>3</w:t>
            </w: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36" w:type="dxa"/>
            <w:shd w:val="clear" w:color="auto" w:fill="auto"/>
            <w:vAlign w:val="center"/>
          </w:tcPr>
          <w:p>
            <w:pPr>
              <w:widowControl/>
              <w:spacing w:line="240" w:lineRule="auto"/>
              <w:jc w:val="center"/>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7" w:type="dxa"/>
            <w:shd w:val="clear" w:color="auto" w:fill="auto"/>
          </w:tcPr>
          <w:p>
            <w:pPr>
              <w:widowControl/>
              <w:spacing w:line="240" w:lineRule="auto"/>
              <w:rPr>
                <w:rFonts w:ascii="Times New Roman" w:hAnsi="Times New Roman"/>
              </w:rPr>
            </w:pPr>
          </w:p>
        </w:tc>
        <w:tc>
          <w:tcPr>
            <w:tcW w:w="1038" w:type="dxa"/>
            <w:shd w:val="clear" w:color="auto" w:fill="auto"/>
          </w:tcPr>
          <w:p>
            <w:pPr>
              <w:widowControl/>
              <w:spacing w:line="240" w:lineRule="auto"/>
              <w:rPr>
                <w:rFonts w:ascii="Times New Roman" w:hAnsi="Times New Roman"/>
              </w:rPr>
            </w:pPr>
          </w:p>
        </w:tc>
        <w:tc>
          <w:tcPr>
            <w:tcW w:w="1038"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259" w:type="dxa"/>
            <w:gridSpan w:val="7"/>
            <w:shd w:val="clear" w:color="auto" w:fill="auto"/>
            <w:vAlign w:val="center"/>
          </w:tcPr>
          <w:p>
            <w:pPr>
              <w:widowControl/>
              <w:spacing w:line="240" w:lineRule="auto"/>
              <w:jc w:val="center"/>
              <w:rPr>
                <w:rFonts w:ascii="Times New Roman" w:hAnsi="Times New Roman"/>
              </w:rPr>
            </w:pPr>
            <w:r>
              <w:rPr>
                <w:rFonts w:hint="eastAsia" w:ascii="Times New Roman" w:hAnsi="Times New Roman"/>
              </w:rPr>
              <w:t>合计</w:t>
            </w:r>
          </w:p>
        </w:tc>
        <w:tc>
          <w:tcPr>
            <w:tcW w:w="1038" w:type="dxa"/>
            <w:shd w:val="clear" w:color="auto" w:fill="auto"/>
            <w:vAlign w:val="center"/>
          </w:tcPr>
          <w:p>
            <w:pPr>
              <w:widowControl/>
              <w:spacing w:line="240" w:lineRule="auto"/>
              <w:jc w:val="center"/>
              <w:rPr>
                <w:rFonts w:ascii="Times New Roman" w:hAnsi="Times New Roman"/>
              </w:rPr>
            </w:pP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b/>
          <w:sz w:val="24"/>
          <w:szCs w:val="24"/>
        </w:rPr>
      </w:pPr>
      <w:r>
        <w:rPr>
          <w:rFonts w:hint="eastAsia"/>
          <w:b/>
          <w:sz w:val="24"/>
          <w:szCs w:val="24"/>
        </w:rPr>
        <w:t>分表</w:t>
      </w:r>
      <w:r>
        <w:rPr>
          <w:rFonts w:hint="eastAsia"/>
          <w:b/>
          <w:sz w:val="24"/>
          <w:szCs w:val="24"/>
          <w:lang w:val="en-US" w:eastAsia="zh-CN"/>
        </w:rPr>
        <w:t>D-</w:t>
      </w:r>
      <w:r>
        <w:rPr>
          <w:b/>
          <w:sz w:val="24"/>
          <w:szCs w:val="24"/>
        </w:rPr>
        <w:t>4</w:t>
      </w:r>
      <w:r>
        <w:rPr>
          <w:rFonts w:hint="eastAsia"/>
          <w:b/>
          <w:sz w:val="24"/>
          <w:szCs w:val="24"/>
        </w:rPr>
        <w:t>-</w:t>
      </w:r>
      <w:r>
        <w:rPr>
          <w:b/>
          <w:sz w:val="24"/>
          <w:szCs w:val="24"/>
        </w:rPr>
        <w:t>3</w:t>
      </w:r>
      <w:r>
        <w:rPr>
          <w:rFonts w:hint="eastAsia"/>
          <w:b/>
          <w:sz w:val="24"/>
          <w:szCs w:val="24"/>
        </w:rPr>
        <w:t xml:space="preserve"> 总价措施项目清单与计价表</w:t>
      </w:r>
    </w:p>
    <w:p>
      <w:pPr>
        <w:pStyle w:val="56"/>
        <w:ind w:firstLine="420"/>
      </w:pPr>
    </w:p>
    <w:p>
      <w:pPr>
        <w:pStyle w:val="77"/>
        <w:numPr>
          <w:ilvl w:val="0"/>
          <w:numId w:val="0"/>
        </w:numPr>
        <w:spacing w:before="156" w:after="156"/>
      </w:pPr>
      <w:r>
        <w:rPr>
          <w:rFonts w:hint="eastAsia"/>
        </w:rPr>
        <w:t>总价措施项目清单与计价表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691"/>
        <w:gridCol w:w="2976"/>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691"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序号</w:t>
            </w:r>
          </w:p>
        </w:tc>
        <w:tc>
          <w:tcPr>
            <w:tcW w:w="2976"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项目名称</w:t>
            </w:r>
          </w:p>
        </w:tc>
        <w:tc>
          <w:tcPr>
            <w:tcW w:w="2333"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工作内容</w:t>
            </w:r>
          </w:p>
        </w:tc>
        <w:tc>
          <w:tcPr>
            <w:tcW w:w="2334"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1</w:t>
            </w:r>
          </w:p>
        </w:tc>
        <w:tc>
          <w:tcPr>
            <w:tcW w:w="2976" w:type="dxa"/>
            <w:tcBorders>
              <w:top w:val="single" w:color="auto" w:sz="8" w:space="0"/>
            </w:tcBorders>
            <w:shd w:val="clear" w:color="auto" w:fill="auto"/>
            <w:vAlign w:val="center"/>
          </w:tcPr>
          <w:p>
            <w:pPr>
              <w:widowControl/>
              <w:spacing w:line="240" w:lineRule="auto"/>
              <w:jc w:val="center"/>
              <w:rPr>
                <w:rFonts w:ascii="Times New Roman" w:hAnsi="Times New Roman"/>
              </w:rPr>
            </w:pPr>
          </w:p>
        </w:tc>
        <w:tc>
          <w:tcPr>
            <w:tcW w:w="2333" w:type="dxa"/>
            <w:tcBorders>
              <w:top w:val="single" w:color="auto" w:sz="8" w:space="0"/>
            </w:tcBorders>
            <w:shd w:val="clear" w:color="auto" w:fill="auto"/>
            <w:vAlign w:val="center"/>
          </w:tcPr>
          <w:p>
            <w:pPr>
              <w:widowControl/>
              <w:spacing w:line="240" w:lineRule="auto"/>
              <w:jc w:val="center"/>
              <w:rPr>
                <w:rFonts w:ascii="Times New Roman" w:hAnsi="Times New Roman"/>
              </w:rPr>
            </w:pPr>
          </w:p>
        </w:tc>
        <w:tc>
          <w:tcPr>
            <w:tcW w:w="2334" w:type="dxa"/>
            <w:tcBorders>
              <w:top w:val="single" w:color="auto" w:sz="8" w:space="0"/>
            </w:tcBorders>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2</w:t>
            </w:r>
          </w:p>
        </w:tc>
        <w:tc>
          <w:tcPr>
            <w:tcW w:w="2976" w:type="dxa"/>
            <w:shd w:val="clear" w:color="auto" w:fill="auto"/>
            <w:vAlign w:val="center"/>
          </w:tcPr>
          <w:p>
            <w:pPr>
              <w:widowControl/>
              <w:spacing w:line="240" w:lineRule="auto"/>
              <w:jc w:val="center"/>
              <w:rPr>
                <w:rFonts w:ascii="Times New Roman" w:hAnsi="Times New Roman"/>
              </w:rPr>
            </w:pPr>
          </w:p>
        </w:tc>
        <w:tc>
          <w:tcPr>
            <w:tcW w:w="2333" w:type="dxa"/>
            <w:shd w:val="clear" w:color="auto" w:fill="auto"/>
            <w:vAlign w:val="center"/>
          </w:tcPr>
          <w:p>
            <w:pPr>
              <w:widowControl/>
              <w:spacing w:line="240" w:lineRule="auto"/>
              <w:jc w:val="center"/>
              <w:rPr>
                <w:rFonts w:ascii="Times New Roman" w:hAnsi="Times New Roman"/>
              </w:rPr>
            </w:pPr>
          </w:p>
        </w:tc>
        <w:tc>
          <w:tcPr>
            <w:tcW w:w="2334"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3</w:t>
            </w:r>
          </w:p>
        </w:tc>
        <w:tc>
          <w:tcPr>
            <w:tcW w:w="2976" w:type="dxa"/>
            <w:shd w:val="clear" w:color="auto" w:fill="auto"/>
            <w:vAlign w:val="center"/>
          </w:tcPr>
          <w:p>
            <w:pPr>
              <w:widowControl/>
              <w:spacing w:line="240" w:lineRule="auto"/>
              <w:jc w:val="center"/>
              <w:rPr>
                <w:rFonts w:ascii="Times New Roman" w:hAnsi="Times New Roman"/>
              </w:rPr>
            </w:pPr>
          </w:p>
        </w:tc>
        <w:tc>
          <w:tcPr>
            <w:tcW w:w="2333" w:type="dxa"/>
            <w:shd w:val="clear" w:color="auto" w:fill="auto"/>
            <w:vAlign w:val="center"/>
          </w:tcPr>
          <w:p>
            <w:pPr>
              <w:widowControl/>
              <w:spacing w:line="240" w:lineRule="auto"/>
              <w:jc w:val="center"/>
              <w:rPr>
                <w:rFonts w:ascii="Times New Roman" w:hAnsi="Times New Roman"/>
              </w:rPr>
            </w:pPr>
          </w:p>
        </w:tc>
        <w:tc>
          <w:tcPr>
            <w:tcW w:w="2334"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p>
        </w:tc>
        <w:tc>
          <w:tcPr>
            <w:tcW w:w="2976" w:type="dxa"/>
            <w:shd w:val="clear" w:color="auto" w:fill="auto"/>
            <w:vAlign w:val="center"/>
          </w:tcPr>
          <w:p>
            <w:pPr>
              <w:widowControl/>
              <w:spacing w:line="240" w:lineRule="auto"/>
              <w:jc w:val="center"/>
              <w:rPr>
                <w:rFonts w:ascii="Times New Roman" w:hAnsi="Times New Roman"/>
              </w:rPr>
            </w:pPr>
          </w:p>
        </w:tc>
        <w:tc>
          <w:tcPr>
            <w:tcW w:w="2333" w:type="dxa"/>
            <w:shd w:val="clear" w:color="auto" w:fill="auto"/>
            <w:vAlign w:val="center"/>
          </w:tcPr>
          <w:p>
            <w:pPr>
              <w:widowControl/>
              <w:spacing w:line="240" w:lineRule="auto"/>
              <w:jc w:val="center"/>
              <w:rPr>
                <w:rFonts w:ascii="Times New Roman" w:hAnsi="Times New Roman"/>
              </w:rPr>
            </w:pPr>
          </w:p>
        </w:tc>
        <w:tc>
          <w:tcPr>
            <w:tcW w:w="2334"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00" w:type="dxa"/>
            <w:gridSpan w:val="3"/>
            <w:shd w:val="clear" w:color="auto" w:fill="auto"/>
            <w:vAlign w:val="center"/>
          </w:tcPr>
          <w:p>
            <w:pPr>
              <w:pStyle w:val="178"/>
            </w:pPr>
            <w:r>
              <w:rPr>
                <w:rFonts w:ascii="Times New Roman"/>
              </w:rPr>
              <w:t>合计</w:t>
            </w:r>
          </w:p>
        </w:tc>
        <w:tc>
          <w:tcPr>
            <w:tcW w:w="2334" w:type="dxa"/>
            <w:shd w:val="clear" w:color="auto" w:fill="auto"/>
            <w:vAlign w:val="center"/>
          </w:tcPr>
          <w:p>
            <w:pPr>
              <w:pStyle w:val="178"/>
            </w:pP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b/>
          <w:sz w:val="24"/>
          <w:szCs w:val="24"/>
        </w:rPr>
      </w:pPr>
      <w:r>
        <w:rPr>
          <w:rFonts w:hint="eastAsia"/>
          <w:b/>
          <w:sz w:val="24"/>
          <w:szCs w:val="24"/>
        </w:rPr>
        <w:t>分表</w:t>
      </w:r>
      <w:r>
        <w:rPr>
          <w:rFonts w:hint="eastAsia"/>
          <w:b/>
          <w:sz w:val="24"/>
          <w:szCs w:val="24"/>
          <w:lang w:val="en-US" w:eastAsia="zh-CN"/>
        </w:rPr>
        <w:t>D-</w:t>
      </w:r>
      <w:r>
        <w:rPr>
          <w:b/>
          <w:sz w:val="24"/>
          <w:szCs w:val="24"/>
        </w:rPr>
        <w:t>5</w:t>
      </w:r>
      <w:r>
        <w:rPr>
          <w:rFonts w:hint="eastAsia"/>
          <w:b/>
          <w:sz w:val="24"/>
          <w:szCs w:val="24"/>
        </w:rPr>
        <w:t xml:space="preserve"> 其他项目清单与计价表</w:t>
      </w:r>
    </w:p>
    <w:p>
      <w:pPr>
        <w:pStyle w:val="56"/>
        <w:ind w:firstLine="420"/>
      </w:pPr>
    </w:p>
    <w:p>
      <w:pPr>
        <w:pStyle w:val="77"/>
        <w:numPr>
          <w:ilvl w:val="0"/>
          <w:numId w:val="0"/>
        </w:numPr>
        <w:spacing w:before="156" w:after="156"/>
      </w:pPr>
      <w:r>
        <w:rPr>
          <w:rFonts w:hint="eastAsia"/>
        </w:rPr>
        <w:t>其他项目清单与计价表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691"/>
        <w:gridCol w:w="2976"/>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691"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序号</w:t>
            </w:r>
          </w:p>
        </w:tc>
        <w:tc>
          <w:tcPr>
            <w:tcW w:w="2976"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项目名称</w:t>
            </w:r>
          </w:p>
        </w:tc>
        <w:tc>
          <w:tcPr>
            <w:tcW w:w="2333"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工作内容</w:t>
            </w:r>
          </w:p>
        </w:tc>
        <w:tc>
          <w:tcPr>
            <w:tcW w:w="2334"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1</w:t>
            </w:r>
          </w:p>
        </w:tc>
        <w:tc>
          <w:tcPr>
            <w:tcW w:w="2976" w:type="dxa"/>
            <w:tcBorders>
              <w:top w:val="single" w:color="auto" w:sz="8" w:space="0"/>
            </w:tcBorders>
            <w:shd w:val="clear" w:color="auto" w:fill="auto"/>
            <w:vAlign w:val="center"/>
          </w:tcPr>
          <w:p>
            <w:pPr>
              <w:widowControl/>
              <w:spacing w:line="240" w:lineRule="auto"/>
              <w:jc w:val="center"/>
              <w:rPr>
                <w:rFonts w:ascii="Times New Roman" w:hAnsi="Times New Roman"/>
              </w:rPr>
            </w:pPr>
          </w:p>
        </w:tc>
        <w:tc>
          <w:tcPr>
            <w:tcW w:w="2333" w:type="dxa"/>
            <w:tcBorders>
              <w:top w:val="single" w:color="auto" w:sz="8" w:space="0"/>
            </w:tcBorders>
            <w:shd w:val="clear" w:color="auto" w:fill="auto"/>
            <w:vAlign w:val="center"/>
          </w:tcPr>
          <w:p>
            <w:pPr>
              <w:widowControl/>
              <w:spacing w:line="240" w:lineRule="auto"/>
              <w:jc w:val="center"/>
              <w:rPr>
                <w:rFonts w:ascii="Times New Roman" w:hAnsi="Times New Roman"/>
              </w:rPr>
            </w:pPr>
          </w:p>
        </w:tc>
        <w:tc>
          <w:tcPr>
            <w:tcW w:w="2334" w:type="dxa"/>
            <w:tcBorders>
              <w:top w:val="single" w:color="auto" w:sz="8" w:space="0"/>
            </w:tcBorders>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2</w:t>
            </w:r>
          </w:p>
        </w:tc>
        <w:tc>
          <w:tcPr>
            <w:tcW w:w="2976" w:type="dxa"/>
            <w:shd w:val="clear" w:color="auto" w:fill="auto"/>
            <w:vAlign w:val="center"/>
          </w:tcPr>
          <w:p>
            <w:pPr>
              <w:widowControl/>
              <w:spacing w:line="240" w:lineRule="auto"/>
              <w:jc w:val="center"/>
              <w:rPr>
                <w:rFonts w:ascii="Times New Roman" w:hAnsi="Times New Roman"/>
              </w:rPr>
            </w:pPr>
          </w:p>
        </w:tc>
        <w:tc>
          <w:tcPr>
            <w:tcW w:w="2333" w:type="dxa"/>
            <w:shd w:val="clear" w:color="auto" w:fill="auto"/>
            <w:vAlign w:val="center"/>
          </w:tcPr>
          <w:p>
            <w:pPr>
              <w:widowControl/>
              <w:spacing w:line="240" w:lineRule="auto"/>
              <w:jc w:val="center"/>
              <w:rPr>
                <w:rFonts w:ascii="Times New Roman" w:hAnsi="Times New Roman"/>
              </w:rPr>
            </w:pPr>
          </w:p>
        </w:tc>
        <w:tc>
          <w:tcPr>
            <w:tcW w:w="2334"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691" w:type="dxa"/>
            <w:shd w:val="clear" w:color="auto" w:fill="auto"/>
            <w:vAlign w:val="center"/>
          </w:tcPr>
          <w:p>
            <w:pPr>
              <w:widowControl/>
              <w:spacing w:line="240" w:lineRule="auto"/>
              <w:jc w:val="center"/>
              <w:rPr>
                <w:rFonts w:ascii="Times New Roman" w:hAnsi="Times New Roman"/>
              </w:rPr>
            </w:pPr>
            <w:r>
              <w:rPr>
                <w:rFonts w:ascii="Times New Roman" w:hAnsi="Times New Roman"/>
              </w:rPr>
              <w:t>3</w:t>
            </w:r>
          </w:p>
        </w:tc>
        <w:tc>
          <w:tcPr>
            <w:tcW w:w="2976" w:type="dxa"/>
            <w:shd w:val="clear" w:color="auto" w:fill="auto"/>
            <w:vAlign w:val="center"/>
          </w:tcPr>
          <w:p>
            <w:pPr>
              <w:widowControl/>
              <w:spacing w:line="240" w:lineRule="auto"/>
              <w:jc w:val="center"/>
              <w:rPr>
                <w:rFonts w:ascii="Times New Roman" w:hAnsi="Times New Roman"/>
              </w:rPr>
            </w:pPr>
          </w:p>
        </w:tc>
        <w:tc>
          <w:tcPr>
            <w:tcW w:w="2333" w:type="dxa"/>
            <w:shd w:val="clear" w:color="auto" w:fill="auto"/>
            <w:vAlign w:val="center"/>
          </w:tcPr>
          <w:p>
            <w:pPr>
              <w:widowControl/>
              <w:spacing w:line="240" w:lineRule="auto"/>
              <w:jc w:val="center"/>
              <w:rPr>
                <w:rFonts w:ascii="Times New Roman" w:hAnsi="Times New Roman"/>
              </w:rPr>
            </w:pPr>
          </w:p>
        </w:tc>
        <w:tc>
          <w:tcPr>
            <w:tcW w:w="2334"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widowControl/>
              <w:spacing w:line="240" w:lineRule="auto"/>
              <w:jc w:val="center"/>
              <w:rPr>
                <w:rFonts w:ascii="Times New Roman" w:hAnsi="Times New Roman"/>
              </w:rPr>
            </w:pPr>
          </w:p>
        </w:tc>
        <w:tc>
          <w:tcPr>
            <w:tcW w:w="2976" w:type="dxa"/>
            <w:shd w:val="clear" w:color="auto" w:fill="auto"/>
            <w:vAlign w:val="center"/>
          </w:tcPr>
          <w:p>
            <w:pPr>
              <w:widowControl/>
              <w:spacing w:line="240" w:lineRule="auto"/>
              <w:jc w:val="center"/>
              <w:rPr>
                <w:rFonts w:ascii="Times New Roman" w:hAnsi="Times New Roman"/>
              </w:rPr>
            </w:pPr>
          </w:p>
        </w:tc>
        <w:tc>
          <w:tcPr>
            <w:tcW w:w="2333" w:type="dxa"/>
            <w:shd w:val="clear" w:color="auto" w:fill="auto"/>
            <w:vAlign w:val="center"/>
          </w:tcPr>
          <w:p>
            <w:pPr>
              <w:widowControl/>
              <w:spacing w:line="240" w:lineRule="auto"/>
              <w:jc w:val="center"/>
              <w:rPr>
                <w:rFonts w:ascii="Times New Roman" w:hAnsi="Times New Roman"/>
              </w:rPr>
            </w:pPr>
          </w:p>
        </w:tc>
        <w:tc>
          <w:tcPr>
            <w:tcW w:w="2334"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00" w:type="dxa"/>
            <w:gridSpan w:val="3"/>
            <w:shd w:val="clear" w:color="auto" w:fill="auto"/>
            <w:vAlign w:val="center"/>
          </w:tcPr>
          <w:p>
            <w:pPr>
              <w:pStyle w:val="178"/>
            </w:pPr>
            <w:r>
              <w:rPr>
                <w:rFonts w:ascii="Times New Roman"/>
              </w:rPr>
              <w:t>合计</w:t>
            </w:r>
          </w:p>
        </w:tc>
        <w:tc>
          <w:tcPr>
            <w:tcW w:w="2334" w:type="dxa"/>
            <w:shd w:val="clear" w:color="auto" w:fill="auto"/>
            <w:vAlign w:val="center"/>
          </w:tcPr>
          <w:p>
            <w:pPr>
              <w:pStyle w:val="178"/>
            </w:pPr>
          </w:p>
        </w:tc>
      </w:tr>
    </w:tbl>
    <w:p>
      <w:pPr>
        <w:pStyle w:val="56"/>
        <w:ind w:firstLine="420"/>
      </w:pPr>
    </w:p>
    <w:p>
      <w:pPr>
        <w:widowControl/>
        <w:adjustRightInd/>
        <w:spacing w:line="240" w:lineRule="auto"/>
        <w:jc w:val="left"/>
        <w:rPr>
          <w:rFonts w:ascii="宋体" w:hAnsi="Times New Roman"/>
          <w:kern w:val="0"/>
          <w:szCs w:val="20"/>
        </w:rPr>
      </w:pPr>
      <w:r>
        <w:br w:type="page"/>
      </w:r>
    </w:p>
    <w:p>
      <w:pPr>
        <w:pStyle w:val="56"/>
        <w:ind w:firstLine="0" w:firstLineChars="0"/>
        <w:rPr>
          <w:b/>
          <w:sz w:val="24"/>
          <w:szCs w:val="24"/>
        </w:rPr>
      </w:pPr>
      <w:r>
        <w:rPr>
          <w:rFonts w:hint="eastAsia"/>
          <w:b/>
          <w:sz w:val="24"/>
          <w:szCs w:val="24"/>
        </w:rPr>
        <w:t>分表</w:t>
      </w:r>
      <w:r>
        <w:rPr>
          <w:rFonts w:hint="eastAsia"/>
          <w:b/>
          <w:sz w:val="24"/>
          <w:szCs w:val="24"/>
          <w:lang w:val="en-US" w:eastAsia="zh-CN"/>
        </w:rPr>
        <w:t>D-</w:t>
      </w:r>
      <w:r>
        <w:rPr>
          <w:b/>
          <w:sz w:val="24"/>
          <w:szCs w:val="24"/>
        </w:rPr>
        <w:t>6</w:t>
      </w:r>
      <w:r>
        <w:rPr>
          <w:rFonts w:hint="eastAsia"/>
          <w:b/>
          <w:sz w:val="24"/>
          <w:szCs w:val="24"/>
        </w:rPr>
        <w:t xml:space="preserve"> 人工、主要材料设备、施工机械价格表</w:t>
      </w:r>
    </w:p>
    <w:p>
      <w:pPr>
        <w:pStyle w:val="56"/>
        <w:ind w:firstLine="420"/>
      </w:pPr>
    </w:p>
    <w:p>
      <w:pPr>
        <w:pStyle w:val="77"/>
        <w:numPr>
          <w:ilvl w:val="0"/>
          <w:numId w:val="0"/>
        </w:numPr>
        <w:spacing w:before="156" w:after="156"/>
      </w:pPr>
      <w:r>
        <w:rPr>
          <w:rFonts w:hint="eastAsia"/>
        </w:rPr>
        <w:t>人工、主要材料设备、施工机械价格表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1"/>
        <w:gridCol w:w="1984"/>
        <w:gridCol w:w="993"/>
        <w:gridCol w:w="1134"/>
        <w:gridCol w:w="1275"/>
        <w:gridCol w:w="1134"/>
        <w:gridCol w:w="19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41"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序号</w:t>
            </w:r>
          </w:p>
        </w:tc>
        <w:tc>
          <w:tcPr>
            <w:tcW w:w="1984"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名称、规格、型号</w:t>
            </w:r>
          </w:p>
        </w:tc>
        <w:tc>
          <w:tcPr>
            <w:tcW w:w="993"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单位</w:t>
            </w:r>
          </w:p>
        </w:tc>
        <w:tc>
          <w:tcPr>
            <w:tcW w:w="1134"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数量</w:t>
            </w:r>
          </w:p>
        </w:tc>
        <w:tc>
          <w:tcPr>
            <w:tcW w:w="1275"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基准单价</w:t>
            </w:r>
          </w:p>
        </w:tc>
        <w:tc>
          <w:tcPr>
            <w:tcW w:w="1134"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金额</w:t>
            </w:r>
          </w:p>
        </w:tc>
        <w:tc>
          <w:tcPr>
            <w:tcW w:w="1973" w:type="dxa"/>
            <w:tcBorders>
              <w:top w:val="single" w:color="auto" w:sz="8" w:space="0"/>
              <w:bottom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风险承包幅度（%）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一</w:t>
            </w:r>
          </w:p>
        </w:tc>
        <w:tc>
          <w:tcPr>
            <w:tcW w:w="1984"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人工费</w:t>
            </w:r>
          </w:p>
        </w:tc>
        <w:tc>
          <w:tcPr>
            <w:tcW w:w="993"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ascii="Times New Roman" w:hAnsi="Times New Roman"/>
              </w:rPr>
              <w:t>元</w:t>
            </w:r>
          </w:p>
        </w:tc>
        <w:tc>
          <w:tcPr>
            <w:tcW w:w="1134"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hint="eastAsia" w:ascii="Times New Roman" w:hAnsi="Times New Roman"/>
              </w:rPr>
              <w:t>-</w:t>
            </w:r>
          </w:p>
        </w:tc>
        <w:tc>
          <w:tcPr>
            <w:tcW w:w="1275"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hint="eastAsia" w:ascii="Times New Roman" w:hAnsi="Times New Roman"/>
              </w:rPr>
              <w:t>-</w:t>
            </w:r>
          </w:p>
        </w:tc>
        <w:tc>
          <w:tcPr>
            <w:tcW w:w="1134" w:type="dxa"/>
            <w:tcBorders>
              <w:top w:val="single" w:color="auto" w:sz="8" w:space="0"/>
            </w:tcBorders>
            <w:shd w:val="clear" w:color="auto" w:fill="auto"/>
            <w:vAlign w:val="center"/>
          </w:tcPr>
          <w:p>
            <w:pPr>
              <w:widowControl/>
              <w:spacing w:line="240" w:lineRule="auto"/>
              <w:jc w:val="center"/>
              <w:rPr>
                <w:rFonts w:ascii="Times New Roman" w:hAnsi="Times New Roman"/>
              </w:rPr>
            </w:pPr>
          </w:p>
        </w:tc>
        <w:tc>
          <w:tcPr>
            <w:tcW w:w="1973" w:type="dxa"/>
            <w:tcBorders>
              <w:top w:val="single" w:color="auto" w:sz="8" w:space="0"/>
            </w:tcBorders>
            <w:shd w:val="clear" w:color="auto" w:fill="auto"/>
            <w:vAlign w:val="center"/>
          </w:tcPr>
          <w:p>
            <w:pPr>
              <w:widowControl/>
              <w:spacing w:line="240" w:lineRule="auto"/>
              <w:jc w:val="center"/>
              <w:rPr>
                <w:rFonts w:ascii="Times New Roman" w:hAnsi="Times New Roman"/>
              </w:rPr>
            </w:pPr>
            <w:r>
              <w:rPr>
                <w:rFonts w:hint="eastAsia" w:ascii="Times New Roman" w:hAns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widowControl/>
              <w:spacing w:line="240" w:lineRule="auto"/>
              <w:jc w:val="center"/>
              <w:rPr>
                <w:rFonts w:ascii="Times New Roman" w:hAnsi="Times New Roman"/>
              </w:rPr>
            </w:pPr>
            <w:r>
              <w:rPr>
                <w:rFonts w:ascii="Times New Roman" w:hAnsi="Times New Roman"/>
              </w:rPr>
              <w:t>二</w:t>
            </w:r>
          </w:p>
        </w:tc>
        <w:tc>
          <w:tcPr>
            <w:tcW w:w="1984" w:type="dxa"/>
            <w:shd w:val="clear" w:color="auto" w:fill="auto"/>
            <w:vAlign w:val="center"/>
          </w:tcPr>
          <w:p>
            <w:pPr>
              <w:widowControl/>
              <w:spacing w:line="240" w:lineRule="auto"/>
              <w:jc w:val="center"/>
              <w:rPr>
                <w:rFonts w:ascii="Times New Roman" w:hAnsi="Times New Roman"/>
              </w:rPr>
            </w:pPr>
            <w:r>
              <w:rPr>
                <w:rFonts w:ascii="Times New Roman" w:hAnsi="Times New Roman"/>
              </w:rPr>
              <w:t>主要材料设备</w:t>
            </w:r>
          </w:p>
        </w:tc>
        <w:tc>
          <w:tcPr>
            <w:tcW w:w="993"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275"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973"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841" w:type="dxa"/>
            <w:shd w:val="clear" w:color="auto" w:fill="auto"/>
            <w:vAlign w:val="center"/>
          </w:tcPr>
          <w:p>
            <w:pPr>
              <w:widowControl/>
              <w:spacing w:line="240" w:lineRule="auto"/>
              <w:jc w:val="center"/>
              <w:rPr>
                <w:rFonts w:ascii="Times New Roman" w:hAnsi="Times New Roman"/>
              </w:rPr>
            </w:pPr>
            <w:r>
              <w:rPr>
                <w:rFonts w:ascii="Times New Roman" w:hAnsi="Times New Roman"/>
              </w:rPr>
              <w:t>1</w:t>
            </w:r>
          </w:p>
        </w:tc>
        <w:tc>
          <w:tcPr>
            <w:tcW w:w="1984" w:type="dxa"/>
            <w:shd w:val="clear" w:color="auto" w:fill="auto"/>
            <w:vAlign w:val="center"/>
          </w:tcPr>
          <w:p>
            <w:pPr>
              <w:widowControl/>
              <w:spacing w:line="240" w:lineRule="auto"/>
              <w:jc w:val="center"/>
              <w:rPr>
                <w:rFonts w:ascii="Times New Roman" w:hAnsi="Times New Roman"/>
              </w:rPr>
            </w:pPr>
          </w:p>
        </w:tc>
        <w:tc>
          <w:tcPr>
            <w:tcW w:w="993"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275"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973"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widowControl/>
              <w:spacing w:line="240" w:lineRule="auto"/>
              <w:jc w:val="center"/>
              <w:rPr>
                <w:rFonts w:ascii="Times New Roman" w:hAnsi="Times New Roman"/>
              </w:rPr>
            </w:pPr>
            <w:r>
              <w:rPr>
                <w:rFonts w:ascii="Times New Roman" w:hAnsi="Times New Roman"/>
              </w:rPr>
              <w:t>2</w:t>
            </w:r>
          </w:p>
        </w:tc>
        <w:tc>
          <w:tcPr>
            <w:tcW w:w="1984" w:type="dxa"/>
            <w:shd w:val="clear" w:color="auto" w:fill="auto"/>
            <w:vAlign w:val="center"/>
          </w:tcPr>
          <w:p>
            <w:pPr>
              <w:widowControl/>
              <w:spacing w:line="240" w:lineRule="auto"/>
              <w:jc w:val="center"/>
              <w:rPr>
                <w:rFonts w:ascii="Times New Roman" w:hAnsi="Times New Roman"/>
              </w:rPr>
            </w:pPr>
          </w:p>
        </w:tc>
        <w:tc>
          <w:tcPr>
            <w:tcW w:w="993"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275"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973"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widowControl/>
              <w:spacing w:line="240" w:lineRule="auto"/>
              <w:jc w:val="center"/>
              <w:rPr>
                <w:rFonts w:ascii="Times New Roman" w:hAnsi="Times New Roman"/>
              </w:rPr>
            </w:pPr>
          </w:p>
        </w:tc>
        <w:tc>
          <w:tcPr>
            <w:tcW w:w="1984" w:type="dxa"/>
            <w:shd w:val="clear" w:color="auto" w:fill="auto"/>
            <w:vAlign w:val="center"/>
          </w:tcPr>
          <w:p>
            <w:pPr>
              <w:widowControl/>
              <w:spacing w:line="240" w:lineRule="auto"/>
              <w:jc w:val="center"/>
              <w:rPr>
                <w:rFonts w:ascii="Times New Roman" w:hAnsi="Times New Roman"/>
              </w:rPr>
            </w:pPr>
          </w:p>
        </w:tc>
        <w:tc>
          <w:tcPr>
            <w:tcW w:w="993"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275"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973"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widowControl/>
              <w:spacing w:line="240" w:lineRule="auto"/>
              <w:jc w:val="center"/>
              <w:rPr>
                <w:rFonts w:ascii="Times New Roman" w:hAnsi="Times New Roman"/>
              </w:rPr>
            </w:pPr>
            <w:r>
              <w:rPr>
                <w:rFonts w:ascii="Times New Roman" w:hAnsi="Times New Roman"/>
              </w:rPr>
              <w:t>三</w:t>
            </w:r>
          </w:p>
        </w:tc>
        <w:tc>
          <w:tcPr>
            <w:tcW w:w="1984" w:type="dxa"/>
            <w:shd w:val="clear" w:color="auto" w:fill="auto"/>
            <w:vAlign w:val="center"/>
          </w:tcPr>
          <w:p>
            <w:pPr>
              <w:widowControl/>
              <w:spacing w:line="240" w:lineRule="auto"/>
              <w:jc w:val="center"/>
              <w:rPr>
                <w:rFonts w:ascii="Times New Roman" w:hAnsi="Times New Roman"/>
              </w:rPr>
            </w:pPr>
            <w:r>
              <w:rPr>
                <w:rFonts w:ascii="Times New Roman" w:hAnsi="Times New Roman"/>
              </w:rPr>
              <w:t>主要施工机械</w:t>
            </w:r>
          </w:p>
        </w:tc>
        <w:tc>
          <w:tcPr>
            <w:tcW w:w="993"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275"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973"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841" w:type="dxa"/>
            <w:shd w:val="clear" w:color="auto" w:fill="auto"/>
            <w:vAlign w:val="center"/>
          </w:tcPr>
          <w:p>
            <w:pPr>
              <w:widowControl/>
              <w:spacing w:line="240" w:lineRule="auto"/>
              <w:jc w:val="center"/>
              <w:rPr>
                <w:rFonts w:ascii="Times New Roman" w:hAnsi="Times New Roman"/>
              </w:rPr>
            </w:pPr>
            <w:r>
              <w:rPr>
                <w:rFonts w:ascii="Times New Roman" w:hAnsi="Times New Roman"/>
              </w:rPr>
              <w:t>1</w:t>
            </w:r>
          </w:p>
        </w:tc>
        <w:tc>
          <w:tcPr>
            <w:tcW w:w="1984" w:type="dxa"/>
            <w:shd w:val="clear" w:color="auto" w:fill="auto"/>
            <w:vAlign w:val="center"/>
          </w:tcPr>
          <w:p>
            <w:pPr>
              <w:widowControl/>
              <w:spacing w:line="240" w:lineRule="auto"/>
              <w:jc w:val="center"/>
              <w:rPr>
                <w:rFonts w:ascii="Times New Roman" w:hAnsi="Times New Roman"/>
              </w:rPr>
            </w:pPr>
          </w:p>
        </w:tc>
        <w:tc>
          <w:tcPr>
            <w:tcW w:w="993"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275"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973"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widowControl/>
              <w:spacing w:line="240" w:lineRule="auto"/>
              <w:jc w:val="center"/>
              <w:rPr>
                <w:rFonts w:ascii="Times New Roman" w:hAnsi="Times New Roman"/>
              </w:rPr>
            </w:pPr>
            <w:r>
              <w:rPr>
                <w:rFonts w:ascii="Times New Roman" w:hAnsi="Times New Roman"/>
              </w:rPr>
              <w:t>2</w:t>
            </w:r>
          </w:p>
        </w:tc>
        <w:tc>
          <w:tcPr>
            <w:tcW w:w="1984" w:type="dxa"/>
            <w:shd w:val="clear" w:color="auto" w:fill="auto"/>
            <w:vAlign w:val="center"/>
          </w:tcPr>
          <w:p>
            <w:pPr>
              <w:widowControl/>
              <w:spacing w:line="240" w:lineRule="auto"/>
              <w:jc w:val="center"/>
              <w:rPr>
                <w:rFonts w:ascii="Times New Roman" w:hAnsi="Times New Roman"/>
              </w:rPr>
            </w:pPr>
          </w:p>
        </w:tc>
        <w:tc>
          <w:tcPr>
            <w:tcW w:w="993"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275" w:type="dxa"/>
            <w:shd w:val="clear" w:color="auto" w:fill="auto"/>
            <w:vAlign w:val="center"/>
          </w:tcPr>
          <w:p>
            <w:pPr>
              <w:widowControl/>
              <w:spacing w:line="240" w:lineRule="auto"/>
              <w:jc w:val="center"/>
              <w:rPr>
                <w:rFonts w:ascii="Times New Roman" w:hAnsi="Times New Roman"/>
              </w:rPr>
            </w:pPr>
          </w:p>
        </w:tc>
        <w:tc>
          <w:tcPr>
            <w:tcW w:w="1134" w:type="dxa"/>
            <w:shd w:val="clear" w:color="auto" w:fill="auto"/>
            <w:vAlign w:val="center"/>
          </w:tcPr>
          <w:p>
            <w:pPr>
              <w:widowControl/>
              <w:spacing w:line="240" w:lineRule="auto"/>
              <w:jc w:val="center"/>
              <w:rPr>
                <w:rFonts w:ascii="Times New Roman" w:hAnsi="Times New Roman"/>
              </w:rPr>
            </w:pPr>
          </w:p>
        </w:tc>
        <w:tc>
          <w:tcPr>
            <w:tcW w:w="1973" w:type="dxa"/>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bottom w:val="single" w:color="auto" w:sz="8" w:space="0"/>
            </w:tcBorders>
            <w:shd w:val="clear" w:color="auto" w:fill="auto"/>
            <w:vAlign w:val="center"/>
          </w:tcPr>
          <w:p>
            <w:pPr>
              <w:widowControl/>
              <w:spacing w:line="240" w:lineRule="auto"/>
              <w:jc w:val="center"/>
              <w:rPr>
                <w:rFonts w:ascii="Times New Roman" w:hAnsi="Times New Roman"/>
              </w:rPr>
            </w:pPr>
          </w:p>
        </w:tc>
        <w:tc>
          <w:tcPr>
            <w:tcW w:w="1984" w:type="dxa"/>
            <w:tcBorders>
              <w:bottom w:val="single" w:color="auto" w:sz="8" w:space="0"/>
            </w:tcBorders>
            <w:shd w:val="clear" w:color="auto" w:fill="auto"/>
            <w:vAlign w:val="center"/>
          </w:tcPr>
          <w:p>
            <w:pPr>
              <w:widowControl/>
              <w:spacing w:line="240" w:lineRule="auto"/>
              <w:jc w:val="center"/>
              <w:rPr>
                <w:rFonts w:ascii="Times New Roman" w:hAnsi="Times New Roman"/>
              </w:rPr>
            </w:pPr>
          </w:p>
        </w:tc>
        <w:tc>
          <w:tcPr>
            <w:tcW w:w="993" w:type="dxa"/>
            <w:tcBorders>
              <w:bottom w:val="single" w:color="auto" w:sz="8" w:space="0"/>
            </w:tcBorders>
            <w:shd w:val="clear" w:color="auto" w:fill="auto"/>
            <w:vAlign w:val="center"/>
          </w:tcPr>
          <w:p>
            <w:pPr>
              <w:widowControl/>
              <w:spacing w:line="240" w:lineRule="auto"/>
              <w:jc w:val="center"/>
              <w:rPr>
                <w:rFonts w:ascii="Times New Roman" w:hAnsi="Times New Roman"/>
              </w:rPr>
            </w:pPr>
          </w:p>
        </w:tc>
        <w:tc>
          <w:tcPr>
            <w:tcW w:w="1134" w:type="dxa"/>
            <w:tcBorders>
              <w:bottom w:val="single" w:color="auto" w:sz="8" w:space="0"/>
            </w:tcBorders>
            <w:shd w:val="clear" w:color="auto" w:fill="auto"/>
            <w:vAlign w:val="center"/>
          </w:tcPr>
          <w:p>
            <w:pPr>
              <w:widowControl/>
              <w:spacing w:line="240" w:lineRule="auto"/>
              <w:jc w:val="center"/>
              <w:rPr>
                <w:rFonts w:ascii="Times New Roman" w:hAnsi="Times New Roman"/>
              </w:rPr>
            </w:pPr>
          </w:p>
        </w:tc>
        <w:tc>
          <w:tcPr>
            <w:tcW w:w="1275" w:type="dxa"/>
            <w:tcBorders>
              <w:bottom w:val="single" w:color="auto" w:sz="8" w:space="0"/>
            </w:tcBorders>
            <w:shd w:val="clear" w:color="auto" w:fill="auto"/>
            <w:vAlign w:val="center"/>
          </w:tcPr>
          <w:p>
            <w:pPr>
              <w:widowControl/>
              <w:spacing w:line="240" w:lineRule="auto"/>
              <w:jc w:val="center"/>
              <w:rPr>
                <w:rFonts w:ascii="Times New Roman" w:hAnsi="Times New Roman"/>
              </w:rPr>
            </w:pPr>
          </w:p>
        </w:tc>
        <w:tc>
          <w:tcPr>
            <w:tcW w:w="1134" w:type="dxa"/>
            <w:tcBorders>
              <w:bottom w:val="single" w:color="auto" w:sz="8" w:space="0"/>
            </w:tcBorders>
            <w:shd w:val="clear" w:color="auto" w:fill="auto"/>
            <w:vAlign w:val="center"/>
          </w:tcPr>
          <w:p>
            <w:pPr>
              <w:widowControl/>
              <w:spacing w:line="240" w:lineRule="auto"/>
              <w:jc w:val="center"/>
              <w:rPr>
                <w:rFonts w:ascii="Times New Roman" w:hAnsi="Times New Roman"/>
              </w:rPr>
            </w:pPr>
          </w:p>
        </w:tc>
        <w:tc>
          <w:tcPr>
            <w:tcW w:w="1973" w:type="dxa"/>
            <w:tcBorders>
              <w:bottom w:val="single" w:color="auto" w:sz="8" w:space="0"/>
            </w:tcBorders>
            <w:shd w:val="clear" w:color="auto" w:fill="auto"/>
            <w:vAlign w:val="center"/>
          </w:tcPr>
          <w:p>
            <w:pPr>
              <w:widowControl/>
              <w:spacing w:line="240" w:lineRule="auto"/>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7"/>
            <w:tcBorders>
              <w:top w:val="single" w:color="auto" w:sz="8" w:space="0"/>
              <w:bottom w:val="single" w:color="auto" w:sz="8" w:space="0"/>
            </w:tcBorders>
            <w:shd w:val="clear" w:color="auto" w:fill="auto"/>
            <w:vAlign w:val="center"/>
          </w:tcPr>
          <w:p>
            <w:pPr>
              <w:pStyle w:val="56"/>
              <w:ind w:firstLine="420"/>
            </w:pPr>
            <w:r>
              <w:rPr>
                <w:rFonts w:hint="eastAsia"/>
              </w:rPr>
              <w:t>注：1</w:t>
            </w:r>
            <w:r>
              <w:t>.</w:t>
            </w:r>
            <w:r>
              <w:rPr>
                <w:rFonts w:hint="eastAsia"/>
              </w:rPr>
              <w:t>仅最高投标限价需要提供本表。</w:t>
            </w:r>
          </w:p>
          <w:p>
            <w:pPr>
              <w:pStyle w:val="56"/>
              <w:ind w:firstLine="420"/>
            </w:pPr>
            <w:r>
              <w:rPr>
                <w:rFonts w:hint="eastAsia"/>
              </w:rPr>
              <w:t>2</w:t>
            </w:r>
            <w:r>
              <w:t>.</w:t>
            </w:r>
            <w:r>
              <w:rPr>
                <w:rFonts w:hint="eastAsia"/>
              </w:rPr>
              <w:t>本表列出的数量、基准单价和金额作为风险承包范围外的价差调整依据。</w:t>
            </w:r>
          </w:p>
          <w:p>
            <w:pPr>
              <w:pStyle w:val="56"/>
              <w:ind w:firstLine="420"/>
            </w:pPr>
            <w:r>
              <w:rPr>
                <w:rFonts w:hint="eastAsia"/>
              </w:rPr>
              <w:t>3</w:t>
            </w:r>
            <w:r>
              <w:t>.</w:t>
            </w:r>
            <w:r>
              <w:rPr>
                <w:rFonts w:hint="eastAsia"/>
              </w:rPr>
              <w:t>本表中的设备是指列入建筑安装工程费中的材料设备。</w:t>
            </w:r>
          </w:p>
        </w:tc>
      </w:tr>
    </w:tbl>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0" w:firstLineChars="0"/>
      </w:pPr>
    </w:p>
    <w:p>
      <w:pPr>
        <w:pStyle w:val="230"/>
        <w:jc w:val="center"/>
        <w:rPr>
          <w:rFonts w:hint="eastAsia"/>
          <w:b w:val="0"/>
          <w:w w:val="100"/>
          <w:sz w:val="48"/>
          <w:lang w:val="en-US" w:eastAsia="zh-CN"/>
        </w:rPr>
      </w:pPr>
      <w:r>
        <w:rPr>
          <w:rFonts w:hint="eastAsia" w:ascii="黑体" w:eastAsia="黑体"/>
          <w:b w:val="0"/>
          <w:w w:val="100"/>
          <w:sz w:val="48"/>
        </w:rPr>
        <w:t>湖北省</w:t>
      </w:r>
      <w:r>
        <w:rPr>
          <w:rFonts w:hint="eastAsia"/>
          <w:b w:val="0"/>
          <w:w w:val="100"/>
          <w:sz w:val="48"/>
          <w:lang w:val="en-US" w:eastAsia="zh-CN"/>
        </w:rPr>
        <w:t>地方标准</w:t>
      </w:r>
    </w:p>
    <w:p>
      <w:pPr>
        <w:rPr>
          <w:rFonts w:hint="eastAsia"/>
          <w:lang w:val="en-US" w:eastAsia="zh-CN"/>
        </w:rPr>
      </w:pPr>
    </w:p>
    <w:p>
      <w:pPr>
        <w:jc w:val="center"/>
        <w:rPr>
          <w:b/>
          <w:bCs/>
          <w:sz w:val="36"/>
          <w:szCs w:val="36"/>
        </w:rPr>
      </w:pPr>
      <w:r>
        <w:rPr>
          <w:rFonts w:hint="eastAsia"/>
          <w:b/>
          <w:bCs/>
          <w:sz w:val="36"/>
          <w:szCs w:val="36"/>
          <w:lang w:eastAsia="zh-CN"/>
        </w:rPr>
        <w:t>设计施工工程</w:t>
      </w:r>
      <w:r>
        <w:rPr>
          <w:b/>
          <w:bCs/>
          <w:sz w:val="36"/>
          <w:szCs w:val="36"/>
        </w:rPr>
        <w:t>总承包计价规程</w:t>
      </w:r>
    </w:p>
    <w:p>
      <w:pPr>
        <w:jc w:val="center"/>
        <w:rPr>
          <w:rFonts w:hint="default"/>
          <w:sz w:val="36"/>
          <w:szCs w:val="36"/>
          <w:lang w:val="en-US" w:eastAsia="zh-CN"/>
        </w:rPr>
      </w:pPr>
    </w:p>
    <w:p>
      <w:pPr>
        <w:jc w:val="center"/>
        <w:rPr>
          <w:rFonts w:hint="eastAsia"/>
          <w:sz w:val="36"/>
          <w:szCs w:val="36"/>
          <w:lang w:val="en-US" w:eastAsia="zh-CN"/>
        </w:rPr>
      </w:pPr>
      <w:r>
        <w:rPr>
          <w:rFonts w:hint="eastAsia"/>
          <w:sz w:val="36"/>
          <w:szCs w:val="36"/>
          <w:lang w:val="en-US" w:eastAsia="zh-CN"/>
        </w:rPr>
        <w:t xml:space="preserve">DB 42/T  </w:t>
      </w:r>
      <w:r>
        <w:rPr>
          <w:rFonts w:hint="eastAsia"/>
          <w:sz w:val="36"/>
          <w:szCs w:val="36"/>
          <w:lang w:val="fr-FR" w:eastAsia="zh-CN"/>
        </w:rPr>
        <w:t>XXXX</w:t>
      </w:r>
      <w:r>
        <w:rPr>
          <w:rFonts w:hint="eastAsia"/>
          <w:sz w:val="36"/>
          <w:szCs w:val="36"/>
          <w:lang w:val="en-US" w:eastAsia="zh-CN"/>
        </w:rPr>
        <w:t>----</w:t>
      </w:r>
      <w:r>
        <w:rPr>
          <w:rFonts w:hint="eastAsia"/>
          <w:sz w:val="36"/>
          <w:szCs w:val="36"/>
          <w:lang w:val="fr-FR" w:eastAsia="zh-CN"/>
        </w:rPr>
        <w:t>XXXX</w:t>
      </w:r>
      <w:r>
        <w:rPr>
          <w:rFonts w:hint="eastAsia"/>
          <w:sz w:val="36"/>
          <w:szCs w:val="36"/>
          <w:lang w:val="en-US" w:eastAsia="zh-CN"/>
        </w:rPr>
        <w:t xml:space="preserve"> </w:t>
      </w: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r>
        <w:rPr>
          <w:rFonts w:hint="eastAsia"/>
          <w:sz w:val="36"/>
          <w:szCs w:val="36"/>
          <w:lang w:val="en-US" w:eastAsia="zh-CN"/>
        </w:rPr>
        <w:t>条文说明</w:t>
      </w: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default"/>
          <w:sz w:val="36"/>
          <w:szCs w:val="36"/>
          <w:lang w:val="en-US" w:eastAsia="zh-CN"/>
        </w:rPr>
      </w:pPr>
    </w:p>
    <w:p>
      <w:pPr>
        <w:rPr>
          <w:rFonts w:hint="eastAsia"/>
          <w:lang w:val="en-US" w:eastAsia="zh-CN"/>
        </w:rPr>
      </w:pPr>
    </w:p>
    <w:bookmarkEnd w:id="243"/>
    <w:bookmarkEnd w:id="244"/>
    <w:bookmarkEnd w:id="245"/>
    <w:bookmarkEnd w:id="246"/>
    <w:bookmarkEnd w:id="247"/>
    <w:bookmarkEnd w:id="248"/>
    <w:bookmarkEnd w:id="249"/>
    <w:p>
      <w:pPr>
        <w:widowControl/>
        <w:adjustRightInd/>
        <w:spacing w:before="312" w:beforeLines="100" w:after="312" w:afterLines="100" w:line="240" w:lineRule="auto"/>
        <w:outlineLvl w:val="0"/>
        <w:rPr>
          <w:rFonts w:ascii="黑体" w:hAnsi="Times New Roman" w:eastAsia="黑体"/>
          <w:kern w:val="0"/>
          <w:szCs w:val="20"/>
        </w:rPr>
      </w:pPr>
      <w:r>
        <w:rPr>
          <w:rFonts w:hint="eastAsia" w:ascii="黑体" w:hAnsi="Times New Roman" w:eastAsia="黑体"/>
          <w:kern w:val="0"/>
          <w:szCs w:val="20"/>
        </w:rPr>
        <w:t>3</w:t>
      </w:r>
      <w:r>
        <w:rPr>
          <w:rFonts w:ascii="黑体" w:hAnsi="Times New Roman" w:eastAsia="黑体"/>
          <w:kern w:val="0"/>
          <w:szCs w:val="20"/>
        </w:rPr>
        <w:t xml:space="preserve"> </w:t>
      </w:r>
      <w:r>
        <w:rPr>
          <w:rFonts w:hint="eastAsia" w:ascii="黑体" w:hAnsi="Times New Roman" w:eastAsia="黑体"/>
          <w:kern w:val="0"/>
          <w:szCs w:val="20"/>
        </w:rPr>
        <w:t>术语和定义</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3.1-3.12工程总承包其他费</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包括研究试验费、勘察费，设计费，研究试验费，土地租用</w:t>
      </w:r>
      <w:bookmarkStart w:id="250" w:name="_Hlk95315226"/>
      <w:r>
        <w:rPr>
          <w:rFonts w:hint="eastAsia" w:ascii="宋体" w:hAnsi="Times New Roman"/>
          <w:kern w:val="0"/>
          <w:szCs w:val="20"/>
        </w:rPr>
        <w:t>、</w:t>
      </w:r>
      <w:bookmarkEnd w:id="250"/>
      <w:r>
        <w:rPr>
          <w:rFonts w:hint="eastAsia" w:ascii="宋体" w:hAnsi="Times New Roman"/>
          <w:kern w:val="0"/>
          <w:szCs w:val="20"/>
        </w:rPr>
        <w:t>占道及补偿费，场地准备及临时设施费，检验检测费，专利及专有技术，工程保险费和工程总承包管理费等。根据不同阶段的发包内容，参照同类或类似项目计列。</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3.13基本预备费</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指在投资估算及初步设计概算中难以预料的、可能发生的工程费用。</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3.14项目清单</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是工程总承包项目进行分项计价的基础子项单元的总和。</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3.15价格清单</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是投标人结合自身企业状况对项目清单的进一步具体化。</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3.20-3.25最高投标限价、投标价、签约合同价、预付款、合同价格调整、竣工结算价</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工程总承包项目建设周期长，在整个建设期内，影响工程造价的因素较多，不能一次确定可靠的价格，要到竣工结算后才能最终确定工程造价，工程造价的计价具有动态性和阶段性（多次性）的特点。</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“最高投标限价”是在工程发包过程中，由招标人根据有关计价规定计算的工程最高价格，投标价高于该价格的投标文件将被否决。</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投标价”是在工程发包过程中，由投标人按照招标文件的要求，根据工程特点，并结合企业自身水平，依据有关计价规定自主确定的工程造价，是投标人希望达成工程总承包交易的期望价格。投标价不能高于招标人设置的最高投标限价。</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“签约合同价”是在工程发承包交易过程中，由发承包双方以合同形式确定的工程承包价格。工程总承包项目采用总价合同形式的，除合同约定可以调整的情形外，合同总价一般不予调整。</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“预付款”是在工程开工前，发包人按照合同约定预先支付给承包人用于施工所需材料的采购以及组织人员进场等的款项。</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“合同价款调整”是指项目实施过程中出现合同约定的价款调整事项，发承包双方提出和确认的行为。</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“竣工结算价”是在承包人完成工程总承包合同约定的全部内容，发包人依法组织竣工验收合格后，由发承包双方按照合同约定的工程造价条款，即已签约合同价、合同价款调整等事项确定的最终工程造价。</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3.26工程结算</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分为</w:t>
      </w:r>
      <w:r>
        <w:rPr>
          <w:rFonts w:hint="eastAsia" w:ascii="宋体" w:hAnsi="Times New Roman"/>
          <w:kern w:val="0"/>
          <w:szCs w:val="20"/>
          <w:lang w:val="en-US" w:eastAsia="zh-CN"/>
        </w:rPr>
        <w:t>中间</w:t>
      </w:r>
      <w:r>
        <w:rPr>
          <w:rFonts w:hint="eastAsia" w:ascii="宋体" w:hAnsi="Times New Roman"/>
          <w:kern w:val="0"/>
          <w:szCs w:val="20"/>
        </w:rPr>
        <w:t>结算、终止结算和竣工结算。</w:t>
      </w:r>
      <w:r>
        <w:rPr>
          <w:rFonts w:hint="eastAsia" w:ascii="宋体" w:hAnsi="Times New Roman"/>
          <w:kern w:val="0"/>
          <w:szCs w:val="20"/>
          <w:lang w:val="en-US" w:eastAsia="zh-CN"/>
        </w:rPr>
        <w:t>其中：中间</w:t>
      </w:r>
      <w:r>
        <w:rPr>
          <w:rFonts w:hint="eastAsia" w:ascii="宋体" w:hAnsi="Times New Roman"/>
          <w:kern w:val="0"/>
          <w:szCs w:val="20"/>
        </w:rPr>
        <w:t>结算又称</w:t>
      </w:r>
      <w:r>
        <w:rPr>
          <w:rFonts w:hint="eastAsia" w:ascii="宋体" w:hAnsi="Times New Roman"/>
          <w:kern w:val="0"/>
          <w:szCs w:val="20"/>
          <w:lang w:val="en-US" w:eastAsia="zh-CN"/>
        </w:rPr>
        <w:t>期中</w:t>
      </w:r>
      <w:r>
        <w:rPr>
          <w:rFonts w:hint="eastAsia" w:ascii="宋体" w:hAnsi="Times New Roman"/>
          <w:kern w:val="0"/>
          <w:szCs w:val="20"/>
        </w:rPr>
        <w:t>结算，包括月度、季度、年度结算和形象进度结算。终止结算是合同解除后的结算。竣工结算是指工程竣工验收合格，发承包双方依据合同约定办理的工程结算，是</w:t>
      </w:r>
      <w:r>
        <w:rPr>
          <w:rFonts w:hint="eastAsia" w:ascii="宋体" w:hAnsi="Times New Roman"/>
          <w:kern w:val="0"/>
          <w:szCs w:val="20"/>
          <w:lang w:val="en-US" w:eastAsia="zh-CN"/>
        </w:rPr>
        <w:t>所有中间</w:t>
      </w:r>
      <w:r>
        <w:rPr>
          <w:rFonts w:hint="eastAsia" w:ascii="宋体" w:hAnsi="Times New Roman"/>
          <w:kern w:val="0"/>
          <w:szCs w:val="20"/>
        </w:rPr>
        <w:t>结算的汇总。竣工结算包括单位工程竣工结算、单项工程竣工结算和建设项目竣工结算。单项工程竣工结算由单位工程竣工结算组成，建设项目竣工结算由单项工程竣工结算组成。</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3.27工程成本</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工程建设的目标是承包人按照发包人要求，依据合同约定进行项目实施，完成合同内容并达到合同约定的质量标准。为实现这一目标，承包人在项目实施过程中必须消耗或使用相应的人工、材料和工程设备并为其管理发生的费用，还有按法规规定缴纳的各种规费和税金。所有这些，构成承包人实施项目的工程成本。</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3.28工程变更</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建设工程合同是基于合同签订时静态的发承包范围、设计标准、施工条件为前提的，由于工程建设的不确定性，这种静态前提往往会被各种变更所打破。在合同工程实施过程中，工程变更可分为设计图纸发生修改，招标工程量清单存在错、漏，对施工工艺，顺序和时间的改变，为完成合同工程所需要追加的额外工作等。</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3.29现场签证</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指在工程建设的施工过程中,发承包双方的现场代表(或其委托人)对施工过程中由于发包人的责任致使承包人在工程施工中于合同内容外发生了额外的费用或其他与合同约定事项不符的情况,由承包人通过书面形式向发包人提出并予以签字确认的证明。</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3.30提前竣工(赶工)费</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对发包人要求缩短相应工程定额工期或要求合同工程工期缩短产生的应由发包人给予承包人一定补偿支付的费用。</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3.31误期赔偿费</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承包人未履行合同义务导致实际工期超过合同工期从而向发包人赔偿的费用。</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3.32不可抗力</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自然灾害和社会性突发事件的发生必然对工程建设造成损失,但这种事件的发生是发承包双方谁都不能预见、克服的,其对工程建设造成的损失也是不可避免的。不可抗力包括战争、骚乱、暴动、社会性突发事件和非发承包双方责任或原因造成的罢工、停工、爆炸、火灾等,以及风、雨、雪、洪、震等自然灾害。风、雨、雪、洪、震等发生后是否构成不可抗力事件应依据当地有关行政主管部门的规定或在合同中约定。</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3.33工程设备</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采用《标准施工招标文件》(国家发展和改革委员会等9部委第56令)中通用合同条款的定义,包括《建设工程计价设备材料划分标准》GB/T50531—2009定义的建筑设备。</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3.34缺陷责任期</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根据《标准施工招标文件》(国家发展和改革委员会等9部委第56令)中通用合同条款的相关规定整理。</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3.35发包人</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有时也称建设单位或业主,在工程招标发包中,又被称为招标人。</w:t>
      </w:r>
    </w:p>
    <w:p>
      <w:pPr>
        <w:widowControl/>
        <w:adjustRightInd/>
        <w:spacing w:before="156" w:beforeLines="50" w:after="156" w:afterLines="50" w:line="240" w:lineRule="auto"/>
        <w:outlineLvl w:val="1"/>
        <w:rPr>
          <w:rFonts w:ascii="黑体" w:hAnsi="黑体" w:eastAsia="黑体" w:cs="黑体"/>
          <w:kern w:val="0"/>
          <w:szCs w:val="20"/>
        </w:rPr>
      </w:pPr>
      <w:r>
        <w:rPr>
          <w:rFonts w:hint="eastAsia" w:ascii="黑体" w:hAnsi="黑体" w:eastAsia="黑体" w:cs="黑体"/>
          <w:kern w:val="0"/>
          <w:szCs w:val="20"/>
        </w:rPr>
        <w:t>3.36承包人</w:t>
      </w:r>
    </w:p>
    <w:p>
      <w:pPr>
        <w:widowControl/>
        <w:adjustRightInd/>
        <w:spacing w:before="156" w:beforeLines="50" w:after="156" w:afterLines="50" w:line="240" w:lineRule="auto"/>
        <w:ind w:firstLine="420" w:firstLineChars="200"/>
        <w:outlineLvl w:val="1"/>
        <w:rPr>
          <w:rFonts w:ascii="宋体" w:hAnsi="Times New Roman"/>
          <w:kern w:val="0"/>
          <w:szCs w:val="20"/>
        </w:rPr>
      </w:pPr>
      <w:r>
        <w:rPr>
          <w:rFonts w:hint="eastAsia" w:ascii="宋体" w:hAnsi="Times New Roman"/>
          <w:kern w:val="0"/>
          <w:szCs w:val="20"/>
        </w:rPr>
        <w:t>被发包人接受的具有工程设计施工承包主体资格的当事人以及取得该当事人资格的合法继承人，本规范有时又称投标人。</w:t>
      </w:r>
    </w:p>
    <w:p>
      <w:pPr>
        <w:widowControl/>
        <w:adjustRightInd/>
        <w:spacing w:before="312" w:beforeLines="100" w:after="312" w:afterLines="100" w:line="240" w:lineRule="auto"/>
        <w:outlineLvl w:val="0"/>
        <w:rPr>
          <w:rFonts w:hint="default" w:ascii="黑体" w:hAnsi="黑体" w:eastAsia="黑体" w:cs="黑体"/>
          <w:kern w:val="0"/>
          <w:szCs w:val="20"/>
          <w:lang w:val="en-US" w:eastAsia="zh-CN"/>
        </w:rPr>
      </w:pPr>
      <w:r>
        <w:rPr>
          <w:rFonts w:hint="eastAsia" w:ascii="黑体" w:hAnsi="黑体" w:eastAsia="黑体" w:cs="黑体"/>
          <w:kern w:val="0"/>
          <w:szCs w:val="20"/>
        </w:rPr>
        <w:t>4</w:t>
      </w:r>
      <w:r>
        <w:rPr>
          <w:rFonts w:hint="eastAsia" w:ascii="黑体" w:hAnsi="黑体" w:eastAsia="黑体" w:cs="黑体"/>
          <w:kern w:val="0"/>
          <w:szCs w:val="20"/>
          <w:lang w:val="en-US" w:eastAsia="zh-CN"/>
        </w:rPr>
        <w:t>基本规定</w:t>
      </w:r>
    </w:p>
    <w:p>
      <w:pPr>
        <w:widowControl/>
        <w:adjustRightInd/>
        <w:spacing w:before="156" w:beforeLines="50" w:after="156" w:afterLines="50" w:line="240" w:lineRule="auto"/>
        <w:outlineLvl w:val="1"/>
        <w:rPr>
          <w:rFonts w:ascii="宋体" w:hAnsi="Times New Roman"/>
          <w:kern w:val="0"/>
          <w:szCs w:val="20"/>
        </w:rPr>
      </w:pPr>
      <w:r>
        <w:rPr>
          <w:rFonts w:hint="eastAsia" w:ascii="黑体" w:hAnsi="黑体" w:eastAsia="黑体" w:cs="黑体"/>
          <w:kern w:val="0"/>
          <w:szCs w:val="20"/>
        </w:rPr>
        <w:t>4.1</w:t>
      </w:r>
      <w:r>
        <w:rPr>
          <w:rFonts w:hint="eastAsia" w:ascii="宋体" w:hAnsi="Times New Roman"/>
          <w:kern w:val="0"/>
          <w:szCs w:val="20"/>
        </w:rPr>
        <w:t>本条阐述了制定本规程的目的和法律依据。</w:t>
      </w:r>
    </w:p>
    <w:p>
      <w:pPr>
        <w:widowControl/>
        <w:adjustRightInd/>
        <w:spacing w:before="156" w:beforeLines="50" w:after="156" w:afterLines="50" w:line="240" w:lineRule="auto"/>
        <w:outlineLvl w:val="1"/>
        <w:rPr>
          <w:rFonts w:ascii="宋体" w:hAnsi="Times New Roman"/>
          <w:kern w:val="0"/>
          <w:szCs w:val="20"/>
        </w:rPr>
      </w:pPr>
      <w:r>
        <w:rPr>
          <w:rFonts w:hint="eastAsia" w:ascii="黑体" w:hAnsi="黑体" w:eastAsia="黑体" w:cs="黑体"/>
          <w:kern w:val="0"/>
          <w:szCs w:val="20"/>
        </w:rPr>
        <w:t>4.2</w:t>
      </w:r>
      <w:r>
        <w:rPr>
          <w:rFonts w:hint="eastAsia" w:ascii="宋体" w:hAnsi="Times New Roman"/>
          <w:kern w:val="0"/>
          <w:szCs w:val="20"/>
        </w:rPr>
        <w:t>本条规定了本规程适用的工程总承包工程类别。</w:t>
      </w:r>
    </w:p>
    <w:p>
      <w:pPr>
        <w:widowControl/>
        <w:adjustRightInd/>
        <w:spacing w:before="156" w:beforeLines="50" w:after="156" w:afterLines="50" w:line="240" w:lineRule="auto"/>
        <w:outlineLvl w:val="1"/>
        <w:rPr>
          <w:rFonts w:ascii="宋体" w:hAnsi="Times New Roman"/>
          <w:kern w:val="0"/>
          <w:szCs w:val="20"/>
        </w:rPr>
      </w:pPr>
      <w:r>
        <w:rPr>
          <w:rFonts w:hint="eastAsia" w:ascii="黑体" w:hAnsi="黑体" w:eastAsia="黑体" w:cs="黑体"/>
          <w:kern w:val="0"/>
          <w:szCs w:val="20"/>
        </w:rPr>
        <w:t>4.3</w:t>
      </w:r>
      <w:r>
        <w:rPr>
          <w:rFonts w:hint="eastAsia" w:ascii="宋体" w:hAnsi="Times New Roman"/>
          <w:kern w:val="0"/>
          <w:szCs w:val="20"/>
        </w:rPr>
        <w:t>本条所指的建设工程发承包及实施阶段的计价活动包括：编制项目清单、最高投标限价编制、投标报价编制，工程合同价款的约定，竣工结算的办理以及施工过程中的工程计量、合同价款支付、施工索赔与现场签证、合同价款确定与调整和合同结算与支付等活动。</w:t>
      </w:r>
    </w:p>
    <w:p>
      <w:pPr>
        <w:widowControl/>
        <w:adjustRightInd/>
        <w:spacing w:before="156" w:beforeLines="50" w:after="156" w:afterLines="50" w:line="240" w:lineRule="auto"/>
        <w:outlineLvl w:val="1"/>
        <w:rPr>
          <w:rFonts w:ascii="宋体" w:hAnsi="Times New Roman"/>
          <w:kern w:val="0"/>
          <w:szCs w:val="20"/>
        </w:rPr>
      </w:pPr>
      <w:r>
        <w:rPr>
          <w:rFonts w:hint="eastAsia" w:ascii="黑体" w:hAnsi="黑体" w:eastAsia="黑体" w:cs="黑体"/>
          <w:kern w:val="0"/>
          <w:szCs w:val="20"/>
        </w:rPr>
        <w:t>4.4</w:t>
      </w:r>
      <w:r>
        <w:rPr>
          <w:rFonts w:hint="eastAsia" w:ascii="宋体" w:hAnsi="Times New Roman"/>
          <w:kern w:val="0"/>
          <w:szCs w:val="20"/>
        </w:rPr>
        <w:t>本条规定了工程总承包项目计价活动的基本要求，工程总承包工程计价活动的结果既是工程建设投资的价值表现，同时又是工程建设交易活动的价值表现。因此，工程总承包项目计价活动不仅要客观反映工程建设的投资，还应体现工程建设交易活动的公正、公平性。</w:t>
      </w:r>
    </w:p>
    <w:p>
      <w:pPr>
        <w:widowControl/>
        <w:adjustRightInd/>
        <w:spacing w:before="156" w:beforeLines="50" w:after="156" w:afterLines="50" w:line="240" w:lineRule="auto"/>
        <w:outlineLvl w:val="1"/>
        <w:rPr>
          <w:rFonts w:ascii="宋体" w:hAnsi="Times New Roman"/>
          <w:kern w:val="0"/>
          <w:szCs w:val="20"/>
        </w:rPr>
      </w:pPr>
      <w:r>
        <w:rPr>
          <w:rFonts w:hint="eastAsia" w:ascii="黑体" w:hAnsi="黑体" w:eastAsia="黑体" w:cs="黑体"/>
          <w:kern w:val="0"/>
          <w:szCs w:val="20"/>
        </w:rPr>
        <w:t>4.5</w:t>
      </w:r>
      <w:r>
        <w:rPr>
          <w:rFonts w:hint="eastAsia" w:ascii="宋体" w:hAnsi="Times New Roman"/>
          <w:kern w:val="0"/>
          <w:szCs w:val="20"/>
        </w:rPr>
        <w:t>本规程的条款是工程总承包项目计价活动中应遵守的专业性条款，在工程计价活动中，除应遵守专业性条款外，还应遵守国家现行计量标准以及其他有关标准的规定。</w:t>
      </w:r>
    </w:p>
    <w:p>
      <w:pPr>
        <w:widowControl/>
        <w:adjustRightInd/>
        <w:spacing w:before="312" w:beforeLines="100" w:after="312" w:afterLines="100" w:line="240" w:lineRule="auto"/>
        <w:outlineLvl w:val="0"/>
        <w:rPr>
          <w:rFonts w:ascii="黑体" w:hAnsi="黑体" w:eastAsia="黑体" w:cs="黑体"/>
          <w:color w:val="000000" w:themeColor="text1"/>
          <w:kern w:val="0"/>
          <w:szCs w:val="20"/>
          <w14:textFill>
            <w14:solidFill>
              <w14:schemeClr w14:val="tx1"/>
            </w14:solidFill>
          </w14:textFill>
        </w:rPr>
      </w:pPr>
      <w:r>
        <w:rPr>
          <w:rFonts w:hint="eastAsia" w:ascii="黑体" w:hAnsi="黑体" w:eastAsia="黑体" w:cs="黑体"/>
          <w:kern w:val="0"/>
          <w:szCs w:val="20"/>
        </w:rPr>
        <w:t>5计价</w:t>
      </w:r>
      <w:r>
        <w:rPr>
          <w:rFonts w:hint="eastAsia" w:ascii="黑体" w:hAnsi="黑体" w:eastAsia="黑体" w:cs="黑体"/>
          <w:color w:val="000000" w:themeColor="text1"/>
          <w:kern w:val="0"/>
          <w:szCs w:val="20"/>
          <w14:textFill>
            <w14:solidFill>
              <w14:schemeClr w14:val="tx1"/>
            </w14:solidFill>
          </w14:textFill>
        </w:rPr>
        <w:t>基本原则</w:t>
      </w:r>
    </w:p>
    <w:p>
      <w:pPr>
        <w:widowControl/>
        <w:adjustRightInd/>
        <w:spacing w:before="156" w:beforeLines="50" w:after="156" w:afterLines="50" w:line="240" w:lineRule="auto"/>
        <w:outlineLvl w:val="1"/>
        <w:rPr>
          <w:rFonts w:ascii="宋体" w:hAnsi="Times New Roman"/>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5</w:t>
      </w:r>
      <w:r>
        <w:rPr>
          <w:rFonts w:ascii="黑体" w:hAnsi="黑体" w:eastAsia="黑体"/>
          <w:color w:val="000000" w:themeColor="text1"/>
          <w:kern w:val="0"/>
          <w:szCs w:val="20"/>
          <w14:textFill>
            <w14:solidFill>
              <w14:schemeClr w14:val="tx1"/>
            </w14:solidFill>
          </w14:textFill>
        </w:rPr>
        <w:t>.1</w:t>
      </w:r>
      <w:r>
        <w:rPr>
          <w:rFonts w:hint="eastAsia" w:ascii="宋体" w:hAnsi="Times New Roman"/>
          <w:color w:val="000000" w:themeColor="text1"/>
          <w:kern w:val="0"/>
          <w:szCs w:val="20"/>
          <w14:textFill>
            <w14:solidFill>
              <w14:schemeClr w14:val="tx1"/>
            </w14:solidFill>
          </w14:textFill>
        </w:rPr>
        <w:t>本条规定了工程计价活动应遵循的基本原则。</w:t>
      </w:r>
    </w:p>
    <w:p>
      <w:pPr>
        <w:widowControl/>
        <w:adjustRightInd/>
        <w:spacing w:before="156" w:beforeLines="50" w:after="156" w:afterLines="50" w:line="240" w:lineRule="auto"/>
        <w:outlineLvl w:val="1"/>
        <w:rPr>
          <w:rFonts w:ascii="宋体" w:hAnsi="Times New Roman"/>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5</w:t>
      </w:r>
      <w:r>
        <w:rPr>
          <w:rFonts w:ascii="黑体" w:hAnsi="黑体" w:eastAsia="黑体"/>
          <w:color w:val="000000" w:themeColor="text1"/>
          <w:kern w:val="0"/>
          <w:szCs w:val="20"/>
          <w14:textFill>
            <w14:solidFill>
              <w14:schemeClr w14:val="tx1"/>
            </w14:solidFill>
          </w14:textFill>
        </w:rPr>
        <w:t>.2</w:t>
      </w:r>
      <w:r>
        <w:rPr>
          <w:rFonts w:hint="eastAsia" w:ascii="宋体" w:hAnsi="Times New Roman"/>
          <w:color w:val="000000" w:themeColor="text1"/>
          <w:kern w:val="0"/>
          <w:szCs w:val="20"/>
          <w14:textFill>
            <w14:solidFill>
              <w14:schemeClr w14:val="tx1"/>
            </w14:solidFill>
          </w14:textFill>
        </w:rPr>
        <w:t>本条规定了工程计价不宜采用的计价方式。</w:t>
      </w:r>
    </w:p>
    <w:p>
      <w:pPr>
        <w:widowControl/>
        <w:adjustRightInd/>
        <w:spacing w:before="156" w:beforeLines="50" w:after="156" w:afterLines="50" w:line="240" w:lineRule="auto"/>
        <w:outlineLvl w:val="1"/>
        <w:rPr>
          <w:rFonts w:ascii="宋体" w:hAnsi="Times New Roman"/>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5</w:t>
      </w:r>
      <w:r>
        <w:rPr>
          <w:rFonts w:ascii="黑体" w:hAnsi="黑体" w:eastAsia="黑体"/>
          <w:color w:val="000000" w:themeColor="text1"/>
          <w:kern w:val="0"/>
          <w:szCs w:val="20"/>
          <w14:textFill>
            <w14:solidFill>
              <w14:schemeClr w14:val="tx1"/>
            </w14:solidFill>
          </w14:textFill>
        </w:rPr>
        <w:t>.3</w:t>
      </w:r>
      <w:r>
        <w:rPr>
          <w:rFonts w:hint="eastAsia" w:ascii="宋体" w:hAnsi="Times New Roman"/>
          <w:color w:val="000000" w:themeColor="text1"/>
          <w:kern w:val="0"/>
          <w:szCs w:val="20"/>
          <w14:textFill>
            <w14:solidFill>
              <w14:schemeClr w14:val="tx1"/>
            </w14:solidFill>
          </w14:textFill>
        </w:rPr>
        <w:t>本条规定了投标报价、合同价款、竣工结算以及工程变更等不同环节的工程计价原则。</w:t>
      </w:r>
    </w:p>
    <w:p>
      <w:pPr>
        <w:widowControl/>
        <w:adjustRightInd/>
        <w:spacing w:before="312" w:beforeLines="100" w:after="312" w:afterLines="100" w:line="240" w:lineRule="auto"/>
        <w:outlineLvl w:val="0"/>
        <w:rPr>
          <w:rFonts w:ascii="黑体" w:hAnsi="黑体" w:eastAsia="黑体" w:cs="黑体"/>
          <w:color w:val="000000" w:themeColor="text1"/>
          <w:kern w:val="0"/>
          <w:szCs w:val="20"/>
          <w14:textFill>
            <w14:solidFill>
              <w14:schemeClr w14:val="tx1"/>
            </w14:solidFill>
          </w14:textFill>
        </w:rPr>
      </w:pPr>
      <w:r>
        <w:rPr>
          <w:rFonts w:hint="eastAsia" w:ascii="黑体" w:hAnsi="黑体" w:eastAsia="黑体" w:cs="黑体"/>
          <w:color w:val="000000" w:themeColor="text1"/>
          <w:kern w:val="0"/>
          <w:szCs w:val="20"/>
          <w14:textFill>
            <w14:solidFill>
              <w14:schemeClr w14:val="tx1"/>
            </w14:solidFill>
          </w14:textFill>
        </w:rPr>
        <w:t>6工程总承包费用项目的组成</w:t>
      </w:r>
    </w:p>
    <w:p>
      <w:pPr>
        <w:widowControl/>
        <w:adjustRightInd/>
        <w:spacing w:before="156" w:beforeLines="50" w:after="156" w:afterLines="50" w:line="240" w:lineRule="auto"/>
        <w:outlineLvl w:val="1"/>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6</w:t>
      </w:r>
      <w:r>
        <w:rPr>
          <w:rFonts w:ascii="黑体" w:hAnsi="黑体" w:eastAsia="黑体"/>
          <w:color w:val="000000" w:themeColor="text1"/>
          <w:kern w:val="0"/>
          <w:szCs w:val="20"/>
          <w14:textFill>
            <w14:solidFill>
              <w14:schemeClr w14:val="tx1"/>
            </w14:solidFill>
          </w14:textFill>
        </w:rPr>
        <w:t>.1</w:t>
      </w:r>
      <w:r>
        <w:rPr>
          <w:rFonts w:hint="eastAsia" w:ascii="黑体" w:hAnsi="黑体" w:eastAsia="黑体"/>
          <w:color w:val="000000" w:themeColor="text1"/>
          <w:kern w:val="0"/>
          <w:szCs w:val="20"/>
          <w14:textFill>
            <w14:solidFill>
              <w14:schemeClr w14:val="tx1"/>
            </w14:solidFill>
          </w14:textFill>
        </w:rPr>
        <w:t>工程费用</w:t>
      </w:r>
    </w:p>
    <w:p>
      <w:pPr>
        <w:adjustRightInd/>
        <w:spacing w:before="156" w:beforeLines="50" w:after="156" w:afterLines="50" w:line="240" w:lineRule="auto"/>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6</w:t>
      </w:r>
      <w:r>
        <w:rPr>
          <w:rFonts w:ascii="宋体" w:hAnsi="Times New Roman"/>
          <w:color w:val="000000" w:themeColor="text1"/>
          <w:kern w:val="0"/>
          <w:szCs w:val="20"/>
          <w14:textFill>
            <w14:solidFill>
              <w14:schemeClr w14:val="tx1"/>
            </w14:solidFill>
          </w14:textFill>
        </w:rPr>
        <w:t>.1.1</w:t>
      </w:r>
      <w:r>
        <w:rPr>
          <w:rFonts w:hint="eastAsia" w:ascii="宋体" w:hAnsi="Times New Roman"/>
          <w:color w:val="000000" w:themeColor="text1"/>
          <w:kern w:val="0"/>
          <w:szCs w:val="20"/>
          <w14:textFill>
            <w14:solidFill>
              <w14:schemeClr w14:val="tx1"/>
            </w14:solidFill>
          </w14:textFill>
        </w:rPr>
        <w:t>依据《建设项目工程总承包费用项目组成》，本条规定了建筑安装工程和（或）市政基础设施工程费用组成。</w:t>
      </w:r>
    </w:p>
    <w:p>
      <w:pPr>
        <w:adjustRightInd/>
        <w:spacing w:before="156" w:beforeLines="50" w:after="156" w:afterLines="50" w:line="240" w:lineRule="auto"/>
        <w:outlineLvl w:val="2"/>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6.1.2</w:t>
      </w:r>
      <w:r>
        <w:rPr>
          <w:rFonts w:hint="eastAsia" w:ascii="宋体" w:hAnsi="Times New Roman"/>
          <w:color w:val="000000" w:themeColor="text1"/>
          <w:kern w:val="0"/>
          <w:szCs w:val="20"/>
          <w14:textFill>
            <w14:solidFill>
              <w14:schemeClr w14:val="tx1"/>
            </w14:solidFill>
          </w14:textFill>
        </w:rPr>
        <w:t>本条规定了建筑安装工程费计算方法。</w:t>
      </w:r>
    </w:p>
    <w:p>
      <w:pPr>
        <w:widowControl/>
        <w:adjustRightInd/>
        <w:spacing w:before="156" w:beforeLines="50" w:after="156" w:afterLines="50" w:line="240" w:lineRule="auto"/>
        <w:outlineLvl w:val="1"/>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6</w:t>
      </w:r>
      <w:r>
        <w:rPr>
          <w:rFonts w:ascii="黑体" w:hAnsi="黑体" w:eastAsia="黑体"/>
          <w:color w:val="000000" w:themeColor="text1"/>
          <w:kern w:val="0"/>
          <w:szCs w:val="20"/>
          <w14:textFill>
            <w14:solidFill>
              <w14:schemeClr w14:val="tx1"/>
            </w14:solidFill>
          </w14:textFill>
        </w:rPr>
        <w:t>.2</w:t>
      </w:r>
      <w:r>
        <w:rPr>
          <w:rFonts w:hint="eastAsia" w:ascii="黑体" w:hAnsi="黑体" w:eastAsia="黑体"/>
          <w:color w:val="000000" w:themeColor="text1"/>
          <w:kern w:val="0"/>
          <w:szCs w:val="20"/>
          <w14:textFill>
            <w14:solidFill>
              <w14:schemeClr w14:val="tx1"/>
            </w14:solidFill>
          </w14:textFill>
        </w:rPr>
        <w:t>设备及工器具购置费</w:t>
      </w:r>
    </w:p>
    <w:p>
      <w:pPr>
        <w:adjustRightInd/>
        <w:spacing w:before="156" w:beforeLines="50" w:after="156" w:afterLines="50" w:line="240" w:lineRule="auto"/>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6</w:t>
      </w:r>
      <w:r>
        <w:rPr>
          <w:rFonts w:ascii="宋体" w:hAnsi="Times New Roman"/>
          <w:color w:val="000000" w:themeColor="text1"/>
          <w:kern w:val="0"/>
          <w:szCs w:val="20"/>
          <w14:textFill>
            <w14:solidFill>
              <w14:schemeClr w14:val="tx1"/>
            </w14:solidFill>
          </w14:textFill>
        </w:rPr>
        <w:t>.2.1</w:t>
      </w:r>
      <w:r>
        <w:rPr>
          <w:rFonts w:hint="eastAsia" w:ascii="宋体" w:hAnsi="Times New Roman"/>
          <w:color w:val="000000" w:themeColor="text1"/>
          <w:kern w:val="0"/>
          <w:szCs w:val="20"/>
          <w14:textFill>
            <w14:solidFill>
              <w14:schemeClr w14:val="tx1"/>
            </w14:solidFill>
          </w14:textFill>
        </w:rPr>
        <w:t>本条规定了设备及工器具购置费费用组成。</w:t>
      </w:r>
    </w:p>
    <w:p>
      <w:pPr>
        <w:adjustRightInd/>
        <w:spacing w:before="156" w:beforeLines="50" w:after="156" w:afterLines="50" w:line="240" w:lineRule="auto"/>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6</w:t>
      </w:r>
      <w:r>
        <w:rPr>
          <w:rFonts w:ascii="宋体" w:hAnsi="Times New Roman"/>
          <w:color w:val="000000" w:themeColor="text1"/>
          <w:kern w:val="0"/>
          <w:szCs w:val="20"/>
          <w14:textFill>
            <w14:solidFill>
              <w14:schemeClr w14:val="tx1"/>
            </w14:solidFill>
          </w14:textFill>
        </w:rPr>
        <w:t>.2.2</w:t>
      </w:r>
      <w:r>
        <w:rPr>
          <w:rFonts w:hint="eastAsia" w:ascii="宋体" w:hAnsi="Times New Roman"/>
          <w:color w:val="000000" w:themeColor="text1"/>
          <w:kern w:val="0"/>
          <w:szCs w:val="20"/>
          <w14:textFill>
            <w14:solidFill>
              <w14:schemeClr w14:val="tx1"/>
            </w14:solidFill>
          </w14:textFill>
        </w:rPr>
        <w:t>本条规定了设备及工器具购置费计算方法。</w:t>
      </w:r>
    </w:p>
    <w:p>
      <w:pPr>
        <w:widowControl/>
        <w:adjustRightInd/>
        <w:spacing w:before="156" w:beforeLines="50" w:after="156" w:afterLines="50" w:line="240" w:lineRule="auto"/>
        <w:outlineLvl w:val="1"/>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6</w:t>
      </w:r>
      <w:r>
        <w:rPr>
          <w:rFonts w:ascii="黑体" w:hAnsi="黑体" w:eastAsia="黑体"/>
          <w:color w:val="000000" w:themeColor="text1"/>
          <w:kern w:val="0"/>
          <w:szCs w:val="20"/>
          <w14:textFill>
            <w14:solidFill>
              <w14:schemeClr w14:val="tx1"/>
            </w14:solidFill>
          </w14:textFill>
        </w:rPr>
        <w:t>.3</w:t>
      </w:r>
      <w:r>
        <w:rPr>
          <w:rFonts w:hint="eastAsia" w:ascii="黑体" w:hAnsi="黑体" w:eastAsia="黑体"/>
          <w:color w:val="000000" w:themeColor="text1"/>
          <w:kern w:val="0"/>
          <w:szCs w:val="20"/>
          <w14:textFill>
            <w14:solidFill>
              <w14:schemeClr w14:val="tx1"/>
            </w14:solidFill>
          </w14:textFill>
        </w:rPr>
        <w:t>工程总承包其他费</w:t>
      </w:r>
    </w:p>
    <w:p>
      <w:pPr>
        <w:adjustRightInd/>
        <w:spacing w:before="156" w:beforeLines="50" w:after="156" w:afterLines="50" w:line="240" w:lineRule="auto"/>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6</w:t>
      </w:r>
      <w:r>
        <w:rPr>
          <w:rFonts w:ascii="宋体" w:hAnsi="Times New Roman"/>
          <w:color w:val="000000" w:themeColor="text1"/>
          <w:kern w:val="0"/>
          <w:szCs w:val="20"/>
          <w14:textFill>
            <w14:solidFill>
              <w14:schemeClr w14:val="tx1"/>
            </w14:solidFill>
          </w14:textFill>
        </w:rPr>
        <w:t>.3.1</w:t>
      </w:r>
      <w:r>
        <w:rPr>
          <w:rFonts w:hint="eastAsia" w:ascii="宋体" w:hAnsi="Times New Roman"/>
          <w:color w:val="000000" w:themeColor="text1"/>
          <w:kern w:val="0"/>
          <w:szCs w:val="20"/>
          <w14:textFill>
            <w14:solidFill>
              <w14:schemeClr w14:val="tx1"/>
            </w14:solidFill>
          </w14:textFill>
        </w:rPr>
        <w:t>本条规定了工程总承包其他费的费用组成。</w:t>
      </w:r>
    </w:p>
    <w:p>
      <w:pPr>
        <w:widowControl/>
        <w:ind w:firstLine="420" w:firstLineChars="200"/>
        <w:jc w:val="left"/>
        <w:rPr>
          <w:rFonts w:ascii="宋体"/>
        </w:rPr>
      </w:pPr>
      <w:r>
        <w:rPr>
          <w:rFonts w:hint="eastAsia" w:ascii="宋体" w:hAnsi="Times New Roman"/>
          <w:kern w:val="0"/>
          <w:szCs w:val="20"/>
        </w:rPr>
        <w:t>工程总承包其他费是指由与工程总承包相关的且由发包人委托及承包人完成的工程建设其他费用和工程总承包管理费之和组成。其中：工程总承包管理费的计取应注意以下事项：</w:t>
      </w:r>
    </w:p>
    <w:p>
      <w:pPr>
        <w:widowControl/>
        <w:ind w:firstLine="420" w:firstLineChars="200"/>
        <w:jc w:val="left"/>
        <w:rPr>
          <w:rFonts w:ascii="宋体" w:hAnsi="Times New Roman"/>
          <w:kern w:val="0"/>
          <w:szCs w:val="20"/>
        </w:rPr>
      </w:pPr>
      <w:r>
        <w:rPr>
          <w:rFonts w:hint="eastAsia" w:ascii="宋体" w:hAnsi="Times New Roman"/>
          <w:kern w:val="0"/>
          <w:szCs w:val="20"/>
          <w:lang w:val="en-US" w:eastAsia="zh-CN"/>
        </w:rPr>
        <w:t>a</w:t>
      </w:r>
      <w:r>
        <w:rPr>
          <w:rFonts w:hint="eastAsia" w:ascii="宋体" w:hAnsi="Times New Roman"/>
          <w:kern w:val="0"/>
          <w:szCs w:val="20"/>
        </w:rPr>
        <w:t>）工程总承包管理费不同于建设单位管理费</w:t>
      </w:r>
    </w:p>
    <w:p>
      <w:pPr>
        <w:widowControl/>
        <w:ind w:firstLine="420" w:firstLineChars="200"/>
        <w:jc w:val="left"/>
        <w:rPr>
          <w:rFonts w:ascii="宋体" w:hAnsi="Times New Roman"/>
          <w:kern w:val="0"/>
          <w:szCs w:val="20"/>
        </w:rPr>
      </w:pPr>
      <w:r>
        <w:rPr>
          <w:rFonts w:hint="eastAsia" w:ascii="宋体" w:hAnsi="Times New Roman"/>
          <w:kern w:val="0"/>
          <w:szCs w:val="20"/>
        </w:rPr>
        <w:t>建设单位管理费是指建设单位从项目开工之日起至办理竣工财务决算之日止发生的管理性质的开支。</w:t>
      </w:r>
    </w:p>
    <w:p>
      <w:pPr>
        <w:widowControl/>
        <w:ind w:firstLine="420" w:firstLineChars="200"/>
        <w:jc w:val="left"/>
        <w:rPr>
          <w:rFonts w:ascii="宋体" w:hAnsi="Times New Roman"/>
          <w:kern w:val="0"/>
          <w:szCs w:val="20"/>
        </w:rPr>
      </w:pPr>
      <w:r>
        <w:rPr>
          <w:rFonts w:hint="eastAsia" w:ascii="宋体" w:hAnsi="Times New Roman"/>
          <w:kern w:val="0"/>
          <w:szCs w:val="20"/>
        </w:rPr>
        <w:t>建设单位管理费=扣除征地拆迁费用后的工程总概算*费率</w:t>
      </w:r>
    </w:p>
    <w:p>
      <w:pPr>
        <w:widowControl/>
        <w:ind w:firstLine="420" w:firstLineChars="200"/>
        <w:jc w:val="left"/>
        <w:rPr>
          <w:rFonts w:ascii="宋体" w:hAnsi="Times New Roman"/>
          <w:kern w:val="0"/>
          <w:szCs w:val="20"/>
        </w:rPr>
      </w:pPr>
      <w:r>
        <w:rPr>
          <w:rFonts w:hint="eastAsia" w:ascii="宋体" w:hAnsi="Times New Roman"/>
          <w:kern w:val="0"/>
          <w:szCs w:val="20"/>
          <w:lang w:val="en-US" w:eastAsia="zh-CN"/>
        </w:rPr>
        <w:t>b</w:t>
      </w:r>
      <w:r>
        <w:rPr>
          <w:rFonts w:hint="eastAsia" w:ascii="宋体" w:hAnsi="Times New Roman"/>
          <w:kern w:val="0"/>
          <w:szCs w:val="20"/>
        </w:rPr>
        <w:t>）工程总承包管理费也不同于建筑安装工程费中的总承包服务费</w:t>
      </w:r>
    </w:p>
    <w:p>
      <w:pPr>
        <w:pStyle w:val="56"/>
        <w:ind w:left="210" w:firstLine="210" w:firstLineChars="100"/>
      </w:pPr>
      <w:r>
        <w:rPr>
          <w:rFonts w:hint="eastAsia"/>
        </w:rPr>
        <w:t>建筑安装工程费中的总承包服务费是指施工总承包人为配合协调发包人进行的工程分包、采购设备材料等进行管理、服务所需的费用。</w:t>
      </w:r>
    </w:p>
    <w:p>
      <w:pPr>
        <w:adjustRightInd/>
        <w:spacing w:before="156" w:beforeLines="50" w:after="156" w:afterLines="50" w:line="240" w:lineRule="auto"/>
        <w:outlineLvl w:val="2"/>
        <w:rPr>
          <w:rFonts w:ascii="宋体" w:hAnsi="Times New Roman"/>
          <w:color w:val="000000" w:themeColor="text1"/>
          <w:kern w:val="0"/>
          <w:szCs w:val="20"/>
          <w14:textFill>
            <w14:solidFill>
              <w14:schemeClr w14:val="tx1"/>
            </w14:solidFill>
          </w14:textFill>
        </w:rPr>
      </w:pPr>
      <w:r>
        <w:rPr>
          <w:rFonts w:ascii="宋体" w:hAnsi="Times New Roman"/>
          <w:color w:val="000000" w:themeColor="text1"/>
          <w:kern w:val="0"/>
          <w:szCs w:val="20"/>
          <w14:textFill>
            <w14:solidFill>
              <w14:schemeClr w14:val="tx1"/>
            </w14:solidFill>
          </w14:textFill>
        </w:rPr>
        <w:t>6.3.2</w:t>
      </w:r>
      <w:r>
        <w:rPr>
          <w:rFonts w:hint="eastAsia" w:ascii="宋体" w:hAnsi="Times New Roman"/>
          <w:color w:val="000000" w:themeColor="text1"/>
          <w:kern w:val="0"/>
          <w:szCs w:val="20"/>
          <w14:textFill>
            <w14:solidFill>
              <w14:schemeClr w14:val="tx1"/>
            </w14:solidFill>
          </w14:textFill>
        </w:rPr>
        <w:t>本条规定了工程总承包其他费计算方法。</w:t>
      </w:r>
    </w:p>
    <w:p>
      <w:pPr>
        <w:widowControl/>
        <w:adjustRightInd/>
        <w:spacing w:before="156" w:beforeLines="50" w:after="156" w:afterLines="50" w:line="240" w:lineRule="auto"/>
        <w:outlineLvl w:val="1"/>
        <w:rPr>
          <w:rFonts w:ascii="宋体" w:hAnsi="Times New Roman"/>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6</w:t>
      </w:r>
      <w:r>
        <w:rPr>
          <w:rFonts w:ascii="黑体" w:hAnsi="黑体" w:eastAsia="黑体"/>
          <w:color w:val="000000" w:themeColor="text1"/>
          <w:kern w:val="0"/>
          <w:szCs w:val="20"/>
          <w14:textFill>
            <w14:solidFill>
              <w14:schemeClr w14:val="tx1"/>
            </w14:solidFill>
          </w14:textFill>
        </w:rPr>
        <w:t>.4</w:t>
      </w:r>
      <w:r>
        <w:rPr>
          <w:rFonts w:hint="eastAsia" w:ascii="黑体" w:hAnsi="黑体" w:eastAsia="黑体"/>
          <w:color w:val="000000" w:themeColor="text1"/>
          <w:kern w:val="0"/>
          <w:szCs w:val="20"/>
          <w14:textFill>
            <w14:solidFill>
              <w14:schemeClr w14:val="tx1"/>
            </w14:solidFill>
          </w14:textFill>
        </w:rPr>
        <w:t>暂估价</w:t>
      </w:r>
      <w:r>
        <w:rPr>
          <w:rFonts w:hint="eastAsia" w:ascii="宋体" w:hAnsi="Times New Roman"/>
          <w:color w:val="000000" w:themeColor="text1"/>
          <w:kern w:val="0"/>
          <w:szCs w:val="20"/>
          <w14:textFill>
            <w14:solidFill>
              <w14:schemeClr w14:val="tx1"/>
            </w14:solidFill>
          </w14:textFill>
        </w:rPr>
        <w:t xml:space="preserve"> 本条规定了暂估价的定义及暂估价的组成。</w:t>
      </w:r>
    </w:p>
    <w:p>
      <w:pPr>
        <w:widowControl/>
        <w:adjustRightInd/>
        <w:spacing w:before="156" w:beforeLines="50" w:after="156" w:afterLines="50" w:line="240" w:lineRule="auto"/>
        <w:outlineLvl w:val="1"/>
        <w:rPr>
          <w:rFonts w:ascii="黑体" w:hAnsi="黑体" w:eastAsia="黑体"/>
          <w:color w:val="000000" w:themeColor="text1"/>
          <w:kern w:val="0"/>
          <w:szCs w:val="20"/>
          <w14:textFill>
            <w14:solidFill>
              <w14:schemeClr w14:val="tx1"/>
            </w14:solidFill>
          </w14:textFill>
        </w:rPr>
      </w:pPr>
      <w:r>
        <w:rPr>
          <w:rFonts w:hint="eastAsia" w:ascii="黑体" w:hAnsi="黑体" w:eastAsia="黑体"/>
          <w:color w:val="000000" w:themeColor="text1"/>
          <w:kern w:val="0"/>
          <w:szCs w:val="20"/>
          <w14:textFill>
            <w14:solidFill>
              <w14:schemeClr w14:val="tx1"/>
            </w14:solidFill>
          </w14:textFill>
        </w:rPr>
        <w:t>6.5暂列金额</w:t>
      </w:r>
    </w:p>
    <w:p>
      <w:pPr>
        <w:adjustRightInd/>
        <w:spacing w:before="156" w:beforeLines="50" w:after="156" w:afterLines="50" w:line="240" w:lineRule="auto"/>
        <w:outlineLvl w:val="2"/>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6</w:t>
      </w:r>
      <w:r>
        <w:rPr>
          <w:rFonts w:ascii="宋体" w:hAnsi="Times New Roman"/>
          <w:color w:val="000000" w:themeColor="text1"/>
          <w:kern w:val="0"/>
          <w:szCs w:val="20"/>
          <w14:textFill>
            <w14:solidFill>
              <w14:schemeClr w14:val="tx1"/>
            </w14:solidFill>
          </w14:textFill>
        </w:rPr>
        <w:t>.</w:t>
      </w:r>
      <w:r>
        <w:rPr>
          <w:rFonts w:hint="eastAsia" w:ascii="宋体" w:hAnsi="Times New Roman"/>
          <w:color w:val="000000" w:themeColor="text1"/>
          <w:kern w:val="0"/>
          <w:szCs w:val="20"/>
          <w14:textFill>
            <w14:solidFill>
              <w14:schemeClr w14:val="tx1"/>
            </w14:solidFill>
          </w14:textFill>
        </w:rPr>
        <w:t>5</w:t>
      </w:r>
      <w:r>
        <w:rPr>
          <w:rFonts w:ascii="宋体" w:hAnsi="Times New Roman"/>
          <w:color w:val="000000" w:themeColor="text1"/>
          <w:kern w:val="0"/>
          <w:szCs w:val="20"/>
          <w14:textFill>
            <w14:solidFill>
              <w14:schemeClr w14:val="tx1"/>
            </w14:solidFill>
          </w14:textFill>
        </w:rPr>
        <w:t>.1</w:t>
      </w:r>
      <w:r>
        <w:rPr>
          <w:rFonts w:hint="eastAsia" w:ascii="宋体" w:hAnsi="Times New Roman"/>
          <w:color w:val="000000" w:themeColor="text1"/>
          <w:kern w:val="0"/>
          <w:szCs w:val="20"/>
          <w14:textFill>
            <w14:solidFill>
              <w14:schemeClr w14:val="tx1"/>
            </w14:solidFill>
          </w14:textFill>
        </w:rPr>
        <w:t>本条规定了暂列金额费用组成。</w:t>
      </w:r>
    </w:p>
    <w:p>
      <w:pPr>
        <w:adjustRightInd/>
        <w:spacing w:before="156" w:beforeLines="50" w:after="156" w:afterLines="50" w:line="240" w:lineRule="auto"/>
        <w:outlineLvl w:val="2"/>
        <w:rPr>
          <w:rFonts w:ascii="宋体" w:hAnsi="Times New Roman"/>
          <w:kern w:val="0"/>
          <w:szCs w:val="20"/>
        </w:rPr>
      </w:pPr>
      <w:r>
        <w:rPr>
          <w:rFonts w:hint="eastAsia" w:ascii="宋体" w:hAnsi="Times New Roman"/>
          <w:kern w:val="0"/>
          <w:szCs w:val="20"/>
        </w:rPr>
        <w:t>6</w:t>
      </w:r>
      <w:r>
        <w:rPr>
          <w:rFonts w:ascii="宋体" w:hAnsi="Times New Roman"/>
          <w:kern w:val="0"/>
          <w:szCs w:val="20"/>
        </w:rPr>
        <w:t>.</w:t>
      </w:r>
      <w:r>
        <w:rPr>
          <w:rFonts w:hint="eastAsia" w:ascii="宋体" w:hAnsi="Times New Roman"/>
          <w:kern w:val="0"/>
          <w:szCs w:val="20"/>
        </w:rPr>
        <w:t>5</w:t>
      </w:r>
      <w:r>
        <w:rPr>
          <w:rFonts w:ascii="宋体" w:hAnsi="Times New Roman"/>
          <w:kern w:val="0"/>
          <w:szCs w:val="20"/>
        </w:rPr>
        <w:t>.2</w:t>
      </w:r>
      <w:r>
        <w:rPr>
          <w:rFonts w:hint="eastAsia" w:ascii="宋体" w:hAnsi="Times New Roman"/>
          <w:kern w:val="0"/>
          <w:szCs w:val="20"/>
        </w:rPr>
        <w:t>本条规定了暂列金额计算方法。</w:t>
      </w:r>
    </w:p>
    <w:p>
      <w:pPr>
        <w:widowControl/>
        <w:adjustRightInd/>
        <w:spacing w:before="312" w:beforeLines="100" w:after="312" w:afterLines="100" w:line="240" w:lineRule="auto"/>
        <w:outlineLvl w:val="0"/>
        <w:rPr>
          <w:rFonts w:ascii="黑体" w:hAnsi="黑体" w:eastAsia="黑体" w:cs="黑体"/>
          <w:kern w:val="0"/>
          <w:szCs w:val="20"/>
        </w:rPr>
      </w:pPr>
      <w:r>
        <w:rPr>
          <w:rFonts w:hint="eastAsia" w:ascii="黑体" w:hAnsi="黑体" w:eastAsia="黑体" w:cs="黑体"/>
          <w:kern w:val="0"/>
          <w:szCs w:val="20"/>
        </w:rPr>
        <w:t>7项目清单编制</w:t>
      </w:r>
    </w:p>
    <w:p>
      <w:pPr>
        <w:widowControl/>
        <w:adjustRightInd/>
        <w:spacing w:before="156" w:beforeLines="50" w:after="156" w:afterLines="50" w:line="240" w:lineRule="auto"/>
        <w:outlineLvl w:val="1"/>
        <w:rPr>
          <w:rFonts w:ascii="宋体" w:hAnsi="Times New Roman"/>
          <w:kern w:val="0"/>
          <w:szCs w:val="20"/>
        </w:rPr>
      </w:pPr>
      <w:r>
        <w:rPr>
          <w:rFonts w:hint="eastAsia" w:ascii="黑体" w:hAnsi="黑体" w:eastAsia="黑体"/>
          <w:kern w:val="0"/>
          <w:szCs w:val="20"/>
        </w:rPr>
        <w:t>7</w:t>
      </w:r>
      <w:r>
        <w:rPr>
          <w:rFonts w:ascii="黑体" w:hAnsi="黑体" w:eastAsia="黑体"/>
          <w:kern w:val="0"/>
          <w:szCs w:val="20"/>
        </w:rPr>
        <w:t>.1</w:t>
      </w:r>
      <w:r>
        <w:rPr>
          <w:rFonts w:hint="eastAsia" w:ascii="宋体" w:hAnsi="Times New Roman"/>
          <w:kern w:val="0"/>
          <w:szCs w:val="20"/>
        </w:rPr>
        <w:t>本条规定了项目清单的种类、构成及其编制依据。</w:t>
      </w:r>
    </w:p>
    <w:p>
      <w:pPr>
        <w:widowControl/>
        <w:adjustRightInd/>
        <w:spacing w:before="156" w:beforeLines="50" w:after="156" w:afterLines="50" w:line="240" w:lineRule="auto"/>
        <w:outlineLvl w:val="1"/>
        <w:rPr>
          <w:rFonts w:ascii="黑体" w:hAnsi="黑体" w:eastAsia="黑体"/>
          <w:kern w:val="0"/>
          <w:szCs w:val="20"/>
        </w:rPr>
      </w:pPr>
      <w:r>
        <w:rPr>
          <w:rFonts w:hint="eastAsia" w:ascii="黑体" w:hAnsi="黑体" w:eastAsia="黑体"/>
          <w:kern w:val="0"/>
          <w:szCs w:val="20"/>
        </w:rPr>
        <w:t>7</w:t>
      </w:r>
      <w:r>
        <w:rPr>
          <w:rFonts w:ascii="黑体" w:hAnsi="黑体" w:eastAsia="黑体"/>
          <w:kern w:val="0"/>
          <w:szCs w:val="20"/>
        </w:rPr>
        <w:t>.2</w:t>
      </w:r>
      <w:r>
        <w:rPr>
          <w:rFonts w:hint="eastAsia" w:ascii="黑体" w:hAnsi="黑体" w:eastAsia="黑体"/>
          <w:kern w:val="0"/>
          <w:szCs w:val="20"/>
        </w:rPr>
        <w:t>可行性研究后清单</w:t>
      </w:r>
    </w:p>
    <w:p>
      <w:pPr>
        <w:adjustRightInd/>
        <w:spacing w:before="156" w:beforeLines="50" w:after="156" w:afterLines="50" w:line="240" w:lineRule="auto"/>
        <w:outlineLvl w:val="2"/>
        <w:rPr>
          <w:rFonts w:ascii="宋体" w:hAnsi="Times New Roman"/>
          <w:color w:val="FF0000"/>
          <w:kern w:val="0"/>
          <w:szCs w:val="20"/>
        </w:rPr>
      </w:pPr>
      <w:r>
        <w:rPr>
          <w:rFonts w:hint="eastAsia" w:ascii="宋体" w:hAnsi="Times New Roman"/>
          <w:kern w:val="0"/>
          <w:szCs w:val="20"/>
        </w:rPr>
        <w:t>7</w:t>
      </w:r>
      <w:r>
        <w:rPr>
          <w:rFonts w:ascii="宋体" w:hAnsi="Times New Roman"/>
          <w:kern w:val="0"/>
          <w:szCs w:val="20"/>
        </w:rPr>
        <w:t>.2.1</w:t>
      </w:r>
      <w:r>
        <w:rPr>
          <w:rFonts w:hint="eastAsia" w:ascii="宋体" w:hAnsi="Times New Roman"/>
          <w:kern w:val="0"/>
          <w:szCs w:val="20"/>
        </w:rPr>
        <w:t>本条规定了可行性研究后发包的工程总承包项目建筑安装和市政基础设施工程费用清单的编制方法，以及工程费用项目清单的三个要件——项目名称、计量单位、计算规则。</w:t>
      </w:r>
    </w:p>
    <w:p>
      <w:pPr>
        <w:adjustRightInd/>
        <w:spacing w:before="156" w:beforeLines="50" w:after="156" w:afterLines="50" w:line="240" w:lineRule="auto"/>
        <w:outlineLvl w:val="2"/>
        <w:rPr>
          <w:rFonts w:ascii="宋体" w:hAnsi="Times New Roman"/>
          <w:kern w:val="0"/>
          <w:szCs w:val="20"/>
        </w:rPr>
      </w:pPr>
      <w:r>
        <w:rPr>
          <w:rFonts w:hint="eastAsia" w:ascii="宋体" w:hAnsi="Times New Roman"/>
          <w:kern w:val="0"/>
          <w:szCs w:val="20"/>
        </w:rPr>
        <w:t>7</w:t>
      </w:r>
      <w:r>
        <w:rPr>
          <w:rFonts w:ascii="宋体" w:hAnsi="Times New Roman"/>
          <w:kern w:val="0"/>
          <w:szCs w:val="20"/>
        </w:rPr>
        <w:t>.2.2</w:t>
      </w:r>
      <w:r>
        <w:rPr>
          <w:rFonts w:hint="eastAsia" w:ascii="宋体" w:hAnsi="Times New Roman"/>
          <w:kern w:val="0"/>
          <w:szCs w:val="20"/>
        </w:rPr>
        <w:t>《建设项目工程总承包合同（示范文本）》（GF-2020-0216）第二部分通用合同第6条规定：“发包人自行供应材料、工程设备的，应在订立合同时在专用合同条件的附录《发包人供应材料设备一览表》中明确材料、工程设备的品种、规格、型号、主要参数、数量、单价、质量等级和交接地点等……承包人应按照专用合同条件的约定，将各项材料和工程设备的供货人及品种、技术要求、规格、数量和供货时间等报送工程师批准”。据此规定，工程建设所需的设备及工器具可由发包人自行提供，也可以按照合同约定由承包人提供，因此在编制设备及工器具购置费清单时，应当载明由承包人提供的设备名称、技术参数或规格、型号、计量单位、数量。</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7.2.3总承包其他费清单根据不同阶段的发包内容确定，可行性研究完成后发包的工程总承包项目，总承包其他费包括勘察费、设计费、研究试验费，土地租用、占道及补偿费，税费，场地准备及临时设施费，招标投标费，检验检测费，系统集成费，财务费，专利及专用技术使用费，工程保险费，法律服务费及工程总承包其他费。</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7.2.4暂列金额在本规程中定义为招标人暂定并包括在合同中的一笔款项。工程总承包项目应当采用总价合同形式，其希望合同价格就是其最终竣工结算的价格。当前出台的有关政策规定也要求尽可能准确预测项目投资并科学合理地进行投资控制，但工程建设自身的特性决定了工程建设过程中必然存在一些不可预见、不能确定的因素，特别是在可行性研究后发包的工程总承包项目，其招标时设计图纸还未明确，对早期投资控制更为不利。消化这些因素必然引起合同价格的调整，因此暂列金额就是为消除这类不可避免的价格调整而设立，以便达到合理确定和有效控制工程造价的目标。</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7.3初步设计后清单</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7.3.1—7.3.4与上述可行性研究后清单基本一致，应当要区分建筑安装工程费清单、工程总承包其他费清单因发包阶段不同，其计列内容有所差别。</w:t>
      </w:r>
    </w:p>
    <w:p>
      <w:pPr>
        <w:widowControl/>
        <w:adjustRightInd/>
        <w:spacing w:before="312" w:beforeLines="100" w:after="312" w:afterLines="100" w:line="240" w:lineRule="auto"/>
        <w:outlineLvl w:val="0"/>
        <w:rPr>
          <w:rFonts w:ascii="黑体" w:hAnsi="黑体" w:eastAsia="黑体" w:cs="黑体"/>
          <w:kern w:val="0"/>
          <w:szCs w:val="20"/>
        </w:rPr>
      </w:pPr>
      <w:r>
        <w:rPr>
          <w:rFonts w:hint="eastAsia" w:ascii="黑体" w:hAnsi="黑体" w:eastAsia="黑体" w:cs="黑体"/>
          <w:kern w:val="0"/>
          <w:szCs w:val="20"/>
        </w:rPr>
        <w:t>8最高投标限价编制</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8.1一般规定</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8.1.3根据《招标投标法实施条例》第二十七条规定：“招标人设有最高投标限价的，应当在招标文件中明确最高投标限价或者最高投标限价的计算方法。”最高投标限价是招标人在招标文件中明确的投标人的最高报价，因此，对于投标价高于最高投标限价的投标文件将予以否决。</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8.1.4本条规定了最高投标限价应由招标人负责编制，当招标人不具有编制最高投标限价的能力时，可委托具有编制能力的工程造价咨询人编制。但是同一家工程造价咨询人不得就同一工程即接受招标人委托编制最高投标限价又接受投标人委托编制投标报价。</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8.2可行性研究后最高投标限价编制</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8.2.1本条规定了以可行性研究批复为招标起点的工程总承包项目最高投标限价金额确定方法。</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8.2.2本条规定了依据可行性研究后项目清单编制最高投标限价中应当审核确认事宜，包括招标文件的组成内容、措施清单项目以及特殊要求。</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8.2.3本条规定了无项目清单时，编制最高投标限价参照的工程计价表格文件。</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8.3初步设计后最高投标限价编制</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8.3.1本条规定了初步设计完成后发包的工程总承包项目最高投标限价金额确定方法。</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8.3.2本条规定了初步设计后依据项目清单编制最高投标限价的计价相关规定、工程计价表格。</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8.3.3本条规定了依据初步设计后项目清单编制最高投标限价中关于建筑安装工程费、设备及工器具购置费、总承包其他费以及暂列金额的计列方式。</w:t>
      </w:r>
    </w:p>
    <w:p>
      <w:pPr>
        <w:widowControl/>
        <w:adjustRightInd/>
        <w:spacing w:before="312" w:beforeLines="100" w:after="312" w:afterLines="100" w:line="240" w:lineRule="auto"/>
        <w:outlineLvl w:val="0"/>
        <w:rPr>
          <w:rFonts w:ascii="黑体" w:hAnsi="黑体" w:eastAsia="黑体" w:cs="黑体"/>
          <w:kern w:val="0"/>
          <w:szCs w:val="20"/>
        </w:rPr>
      </w:pPr>
      <w:r>
        <w:rPr>
          <w:rFonts w:hint="eastAsia" w:ascii="黑体" w:hAnsi="黑体" w:eastAsia="黑体" w:cs="黑体"/>
          <w:kern w:val="0"/>
          <w:szCs w:val="20"/>
        </w:rPr>
        <w:t>9投标报价编制</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9.1一般规定</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9.1.2投标人编制的投标文件应对已发布招标文件的实质性要求进行响应，为进一步促进竞争，投标人可以根据企业专业技术能力和经营管理水平自主报价。</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9.1.3国有资金投资的工程，招标人编制并公布的最高投标限价相当于招标人的采购预算，根据《中华人民共和国政府采购法》第三十六条规定：“在招标采购中，出现下列情形之一的，应予废标……（三）投标人的报价均超过了采购预算，采购人不能支付的”。此外，国有资金中的财政性资金投资的工程在招标时还应符合《中华人民共和国招标投标法》第四十一条规定：“中标人的投标应当符合下列条件……（二）能够满足招标文件的实质性要求，并且经评审的投标价格最低；但是投标价格低于成本的除外”。因此，投标人进行投标报价时不能高于招标文件中规定的最高投标限价也不能低于工程成本。</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9.2可行性研究后投标报价编制</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9.2.1本条规定了可行性研究报告完成后投标的，当投标人发现招标文件存在异议，应采取的措施。根据《招标投标法实施条例》第二十二条规定：“对招标文件有异议的，应当在投标截止时间10日前提出。招标人应当自收到异议之日起3日内作出答复”。依据该条例，招投标人应当注意各时间截止日期。</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9.2.2本条规定了投标总价的组成。</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9.3初步设计后投标报价编制</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9.3.3本条规定了初步设计完成后发包的工程总承包项目，当招标图纸与项目清单不一致时，针对项目增减、内容描述、工程量以及做法不一致时的处理原则。</w:t>
      </w:r>
    </w:p>
    <w:p>
      <w:pPr>
        <w:widowControl/>
        <w:adjustRightInd/>
        <w:spacing w:before="312" w:beforeLines="100" w:after="312" w:afterLines="100" w:line="240" w:lineRule="auto"/>
        <w:outlineLvl w:val="0"/>
        <w:rPr>
          <w:rFonts w:ascii="黑体" w:hAnsi="黑体" w:eastAsia="黑体" w:cs="黑体"/>
          <w:kern w:val="0"/>
          <w:szCs w:val="20"/>
        </w:rPr>
      </w:pPr>
      <w:r>
        <w:rPr>
          <w:rFonts w:hint="eastAsia" w:ascii="黑体" w:hAnsi="黑体" w:eastAsia="黑体" w:cs="黑体"/>
          <w:kern w:val="0"/>
          <w:szCs w:val="20"/>
        </w:rPr>
        <w:t>10合同价</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10.1一般规定</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10.1.1《中华人民共和国民法典》第七百八十九条规定：“建设工程应采用书面形式”；《中华人民共和国招标投标法》第四十六条规定：“招标人和中标人应当自中标通知书发出之日起三十日内，按照招标文件和中标人的投标文件订立书面合同。招标人和中标人不得再行订立背离合同实质性内容的其他协议”。工程合同价款是建设工程合同的重要组成内容，根据相关法律条款规定，工程合同价款的约定应满足以下要求：</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a</w:t>
      </w:r>
      <w:r>
        <w:rPr>
          <w:rFonts w:hint="eastAsia" w:ascii="宋体" w:hAnsi="宋体" w:cs="宋体"/>
          <w:kern w:val="0"/>
          <w:szCs w:val="20"/>
        </w:rPr>
        <w:t>）约定的依据要求：招标人向中标的投标人发出的中标通知书；</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b</w:t>
      </w:r>
      <w:r>
        <w:rPr>
          <w:rFonts w:hint="eastAsia" w:ascii="宋体" w:hAnsi="宋体" w:cs="宋体"/>
          <w:kern w:val="0"/>
          <w:szCs w:val="20"/>
        </w:rPr>
        <w:t>）约定的时间要求：自招标人发出中标通知书之日起30天内；</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c</w:t>
      </w:r>
      <w:r>
        <w:rPr>
          <w:rFonts w:hint="eastAsia" w:ascii="宋体" w:hAnsi="宋体" w:cs="宋体"/>
          <w:kern w:val="0"/>
          <w:szCs w:val="20"/>
        </w:rPr>
        <w:t>）约定的内容要求：招标文件和中标人的投标文件；</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d</w:t>
      </w:r>
      <w:r>
        <w:rPr>
          <w:rFonts w:hint="eastAsia" w:ascii="宋体" w:hAnsi="宋体" w:cs="宋体"/>
          <w:kern w:val="0"/>
          <w:szCs w:val="20"/>
        </w:rPr>
        <w:t>）合同的形式要求：书面合同。</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rPr>
        <w:t>在签订建设工程合同时，若招标文件与中标人的投标文件不一致，应以投标文件为准。</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10.1.2《中华人民共和国建筑法》第十八条规定：“建筑工程造价应当按照国家有关规定，由发包单位与承包单位在合同中约定。公开招标发包的，其造价的约定，须遵循招标投标法的规定”。本条规定了发承包双方应在合同中对工程价款进行约定的基本事项。</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10.1.3本条规定了合同生效后，承包人向发包人提交工程总进度计划和工程项目管理及实施方案的要求。</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10.2合同价款确定</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10.2.1本条规定了在可行性研究报告批复后发包的，实际合同价款的确定应以经审定批准的施工图预算作为依据。</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10.2.2本条规定了在初步设计批复后发包的，中标价即为实际合同价。</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10.3合同价款调整</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10.3.1本条规定了在可行性研究报告批复后发包的，发承包双方应当按照合同约定调整合同价款的若干事项，包括发包人变更施工图、法律法规变化、物价变化、不可抗力、现场签证。</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10.3.2本条规定了在初步设计后发包的，发承包双方应当按照合同约定调整合同价款的若干事项，包括发包人要求变化、法律法规变化、物价变化、不可抗力。</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10.3.3本条规定了施工过程中，承包人应按照发包人认可的设计变更文件进行变更施工。</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10.3.4本条规定了承包人按照发包人认可的设计变更文件进行变更施工后工程造价的计量方法。</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10.3.5本条规定了发包人应在合同约定的时间内对承包人提交的变更工程价款报告进行审核。</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10.3.6本条规定了计日工计价承包人应向发包人提交的材料及其内容，发包人应在合同约定的时间内对承包人提交的签证报告进行审核，确认后计入工程中间价款进行支付。</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10.3.7本条规定了由于人工、材料、工程设备、机械台班价格波动，造成工程造价增减超出合同约定的范围时，应根据8.3.7的方法调整合同价款。</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10.3.8本条规定了发包人向承包人支付提前竣工奖励的要求。</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10.3.9本条规定了合同工程发生误期，承包人应承担工程误期的损失，向发包人支付按照合同要求支付误期赔偿费。</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10.4暂列金额</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rPr>
        <w:t>已签约合同价中的暂列金额只能按照发包人的指示使用。暂列金额虽然列入合同价款，但并不属于承包人所有，也不必然发生。</w:t>
      </w:r>
    </w:p>
    <w:p>
      <w:pPr>
        <w:widowControl/>
        <w:adjustRightInd/>
        <w:spacing w:before="312" w:beforeLines="100" w:after="312" w:afterLines="100" w:line="240" w:lineRule="auto"/>
        <w:outlineLvl w:val="0"/>
        <w:rPr>
          <w:rFonts w:ascii="黑体" w:hAnsi="黑体" w:eastAsia="黑体" w:cs="黑体"/>
          <w:kern w:val="0"/>
          <w:szCs w:val="20"/>
        </w:rPr>
      </w:pPr>
      <w:r>
        <w:rPr>
          <w:rFonts w:hint="eastAsia" w:ascii="黑体" w:hAnsi="黑体" w:eastAsia="黑体" w:cs="黑体"/>
          <w:kern w:val="0"/>
          <w:szCs w:val="20"/>
        </w:rPr>
        <w:t>11工程结算与支付</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11.1中间结算与支付</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11.1.1本条规定了发承包双方应按照合同约定办理中间结算。承包人应根据施工进度计划和总价构成、费用性质、计划发生时间和相应的工程量等因素按计量周期进行支付分解。</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rPr>
        <w:t>中间结算节点的划分应结合工程实际情况，以实现质量验收、工程计量、进度管理、安全考核等目标为原则，在进行中间结算节点划分是可参考以下情形：</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a</w:t>
      </w:r>
      <w:r>
        <w:rPr>
          <w:rFonts w:hint="eastAsia" w:ascii="宋体" w:hAnsi="宋体" w:cs="宋体"/>
          <w:kern w:val="0"/>
          <w:szCs w:val="20"/>
        </w:rPr>
        <w:t>）单项工程、单位工程、分部工程；</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b</w:t>
      </w:r>
      <w:r>
        <w:rPr>
          <w:rFonts w:hint="eastAsia" w:ascii="宋体" w:hAnsi="宋体" w:cs="宋体"/>
          <w:kern w:val="0"/>
          <w:szCs w:val="20"/>
        </w:rPr>
        <w:t>）分标段施工工程的标段；</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c</w:t>
      </w:r>
      <w:r>
        <w:rPr>
          <w:rFonts w:hint="eastAsia" w:ascii="宋体" w:hAnsi="宋体" w:cs="宋体"/>
          <w:kern w:val="0"/>
          <w:szCs w:val="20"/>
        </w:rPr>
        <w:t>）专业工程；</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d</w:t>
      </w:r>
      <w:r>
        <w:rPr>
          <w:rFonts w:hint="eastAsia" w:ascii="宋体" w:hAnsi="宋体" w:cs="宋体"/>
          <w:kern w:val="0"/>
          <w:szCs w:val="20"/>
        </w:rPr>
        <w:t>）施工周期或关键时间节点；</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e</w:t>
      </w:r>
      <w:r>
        <w:rPr>
          <w:rFonts w:hint="eastAsia" w:ascii="宋体" w:hAnsi="宋体" w:cs="宋体"/>
          <w:kern w:val="0"/>
          <w:szCs w:val="20"/>
        </w:rPr>
        <w:t>）工程主要特征或主要结构。</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11.1.2本条规定了发承包双方办理中间结算的资料要求。</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11.1.8本条规定了发包人应在合同约定的时间内对承包人提交的中间价款支付申请进行审核。</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11.1.9本条规定了承包人未按合同约定收到中间价款时应采取的措施。《中华人民共和国民法典》第八百零三条规定：“发包人未按照约定的时间和要求提供原材料、设备、场地、资金、技术资料的，承包人可以顺延工程日期，并有权请求赔偿停工、窝工等损失”。</w:t>
      </w:r>
    </w:p>
    <w:p>
      <w:pPr>
        <w:widowControl/>
        <w:adjustRightInd/>
        <w:spacing w:before="312" w:beforeLines="100" w:after="312" w:afterLines="100" w:line="240" w:lineRule="auto"/>
        <w:outlineLvl w:val="0"/>
        <w:rPr>
          <w:rFonts w:ascii="黑体" w:hAnsi="黑体" w:eastAsia="黑体" w:cs="宋体"/>
          <w:kern w:val="0"/>
          <w:szCs w:val="20"/>
        </w:rPr>
      </w:pPr>
      <w:r>
        <w:rPr>
          <w:rFonts w:hint="eastAsia" w:ascii="黑体" w:hAnsi="黑体" w:eastAsia="黑体" w:cs="宋体"/>
          <w:kern w:val="0"/>
          <w:szCs w:val="20"/>
        </w:rPr>
        <w:t>11.2竣工结算与支付</w:t>
      </w:r>
    </w:p>
    <w:p>
      <w:pPr>
        <w:widowControl/>
        <w:adjustRightInd/>
        <w:spacing w:before="312" w:beforeLines="100" w:after="312" w:afterLines="100" w:line="240" w:lineRule="auto"/>
        <w:outlineLvl w:val="0"/>
        <w:rPr>
          <w:rFonts w:ascii="宋体" w:hAnsi="宋体" w:cs="宋体"/>
          <w:kern w:val="0"/>
          <w:szCs w:val="20"/>
        </w:rPr>
      </w:pPr>
      <w:r>
        <w:rPr>
          <w:rFonts w:hint="eastAsia" w:ascii="宋体" w:hAnsi="宋体" w:cs="宋体"/>
          <w:kern w:val="0"/>
          <w:szCs w:val="20"/>
        </w:rPr>
        <w:t>11.2.1本条规定了在办理工程结算时应符合以下要求：</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a</w:t>
      </w:r>
      <w:r>
        <w:rPr>
          <w:rFonts w:hint="eastAsia" w:ascii="宋体" w:hAnsi="宋体" w:cs="宋体"/>
          <w:kern w:val="0"/>
          <w:szCs w:val="20"/>
        </w:rPr>
        <w:t>）计日工的费用应以发包人实际签证确认的数量和合同约定的相应单价为准进行计算。</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b</w:t>
      </w:r>
      <w:r>
        <w:rPr>
          <w:rFonts w:hint="eastAsia" w:ascii="宋体" w:hAnsi="宋体" w:cs="宋体"/>
          <w:kern w:val="0"/>
          <w:szCs w:val="20"/>
        </w:rPr>
        <w:t>）工程总承包管理费应根据合同约定的金额计算，若发承包双方根据合同约定对工程总承包管理费进行了调整，应以调整后的金额为准。</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c</w:t>
      </w:r>
      <w:r>
        <w:rPr>
          <w:rFonts w:hint="eastAsia" w:ascii="宋体" w:hAnsi="宋体" w:cs="宋体"/>
          <w:kern w:val="0"/>
          <w:szCs w:val="20"/>
        </w:rPr>
        <w:t>）现场签证发生的费用在办理竣工结算时应在其他项目中反映，现场签证金额以发承包双方签证确认的金额为准。</w:t>
      </w:r>
    </w:p>
    <w:p>
      <w:pPr>
        <w:widowControl/>
        <w:adjustRightInd/>
        <w:spacing w:before="312" w:beforeLines="100" w:after="312" w:afterLines="100" w:line="240" w:lineRule="auto"/>
        <w:ind w:firstLine="420" w:firstLineChars="200"/>
        <w:outlineLvl w:val="0"/>
        <w:rPr>
          <w:rFonts w:ascii="宋体" w:hAnsi="宋体" w:cs="宋体"/>
          <w:kern w:val="0"/>
          <w:szCs w:val="20"/>
        </w:rPr>
      </w:pPr>
      <w:r>
        <w:rPr>
          <w:rFonts w:hint="eastAsia" w:ascii="宋体" w:hAnsi="宋体" w:cs="宋体"/>
          <w:kern w:val="0"/>
          <w:szCs w:val="20"/>
          <w:lang w:val="en-US" w:eastAsia="zh-CN"/>
        </w:rPr>
        <w:t>d</w:t>
      </w:r>
      <w:r>
        <w:rPr>
          <w:rFonts w:hint="eastAsia" w:ascii="宋体" w:hAnsi="宋体" w:cs="宋体"/>
          <w:kern w:val="0"/>
          <w:szCs w:val="20"/>
        </w:rPr>
        <w:t>）合同价款中的暂</w:t>
      </w:r>
      <w:r>
        <w:rPr>
          <w:rFonts w:hint="eastAsia" w:ascii="宋体" w:hAnsi="宋体" w:cs="宋体"/>
          <w:kern w:val="0"/>
          <w:szCs w:val="20"/>
          <w:lang w:val="en-US" w:eastAsia="zh-CN"/>
        </w:rPr>
        <w:t>列</w:t>
      </w:r>
      <w:r>
        <w:rPr>
          <w:rFonts w:hint="eastAsia" w:ascii="宋体" w:hAnsi="宋体" w:cs="宋体"/>
          <w:kern w:val="0"/>
          <w:szCs w:val="20"/>
        </w:rPr>
        <w:t>金额在用于各项价款调整、索赔与现场签证后，若有余额，则余额归发包人，若出现差额，则由发包人补齐并反映在相应工程的合同价款中。</w:t>
      </w:r>
    </w:p>
    <w:p>
      <w:pPr>
        <w:adjustRightInd/>
        <w:spacing w:before="156" w:beforeLines="50" w:after="156" w:afterLines="50" w:line="240" w:lineRule="auto"/>
        <w:outlineLvl w:val="2"/>
        <w:rPr>
          <w:rFonts w:ascii="宋体" w:hAnsi="Times New Roman"/>
          <w:kern w:val="0"/>
          <w:szCs w:val="20"/>
        </w:rPr>
      </w:pPr>
      <w:r>
        <w:rPr>
          <w:rFonts w:hint="eastAsia" w:ascii="宋体" w:hAnsi="Times New Roman"/>
          <w:kern w:val="0"/>
          <w:szCs w:val="20"/>
        </w:rPr>
        <w:t>1</w:t>
      </w:r>
      <w:r>
        <w:rPr>
          <w:rFonts w:ascii="宋体" w:hAnsi="Times New Roman"/>
          <w:kern w:val="0"/>
          <w:szCs w:val="20"/>
        </w:rPr>
        <w:t>1.2.2</w:t>
      </w:r>
      <w:r>
        <w:rPr>
          <w:rFonts w:hint="eastAsia" w:ascii="宋体" w:hAnsi="Times New Roman"/>
          <w:kern w:val="0"/>
          <w:szCs w:val="20"/>
        </w:rPr>
        <w:t>本条规定了承包人应在合同约定的时间内对发包人提交的竣工结算文件进行审核，在对竣工结算文件进行审核时，仅需对固定总价允许调整部分进行审核，固定总价包干部分不再另行审核。</w:t>
      </w:r>
    </w:p>
    <w:p>
      <w:pPr>
        <w:adjustRightInd/>
        <w:spacing w:before="156" w:beforeLines="50" w:after="156" w:afterLines="50" w:line="240" w:lineRule="auto"/>
        <w:outlineLvl w:val="2"/>
        <w:rPr>
          <w:rFonts w:ascii="宋体" w:hAnsi="Times New Roman"/>
          <w:kern w:val="0"/>
          <w:szCs w:val="20"/>
        </w:rPr>
      </w:pPr>
      <w:r>
        <w:rPr>
          <w:rFonts w:ascii="宋体" w:hAnsi="Times New Roman"/>
          <w:kern w:val="0"/>
          <w:szCs w:val="20"/>
        </w:rPr>
        <w:t>11</w:t>
      </w:r>
      <w:r>
        <w:rPr>
          <w:rFonts w:hint="eastAsia" w:ascii="宋体" w:hAnsi="Times New Roman"/>
          <w:kern w:val="0"/>
          <w:szCs w:val="20"/>
        </w:rPr>
        <w:t>.2.3-</w:t>
      </w:r>
      <w:r>
        <w:rPr>
          <w:rFonts w:ascii="宋体" w:hAnsi="Times New Roman"/>
          <w:kern w:val="0"/>
          <w:szCs w:val="20"/>
        </w:rPr>
        <w:t>11</w:t>
      </w:r>
      <w:r>
        <w:rPr>
          <w:rFonts w:hint="eastAsia" w:ascii="宋体" w:hAnsi="Times New Roman"/>
          <w:kern w:val="0"/>
          <w:szCs w:val="20"/>
        </w:rPr>
        <w:t>.2.5竣工结算的核对是工程造价计价中发承包双方应共同完成的重要工作。当工程竣工验收合格后，承包人将工程移交给发包人时，发承包双方应将工程价款结算清楚，即竣工结算办理完毕。</w:t>
      </w:r>
    </w:p>
    <w:p>
      <w:pPr>
        <w:adjustRightInd/>
        <w:spacing w:before="156" w:beforeLines="50" w:after="156" w:afterLines="50" w:line="240" w:lineRule="auto"/>
        <w:outlineLvl w:val="2"/>
        <w:rPr>
          <w:rFonts w:ascii="宋体" w:hAnsi="Times New Roman"/>
          <w:kern w:val="0"/>
          <w:szCs w:val="20"/>
        </w:rPr>
      </w:pPr>
      <w:r>
        <w:rPr>
          <w:rFonts w:hint="eastAsia" w:ascii="宋体" w:hAnsi="Times New Roman"/>
          <w:kern w:val="0"/>
          <w:szCs w:val="20"/>
        </w:rPr>
        <w:t>1</w:t>
      </w:r>
      <w:r>
        <w:rPr>
          <w:rFonts w:ascii="宋体" w:hAnsi="Times New Roman"/>
          <w:kern w:val="0"/>
          <w:szCs w:val="20"/>
        </w:rPr>
        <w:t>1</w:t>
      </w:r>
      <w:r>
        <w:rPr>
          <w:rFonts w:hint="eastAsia" w:ascii="宋体" w:hAnsi="Times New Roman"/>
          <w:kern w:val="0"/>
          <w:szCs w:val="20"/>
        </w:rPr>
        <w:t>.2.6本条规定了承包人应根据办理的竣工结算文件向发包人提交竣工结算申请及其内容。</w:t>
      </w:r>
    </w:p>
    <w:p>
      <w:pPr>
        <w:adjustRightInd/>
        <w:spacing w:before="156" w:beforeLines="50" w:after="156" w:afterLines="50" w:line="240" w:lineRule="auto"/>
        <w:outlineLvl w:val="2"/>
        <w:rPr>
          <w:rFonts w:ascii="宋体" w:hAnsi="Times New Roman"/>
          <w:kern w:val="0"/>
          <w:szCs w:val="20"/>
        </w:rPr>
      </w:pPr>
      <w:r>
        <w:rPr>
          <w:rFonts w:ascii="宋体" w:hAnsi="Times New Roman"/>
          <w:kern w:val="0"/>
          <w:szCs w:val="20"/>
        </w:rPr>
        <w:t>11</w:t>
      </w:r>
      <w:r>
        <w:rPr>
          <w:rFonts w:hint="eastAsia" w:ascii="宋体" w:hAnsi="Times New Roman"/>
          <w:kern w:val="0"/>
          <w:szCs w:val="20"/>
        </w:rPr>
        <w:t>.2.7本条规定了发包人对承包人提交竣工结算申请的核实要求。</w:t>
      </w:r>
    </w:p>
    <w:p>
      <w:pPr>
        <w:adjustRightInd/>
        <w:spacing w:before="156" w:beforeLines="50" w:after="156" w:afterLines="50" w:line="240" w:lineRule="auto"/>
        <w:outlineLvl w:val="2"/>
        <w:rPr>
          <w:rFonts w:ascii="宋体" w:hAnsi="Times New Roman"/>
          <w:kern w:val="0"/>
          <w:szCs w:val="20"/>
        </w:rPr>
      </w:pPr>
      <w:r>
        <w:rPr>
          <w:rFonts w:ascii="宋体" w:hAnsi="Times New Roman"/>
          <w:kern w:val="0"/>
          <w:szCs w:val="20"/>
        </w:rPr>
        <w:t>11</w:t>
      </w:r>
      <w:r>
        <w:rPr>
          <w:rFonts w:hint="eastAsia" w:ascii="宋体" w:hAnsi="Times New Roman"/>
          <w:kern w:val="0"/>
          <w:szCs w:val="20"/>
        </w:rPr>
        <w:t>.2.8本条规定了承包人未按合同约定得到工程结算价款时应采取的措施。《中华人民共和国民法典》第八百零八条规定：“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adjustRightInd/>
        <w:spacing w:before="156" w:beforeLines="50" w:after="156" w:afterLines="50" w:line="240" w:lineRule="auto"/>
        <w:outlineLvl w:val="2"/>
        <w:rPr>
          <w:rFonts w:ascii="宋体" w:hAnsi="Times New Roman"/>
          <w:kern w:val="0"/>
          <w:szCs w:val="20"/>
        </w:rPr>
      </w:pPr>
      <w:r>
        <w:rPr>
          <w:rFonts w:ascii="宋体" w:hAnsi="Times New Roman"/>
          <w:kern w:val="0"/>
          <w:szCs w:val="20"/>
        </w:rPr>
        <w:t>11</w:t>
      </w:r>
      <w:r>
        <w:rPr>
          <w:rFonts w:hint="eastAsia" w:ascii="宋体" w:hAnsi="Times New Roman"/>
          <w:kern w:val="0"/>
          <w:szCs w:val="20"/>
        </w:rPr>
        <w:t>.2.9本条规定了发包人向承包人支付竣工结算价款的支付要求。</w:t>
      </w:r>
    </w:p>
    <w:p>
      <w:pPr>
        <w:widowControl/>
        <w:adjustRightInd/>
        <w:spacing w:before="312" w:beforeLines="100" w:after="312" w:afterLines="100" w:line="240" w:lineRule="auto"/>
        <w:outlineLvl w:val="0"/>
        <w:rPr>
          <w:rFonts w:ascii="黑体" w:hAnsi="黑体" w:eastAsia="黑体" w:cs="黑体"/>
          <w:kern w:val="0"/>
          <w:szCs w:val="20"/>
        </w:rPr>
      </w:pPr>
      <w:r>
        <w:rPr>
          <w:rFonts w:hint="eastAsia" w:ascii="黑体" w:hAnsi="黑体" w:eastAsia="黑体" w:cs="黑体"/>
          <w:kern w:val="0"/>
          <w:szCs w:val="20"/>
        </w:rPr>
        <w:t>12计价表格</w:t>
      </w:r>
    </w:p>
    <w:p>
      <w:pPr>
        <w:widowControl/>
        <w:adjustRightInd/>
        <w:spacing w:before="156" w:beforeLines="50" w:after="156" w:afterLines="50" w:line="240" w:lineRule="auto"/>
        <w:outlineLvl w:val="1"/>
        <w:rPr>
          <w:rFonts w:ascii="宋体" w:hAnsi="Times New Roman"/>
          <w:kern w:val="0"/>
          <w:szCs w:val="20"/>
        </w:rPr>
      </w:pPr>
      <w:r>
        <w:rPr>
          <w:rFonts w:hint="eastAsia" w:ascii="黑体" w:hAnsi="黑体" w:eastAsia="黑体"/>
          <w:kern w:val="0"/>
          <w:szCs w:val="20"/>
        </w:rPr>
        <w:t>12</w:t>
      </w:r>
      <w:r>
        <w:rPr>
          <w:rFonts w:ascii="黑体" w:hAnsi="黑体" w:eastAsia="黑体"/>
          <w:kern w:val="0"/>
          <w:szCs w:val="20"/>
        </w:rPr>
        <w:t>.1</w:t>
      </w:r>
      <w:r>
        <w:rPr>
          <w:rFonts w:hint="eastAsia" w:ascii="宋体" w:hAnsi="Times New Roman"/>
          <w:kern w:val="0"/>
          <w:szCs w:val="20"/>
        </w:rPr>
        <w:t>本条规定了工程计价表宜采用统一形式，如附录A</w:t>
      </w:r>
      <w:r>
        <w:rPr>
          <w:rFonts w:ascii="宋体" w:hAnsi="Times New Roman"/>
          <w:kern w:val="0"/>
          <w:szCs w:val="20"/>
        </w:rPr>
        <w:t>-D</w:t>
      </w:r>
      <w:r>
        <w:rPr>
          <w:rFonts w:hint="eastAsia" w:ascii="宋体" w:hAnsi="Times New Roman"/>
          <w:kern w:val="0"/>
          <w:szCs w:val="20"/>
        </w:rPr>
        <w:t>所示。</w:t>
      </w:r>
    </w:p>
    <w:p>
      <w:pPr>
        <w:adjustRightInd/>
        <w:spacing w:before="156" w:beforeLines="50" w:after="156" w:afterLines="50" w:line="240" w:lineRule="auto"/>
        <w:outlineLvl w:val="2"/>
        <w:rPr>
          <w:rFonts w:ascii="宋体" w:hAnsi="Times New Roman"/>
          <w:kern w:val="0"/>
          <w:szCs w:val="20"/>
        </w:rPr>
      </w:pPr>
      <w:r>
        <w:rPr>
          <w:rFonts w:hint="eastAsia" w:ascii="黑体" w:hAnsi="黑体" w:eastAsia="黑体"/>
          <w:kern w:val="0"/>
          <w:szCs w:val="20"/>
        </w:rPr>
        <w:t>12.2、12.3</w:t>
      </w:r>
      <w:r>
        <w:rPr>
          <w:rFonts w:hint="eastAsia" w:ascii="宋体" w:hAnsi="Times New Roman"/>
          <w:kern w:val="0"/>
          <w:szCs w:val="20"/>
        </w:rPr>
        <w:t>这两条对工程计价表格的作用作出了规定，特别强调在封面的有关签署和盖章中应遵守和满足有关工程造价计价管理规章和政策的规定。</w:t>
      </w:r>
    </w:p>
    <w:p>
      <w:pPr>
        <w:adjustRightInd/>
        <w:spacing w:before="156" w:beforeLines="50" w:after="156" w:afterLines="50" w:line="240" w:lineRule="auto"/>
        <w:ind w:firstLine="420" w:firstLineChars="200"/>
        <w:outlineLvl w:val="2"/>
        <w:rPr>
          <w:rFonts w:ascii="宋体" w:hAnsi="Times New Roman"/>
          <w:kern w:val="0"/>
          <w:szCs w:val="20"/>
        </w:rPr>
      </w:pPr>
      <w:r>
        <w:rPr>
          <w:rFonts w:hint="eastAsia" w:ascii="宋体" w:hAnsi="Times New Roman"/>
          <w:kern w:val="0"/>
          <w:szCs w:val="20"/>
        </w:rPr>
        <w:t>工程造价文件是体现上述规章、规定的主要载体，工程造价文件封面的签字盖章应按下列规定办理：</w:t>
      </w:r>
    </w:p>
    <w:p>
      <w:pPr>
        <w:adjustRightInd/>
        <w:spacing w:before="156" w:beforeLines="50" w:after="156" w:afterLines="50" w:line="240" w:lineRule="auto"/>
        <w:ind w:firstLine="420" w:firstLineChars="200"/>
        <w:outlineLvl w:val="2"/>
        <w:rPr>
          <w:rFonts w:ascii="宋体" w:hAnsi="Times New Roman"/>
          <w:kern w:val="0"/>
          <w:szCs w:val="20"/>
        </w:rPr>
      </w:pPr>
      <w:r>
        <w:rPr>
          <w:rFonts w:hint="eastAsia" w:ascii="宋体" w:hAnsi="Times New Roman"/>
          <w:kern w:val="0"/>
          <w:szCs w:val="20"/>
          <w:lang w:val="en-US" w:eastAsia="zh-CN"/>
        </w:rPr>
        <w:t>a</w:t>
      </w:r>
      <w:r>
        <w:rPr>
          <w:rFonts w:hint="eastAsia" w:ascii="宋体" w:hAnsi="Times New Roman"/>
          <w:kern w:val="0"/>
          <w:szCs w:val="20"/>
        </w:rPr>
        <w:t>）招标人自行编制工程量清单和招标控制价时，编制人员必须是在招标人单位注册的造价人员。由招标人盖单位公章，法定代表人或其授权人签字或盖章；当编制人是注册造价工程师时，由其签字盖执业专用章；当编制人是二级造价师时，由其在编制人栏签字盖专用章，并应由注册造价工程师复核，在复核人栏签字盖执业专用章。</w:t>
      </w:r>
    </w:p>
    <w:p>
      <w:pPr>
        <w:adjustRightInd/>
        <w:spacing w:before="156" w:beforeLines="50" w:after="156" w:afterLines="50" w:line="240" w:lineRule="auto"/>
        <w:ind w:firstLine="420" w:firstLineChars="200"/>
        <w:outlineLvl w:val="2"/>
        <w:rPr>
          <w:rFonts w:ascii="宋体" w:hAnsi="Times New Roman"/>
          <w:kern w:val="0"/>
          <w:szCs w:val="20"/>
        </w:rPr>
      </w:pPr>
      <w:r>
        <w:rPr>
          <w:rFonts w:hint="eastAsia" w:ascii="宋体" w:hAnsi="Times New Roman"/>
          <w:kern w:val="0"/>
          <w:szCs w:val="20"/>
        </w:rPr>
        <w:t>招标人委托工程造价咨询人编制工程量清单和招标控制价时，编制人员必须是在工程造价咨询人单位注册的造价人员。由工程造价咨询人盖单位咨询成果专用章，法定代表人或其授权人签字或盖章；当编制人是注册造价工程师时，由其签字盖执业专用章；当编制人是二级造价工程师时，由其在编制人栏签字盖专用章，并应由注册造价工程师复核，在复核人栏签字盖执业专用章。</w:t>
      </w:r>
    </w:p>
    <w:p>
      <w:pPr>
        <w:adjustRightInd/>
        <w:spacing w:before="156" w:beforeLines="50" w:after="156" w:afterLines="50" w:line="240" w:lineRule="auto"/>
        <w:ind w:firstLine="420" w:firstLineChars="200"/>
        <w:outlineLvl w:val="2"/>
        <w:rPr>
          <w:rFonts w:ascii="宋体" w:hAnsi="Times New Roman"/>
          <w:kern w:val="0"/>
          <w:szCs w:val="20"/>
        </w:rPr>
      </w:pPr>
      <w:r>
        <w:rPr>
          <w:rFonts w:hint="eastAsia" w:ascii="宋体" w:hAnsi="Times New Roman"/>
          <w:kern w:val="0"/>
          <w:szCs w:val="20"/>
          <w:lang w:val="en-US" w:eastAsia="zh-CN"/>
        </w:rPr>
        <w:t>b</w:t>
      </w:r>
      <w:r>
        <w:rPr>
          <w:rFonts w:hint="eastAsia" w:ascii="宋体" w:hAnsi="Times New Roman"/>
          <w:kern w:val="0"/>
          <w:szCs w:val="20"/>
        </w:rPr>
        <w:t>）投标人编制投标报价时，编制人员必须是在投标人单位注册的造价人员。由投标人盖单位公章，法定代表人或其授权签字或盖章；编制的造价人员签字盖执业专用章。</w:t>
      </w:r>
    </w:p>
    <w:p>
      <w:pPr>
        <w:adjustRightInd/>
        <w:spacing w:before="156" w:beforeLines="50" w:after="156" w:afterLines="50" w:line="240" w:lineRule="auto"/>
        <w:ind w:firstLine="420" w:firstLineChars="200"/>
        <w:outlineLvl w:val="2"/>
        <w:rPr>
          <w:rFonts w:ascii="宋体" w:hAnsi="Times New Roman"/>
          <w:kern w:val="0"/>
          <w:szCs w:val="20"/>
        </w:rPr>
      </w:pPr>
      <w:r>
        <w:rPr>
          <w:rFonts w:hint="eastAsia" w:ascii="宋体" w:hAnsi="Times New Roman"/>
          <w:kern w:val="0"/>
          <w:szCs w:val="20"/>
          <w:lang w:val="en-US" w:eastAsia="zh-CN"/>
        </w:rPr>
        <w:t>c</w:t>
      </w:r>
      <w:r>
        <w:rPr>
          <w:rFonts w:hint="eastAsia" w:ascii="宋体" w:hAnsi="Times New Roman"/>
          <w:kern w:val="0"/>
          <w:szCs w:val="20"/>
        </w:rPr>
        <w:t>）承包人自行编制竣工结算总价，编制人员必须是承包人单位注册的造价人员。由承包人盖单位公章，法定代表人或其授权人签字或盖章；编制的造价人员（造价工程师或二级造价工程师）签字盖执业专用章。</w:t>
      </w:r>
    </w:p>
    <w:p>
      <w:pPr>
        <w:adjustRightInd/>
        <w:spacing w:before="156" w:beforeLines="50" w:after="156" w:afterLines="50" w:line="240" w:lineRule="auto"/>
        <w:ind w:firstLine="420" w:firstLineChars="200"/>
        <w:outlineLvl w:val="2"/>
        <w:rPr>
          <w:rFonts w:ascii="宋体" w:hAnsi="Times New Roman"/>
          <w:kern w:val="0"/>
          <w:szCs w:val="20"/>
        </w:rPr>
      </w:pPr>
      <w:r>
        <w:rPr>
          <w:rFonts w:hint="eastAsia" w:ascii="宋体" w:hAnsi="Times New Roman"/>
          <w:kern w:val="0"/>
          <w:szCs w:val="20"/>
          <w:lang w:val="en-US" w:eastAsia="zh-CN"/>
        </w:rPr>
        <w:t>d</w:t>
      </w:r>
      <w:r>
        <w:rPr>
          <w:rFonts w:hint="eastAsia" w:ascii="宋体" w:hAnsi="Times New Roman"/>
          <w:kern w:val="0"/>
          <w:szCs w:val="20"/>
        </w:rPr>
        <w:t>）发包人自行核对竣工结算时，核对人员必须是在发包人单位注册的造价工程师。由发包人盖单位公章，法定代表人或其授权人签字或盖章，核对的造价工程师签字盖执业专用章。</w:t>
      </w:r>
    </w:p>
    <w:p>
      <w:pPr>
        <w:adjustRightInd/>
        <w:spacing w:before="156" w:beforeLines="50" w:after="156" w:afterLines="50" w:line="240" w:lineRule="auto"/>
        <w:ind w:firstLine="420" w:firstLineChars="200"/>
        <w:outlineLvl w:val="2"/>
        <w:rPr>
          <w:rFonts w:ascii="宋体" w:hAnsi="Times New Roman"/>
          <w:kern w:val="0"/>
          <w:szCs w:val="20"/>
        </w:rPr>
      </w:pPr>
      <w:r>
        <w:rPr>
          <w:rFonts w:hint="eastAsia" w:ascii="宋体" w:hAnsi="Times New Roman"/>
          <w:kern w:val="0"/>
          <w:szCs w:val="20"/>
        </w:rPr>
        <w:t>发包人委托工程造价咨询人核对竣工结算时，核对人员必须是在工程造价咨询人单位注册的造价工程师。由发包人盖单位公章，法定代表人或其授权人签字或盖章；工程造价咨询人盖单位咨询成果专用章，法定代表人或其授权人签字或盖章，核对的造价工程师签字盖执业专用章。</w:t>
      </w:r>
    </w:p>
    <w:p>
      <w:pPr>
        <w:adjustRightInd/>
        <w:spacing w:before="156" w:beforeLines="50" w:after="156" w:afterLines="50" w:line="240" w:lineRule="auto"/>
        <w:ind w:firstLine="420" w:firstLineChars="200"/>
        <w:outlineLvl w:val="2"/>
        <w:rPr>
          <w:rFonts w:ascii="宋体" w:hAnsi="Times New Roman"/>
          <w:kern w:val="0"/>
          <w:szCs w:val="20"/>
        </w:rPr>
      </w:pPr>
      <w:r>
        <w:rPr>
          <w:rFonts w:hint="eastAsia" w:ascii="宋体" w:hAnsi="Times New Roman"/>
          <w:kern w:val="0"/>
          <w:szCs w:val="20"/>
        </w:rPr>
        <w:t>除非出现发包人拒绝或不答复承包人竣工结算书的特殊情况，竣工结算办理完毕后，竣工结算总价封面发承包双方的签字、盖章应当齐全。</w:t>
      </w:r>
    </w:p>
    <w:p>
      <w:pPr>
        <w:pStyle w:val="56"/>
        <w:ind w:firstLine="0" w:firstLineChars="0"/>
      </w:pPr>
    </w:p>
    <w:bookmarkEnd w:id="24"/>
    <w:p>
      <w:pPr>
        <w:pStyle w:val="56"/>
        <w:ind w:firstLine="0" w:firstLineChars="0"/>
      </w:pPr>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42/T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42/T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2AF6ED4"/>
    <w:multiLevelType w:val="multilevel"/>
    <w:tmpl w:val="12AF6ED4"/>
    <w:lvl w:ilvl="0" w:tentative="0">
      <w:start w:val="8"/>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0205A35"/>
    <w:multiLevelType w:val="multilevel"/>
    <w:tmpl w:val="40205A35"/>
    <w:lvl w:ilvl="0" w:tentative="0">
      <w:start w:val="6"/>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4">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DCD7C0D"/>
    <w:multiLevelType w:val="multilevel"/>
    <w:tmpl w:val="4DCD7C0D"/>
    <w:lvl w:ilvl="0" w:tentative="0">
      <w:start w:val="11"/>
      <w:numFmt w:val="decimal"/>
      <w:lvlText w:val="%1"/>
      <w:lvlJc w:val="left"/>
      <w:pPr>
        <w:ind w:left="660" w:hanging="660"/>
      </w:pPr>
      <w:rPr>
        <w:rFonts w:hint="default"/>
      </w:rPr>
    </w:lvl>
    <w:lvl w:ilvl="1" w:tentative="0">
      <w:start w:val="1"/>
      <w:numFmt w:val="decimal"/>
      <w:lvlText w:val="%1.%2"/>
      <w:lvlJc w:val="left"/>
      <w:pPr>
        <w:ind w:left="660" w:hanging="660"/>
      </w:pPr>
      <w:rPr>
        <w:rFonts w:hint="default" w:ascii="黑体" w:hAnsi="黑体" w:eastAsia="黑体"/>
      </w:rPr>
    </w:lvl>
    <w:lvl w:ilvl="2" w:tentative="0">
      <w:start w:val="7"/>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8">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0014B3E"/>
    <w:multiLevelType w:val="multilevel"/>
    <w:tmpl w:val="60014B3E"/>
    <w:lvl w:ilvl="0" w:tentative="0">
      <w:start w:val="9"/>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4">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425" w:firstLine="0"/>
      </w:pPr>
      <w:rPr>
        <w:rFonts w:hint="eastAsia" w:ascii="黑体" w:eastAsia="黑体"/>
        <w:b w:val="0"/>
        <w:i w:val="0"/>
        <w:sz w:val="21"/>
      </w:rPr>
    </w:lvl>
    <w:lvl w:ilvl="2" w:tentative="0">
      <w:start w:val="1"/>
      <w:numFmt w:val="decimal"/>
      <w:pStyle w:val="105"/>
      <w:suff w:val="nothing"/>
      <w:lvlText w:val="%1%2.%3　"/>
      <w:lvlJc w:val="left"/>
      <w:pPr>
        <w:ind w:left="425"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141" w:firstLine="0"/>
      </w:pPr>
      <w:rPr>
        <w:rFonts w:hint="eastAsia" w:ascii="黑体" w:eastAsia="黑体"/>
        <w:b w:val="0"/>
        <w:i w:val="0"/>
        <w:strike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6F2F20F8"/>
    <w:multiLevelType w:val="multilevel"/>
    <w:tmpl w:val="6F2F20F8"/>
    <w:lvl w:ilvl="0" w:tentative="0">
      <w:start w:val="10"/>
      <w:numFmt w:val="decimal"/>
      <w:lvlText w:val="%1"/>
      <w:lvlJc w:val="left"/>
      <w:pPr>
        <w:ind w:left="450" w:hanging="450"/>
      </w:pPr>
      <w:rPr>
        <w:rFonts w:hint="default"/>
      </w:rPr>
    </w:lvl>
    <w:lvl w:ilvl="1" w:tentative="0">
      <w:start w:val="1"/>
      <w:numFmt w:val="decimal"/>
      <w:lvlText w:val="%1.%2"/>
      <w:lvlJc w:val="left"/>
      <w:pPr>
        <w:ind w:left="450" w:hanging="45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5">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1"/>
  </w:num>
  <w:num w:numId="3">
    <w:abstractNumId w:val="5"/>
  </w:num>
  <w:num w:numId="4">
    <w:abstractNumId w:val="27"/>
  </w:num>
  <w:num w:numId="5">
    <w:abstractNumId w:val="21"/>
  </w:num>
  <w:num w:numId="6">
    <w:abstractNumId w:val="15"/>
  </w:num>
  <w:num w:numId="7">
    <w:abstractNumId w:val="9"/>
  </w:num>
  <w:num w:numId="8">
    <w:abstractNumId w:val="3"/>
  </w:num>
  <w:num w:numId="9">
    <w:abstractNumId w:val="10"/>
  </w:num>
  <w:num w:numId="10">
    <w:abstractNumId w:val="19"/>
  </w:num>
  <w:num w:numId="11">
    <w:abstractNumId w:val="29"/>
  </w:num>
  <w:num w:numId="12">
    <w:abstractNumId w:val="12"/>
  </w:num>
  <w:num w:numId="13">
    <w:abstractNumId w:val="14"/>
  </w:num>
  <w:num w:numId="14">
    <w:abstractNumId w:val="8"/>
  </w:num>
  <w:num w:numId="15">
    <w:abstractNumId w:val="22"/>
  </w:num>
  <w:num w:numId="16">
    <w:abstractNumId w:val="25"/>
  </w:num>
  <w:num w:numId="17">
    <w:abstractNumId w:val="20"/>
  </w:num>
  <w:num w:numId="18">
    <w:abstractNumId w:val="33"/>
  </w:num>
  <w:num w:numId="19">
    <w:abstractNumId w:val="18"/>
  </w:num>
  <w:num w:numId="20">
    <w:abstractNumId w:val="1"/>
  </w:num>
  <w:num w:numId="21">
    <w:abstractNumId w:val="11"/>
  </w:num>
  <w:num w:numId="22">
    <w:abstractNumId w:val="35"/>
  </w:num>
  <w:num w:numId="23">
    <w:abstractNumId w:val="24"/>
  </w:num>
  <w:num w:numId="24">
    <w:abstractNumId w:val="6"/>
  </w:num>
  <w:num w:numId="25">
    <w:abstractNumId w:val="30"/>
  </w:num>
  <w:num w:numId="26">
    <w:abstractNumId w:val="32"/>
  </w:num>
  <w:num w:numId="27">
    <w:abstractNumId w:val="2"/>
  </w:num>
  <w:num w:numId="28">
    <w:abstractNumId w:val="4"/>
  </w:num>
  <w:num w:numId="29">
    <w:abstractNumId w:val="16"/>
  </w:num>
  <w:num w:numId="30">
    <w:abstractNumId w:val="28"/>
  </w:num>
  <w:num w:numId="31">
    <w:abstractNumId w:val="26"/>
  </w:num>
  <w:num w:numId="32">
    <w:abstractNumId w:val="13"/>
  </w:num>
  <w:num w:numId="33">
    <w:abstractNumId w:val="7"/>
  </w:num>
  <w:num w:numId="34">
    <w:abstractNumId w:val="23"/>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AES" w:cryptAlgorithmClass="hash" w:cryptAlgorithmType="typeAny" w:cryptAlgorithmSid="14" w:cryptSpinCount="100000" w:hash="VI0SyCZsqs8mrEgTMzeqqh4ETa2Ee6vPd1U8UagdfP6NAEcP+OikYB2G4ZJzRcd4Oelq7Z/fBpnFVzeGFc8BlA==" w:salt="58ucLLiC4KhImdCVA2+Vk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5MGFjNjNlNTFkYmIzZDYxZDY5YmZkMzNlN2JjOTUifQ=="/>
  </w:docVars>
  <w:rsids>
    <w:rsidRoot w:val="00EC0B9B"/>
    <w:rsid w:val="0000040A"/>
    <w:rsid w:val="00000A94"/>
    <w:rsid w:val="00001972"/>
    <w:rsid w:val="00001D9A"/>
    <w:rsid w:val="00004BC2"/>
    <w:rsid w:val="00005D1B"/>
    <w:rsid w:val="00007B3A"/>
    <w:rsid w:val="000103AB"/>
    <w:rsid w:val="000107E0"/>
    <w:rsid w:val="00011CEE"/>
    <w:rsid w:val="00011FDE"/>
    <w:rsid w:val="00012FFD"/>
    <w:rsid w:val="00014162"/>
    <w:rsid w:val="00014340"/>
    <w:rsid w:val="00016A9C"/>
    <w:rsid w:val="00022184"/>
    <w:rsid w:val="00022762"/>
    <w:rsid w:val="000238E0"/>
    <w:rsid w:val="000249DB"/>
    <w:rsid w:val="00024B4B"/>
    <w:rsid w:val="0002595E"/>
    <w:rsid w:val="00026D59"/>
    <w:rsid w:val="000303C3"/>
    <w:rsid w:val="000331D3"/>
    <w:rsid w:val="000346A5"/>
    <w:rsid w:val="000359C3"/>
    <w:rsid w:val="00035A7D"/>
    <w:rsid w:val="000365ED"/>
    <w:rsid w:val="00037E5F"/>
    <w:rsid w:val="0004249A"/>
    <w:rsid w:val="00043282"/>
    <w:rsid w:val="00044286"/>
    <w:rsid w:val="00047F28"/>
    <w:rsid w:val="000503AA"/>
    <w:rsid w:val="00050632"/>
    <w:rsid w:val="000506A1"/>
    <w:rsid w:val="000515DD"/>
    <w:rsid w:val="0005265A"/>
    <w:rsid w:val="000539DD"/>
    <w:rsid w:val="00053BD3"/>
    <w:rsid w:val="000556ED"/>
    <w:rsid w:val="00055FE2"/>
    <w:rsid w:val="0005616F"/>
    <w:rsid w:val="00060C2E"/>
    <w:rsid w:val="00061033"/>
    <w:rsid w:val="000619E9"/>
    <w:rsid w:val="000622D4"/>
    <w:rsid w:val="00062BF4"/>
    <w:rsid w:val="0006357D"/>
    <w:rsid w:val="00067F1E"/>
    <w:rsid w:val="00071CC0"/>
    <w:rsid w:val="00073732"/>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1F8"/>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3F6"/>
    <w:rsid w:val="000C4B41"/>
    <w:rsid w:val="000C57D6"/>
    <w:rsid w:val="000C6362"/>
    <w:rsid w:val="000C6ABA"/>
    <w:rsid w:val="000C7666"/>
    <w:rsid w:val="000D0A9C"/>
    <w:rsid w:val="000D1795"/>
    <w:rsid w:val="000D2486"/>
    <w:rsid w:val="000D329A"/>
    <w:rsid w:val="000D4B9C"/>
    <w:rsid w:val="000D4EB6"/>
    <w:rsid w:val="000D753B"/>
    <w:rsid w:val="000E4C9E"/>
    <w:rsid w:val="000E6FD7"/>
    <w:rsid w:val="000F06E1"/>
    <w:rsid w:val="000F0785"/>
    <w:rsid w:val="000F0E3C"/>
    <w:rsid w:val="000F19D5"/>
    <w:rsid w:val="000F4AEA"/>
    <w:rsid w:val="000F633F"/>
    <w:rsid w:val="000F67E9"/>
    <w:rsid w:val="000F773B"/>
    <w:rsid w:val="00104926"/>
    <w:rsid w:val="00113344"/>
    <w:rsid w:val="00113B1E"/>
    <w:rsid w:val="0011711C"/>
    <w:rsid w:val="0012059C"/>
    <w:rsid w:val="001233FA"/>
    <w:rsid w:val="00124E4F"/>
    <w:rsid w:val="00125FA0"/>
    <w:rsid w:val="001260B7"/>
    <w:rsid w:val="001265CB"/>
    <w:rsid w:val="0013004E"/>
    <w:rsid w:val="001321C6"/>
    <w:rsid w:val="001325C4"/>
    <w:rsid w:val="00133010"/>
    <w:rsid w:val="001338EE"/>
    <w:rsid w:val="00133AAE"/>
    <w:rsid w:val="00135323"/>
    <w:rsid w:val="001356C4"/>
    <w:rsid w:val="00136F28"/>
    <w:rsid w:val="00141114"/>
    <w:rsid w:val="00142969"/>
    <w:rsid w:val="001446C2"/>
    <w:rsid w:val="001457E7"/>
    <w:rsid w:val="00145D9D"/>
    <w:rsid w:val="00146388"/>
    <w:rsid w:val="00150D14"/>
    <w:rsid w:val="001529E5"/>
    <w:rsid w:val="00152C80"/>
    <w:rsid w:val="001536E8"/>
    <w:rsid w:val="00153C7E"/>
    <w:rsid w:val="00156B25"/>
    <w:rsid w:val="00156E1A"/>
    <w:rsid w:val="00157894"/>
    <w:rsid w:val="00157B55"/>
    <w:rsid w:val="00160D4B"/>
    <w:rsid w:val="0016255F"/>
    <w:rsid w:val="001642FA"/>
    <w:rsid w:val="001649EB"/>
    <w:rsid w:val="00164BAF"/>
    <w:rsid w:val="00164FA8"/>
    <w:rsid w:val="00165065"/>
    <w:rsid w:val="00165434"/>
    <w:rsid w:val="0016580B"/>
    <w:rsid w:val="00165F49"/>
    <w:rsid w:val="00166B88"/>
    <w:rsid w:val="0016770A"/>
    <w:rsid w:val="00170804"/>
    <w:rsid w:val="001708E9"/>
    <w:rsid w:val="001717CA"/>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29"/>
    <w:rsid w:val="001B06E8"/>
    <w:rsid w:val="001B2EC8"/>
    <w:rsid w:val="001B71D0"/>
    <w:rsid w:val="001B71EE"/>
    <w:rsid w:val="001C04A8"/>
    <w:rsid w:val="001C1EA3"/>
    <w:rsid w:val="001C2C03"/>
    <w:rsid w:val="001C42F7"/>
    <w:rsid w:val="001C49E5"/>
    <w:rsid w:val="001C680C"/>
    <w:rsid w:val="001C7FEA"/>
    <w:rsid w:val="001D0499"/>
    <w:rsid w:val="001D0BBE"/>
    <w:rsid w:val="001D0ED4"/>
    <w:rsid w:val="001D212F"/>
    <w:rsid w:val="001D29D7"/>
    <w:rsid w:val="001D2DE7"/>
    <w:rsid w:val="001D411C"/>
    <w:rsid w:val="001D47B7"/>
    <w:rsid w:val="001E1B6A"/>
    <w:rsid w:val="001E2484"/>
    <w:rsid w:val="001E39A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678"/>
    <w:rsid w:val="00202AA4"/>
    <w:rsid w:val="002031F7"/>
    <w:rsid w:val="002040E6"/>
    <w:rsid w:val="0020527B"/>
    <w:rsid w:val="00205F2C"/>
    <w:rsid w:val="00210B15"/>
    <w:rsid w:val="002142EA"/>
    <w:rsid w:val="002204BB"/>
    <w:rsid w:val="00221B79"/>
    <w:rsid w:val="00221C6B"/>
    <w:rsid w:val="002253A1"/>
    <w:rsid w:val="00225CF8"/>
    <w:rsid w:val="0022794E"/>
    <w:rsid w:val="00230640"/>
    <w:rsid w:val="00233D64"/>
    <w:rsid w:val="0023482A"/>
    <w:rsid w:val="002359CB"/>
    <w:rsid w:val="00237B41"/>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5AE9"/>
    <w:rsid w:val="00266EEB"/>
    <w:rsid w:val="00267EF4"/>
    <w:rsid w:val="00270CB8"/>
    <w:rsid w:val="00272B08"/>
    <w:rsid w:val="00275A97"/>
    <w:rsid w:val="00280386"/>
    <w:rsid w:val="00281BB8"/>
    <w:rsid w:val="00281E9E"/>
    <w:rsid w:val="00282405"/>
    <w:rsid w:val="00285170"/>
    <w:rsid w:val="00285361"/>
    <w:rsid w:val="0028558F"/>
    <w:rsid w:val="00292D60"/>
    <w:rsid w:val="00293B30"/>
    <w:rsid w:val="00294D34"/>
    <w:rsid w:val="00294E3B"/>
    <w:rsid w:val="00296193"/>
    <w:rsid w:val="00296C66"/>
    <w:rsid w:val="00296EBE"/>
    <w:rsid w:val="002974E3"/>
    <w:rsid w:val="002A0141"/>
    <w:rsid w:val="002A084B"/>
    <w:rsid w:val="002A1260"/>
    <w:rsid w:val="002A1589"/>
    <w:rsid w:val="002A1608"/>
    <w:rsid w:val="002A25DC"/>
    <w:rsid w:val="002A3850"/>
    <w:rsid w:val="002A3AAB"/>
    <w:rsid w:val="002A4CEA"/>
    <w:rsid w:val="002A5977"/>
    <w:rsid w:val="002A5A13"/>
    <w:rsid w:val="002A6D77"/>
    <w:rsid w:val="002A757F"/>
    <w:rsid w:val="002A7F44"/>
    <w:rsid w:val="002B0C40"/>
    <w:rsid w:val="002B1966"/>
    <w:rsid w:val="002B4508"/>
    <w:rsid w:val="002B5779"/>
    <w:rsid w:val="002B7332"/>
    <w:rsid w:val="002B7F51"/>
    <w:rsid w:val="002C09E7"/>
    <w:rsid w:val="002C1E06"/>
    <w:rsid w:val="002C1E1C"/>
    <w:rsid w:val="002C2182"/>
    <w:rsid w:val="002C3DD8"/>
    <w:rsid w:val="002C3F07"/>
    <w:rsid w:val="002C5278"/>
    <w:rsid w:val="002C7EBB"/>
    <w:rsid w:val="002D06C1"/>
    <w:rsid w:val="002D329B"/>
    <w:rsid w:val="002D42B5"/>
    <w:rsid w:val="002D4F1A"/>
    <w:rsid w:val="002D6EC6"/>
    <w:rsid w:val="002D79AC"/>
    <w:rsid w:val="002E039D"/>
    <w:rsid w:val="002E49C3"/>
    <w:rsid w:val="002E4D5A"/>
    <w:rsid w:val="002E6326"/>
    <w:rsid w:val="002F30E0"/>
    <w:rsid w:val="002F35E4"/>
    <w:rsid w:val="002F3730"/>
    <w:rsid w:val="002F38E1"/>
    <w:rsid w:val="002F41E2"/>
    <w:rsid w:val="002F6058"/>
    <w:rsid w:val="002F7AF6"/>
    <w:rsid w:val="00300E63"/>
    <w:rsid w:val="00302F5F"/>
    <w:rsid w:val="0030441D"/>
    <w:rsid w:val="00306063"/>
    <w:rsid w:val="00313A30"/>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46D0"/>
    <w:rsid w:val="003601E0"/>
    <w:rsid w:val="003615D2"/>
    <w:rsid w:val="0036429C"/>
    <w:rsid w:val="00364A53"/>
    <w:rsid w:val="003654CB"/>
    <w:rsid w:val="00365AA9"/>
    <w:rsid w:val="00365F86"/>
    <w:rsid w:val="00365F87"/>
    <w:rsid w:val="00366E89"/>
    <w:rsid w:val="003705F4"/>
    <w:rsid w:val="00370D58"/>
    <w:rsid w:val="00371316"/>
    <w:rsid w:val="00376713"/>
    <w:rsid w:val="00380CE8"/>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5AAE"/>
    <w:rsid w:val="003B09AD"/>
    <w:rsid w:val="003B1F18"/>
    <w:rsid w:val="003B2325"/>
    <w:rsid w:val="003B35DB"/>
    <w:rsid w:val="003B5BF0"/>
    <w:rsid w:val="003B60BF"/>
    <w:rsid w:val="003B6BE3"/>
    <w:rsid w:val="003C010C"/>
    <w:rsid w:val="003C0A6C"/>
    <w:rsid w:val="003C14F8"/>
    <w:rsid w:val="003C5A43"/>
    <w:rsid w:val="003D0519"/>
    <w:rsid w:val="003D0FC2"/>
    <w:rsid w:val="003D0FF6"/>
    <w:rsid w:val="003D114A"/>
    <w:rsid w:val="003D1D33"/>
    <w:rsid w:val="003D262C"/>
    <w:rsid w:val="003D2E92"/>
    <w:rsid w:val="003D6D61"/>
    <w:rsid w:val="003E091D"/>
    <w:rsid w:val="003E1C53"/>
    <w:rsid w:val="003E2A69"/>
    <w:rsid w:val="003E2D49"/>
    <w:rsid w:val="003E2FD4"/>
    <w:rsid w:val="003E3D66"/>
    <w:rsid w:val="003E49F6"/>
    <w:rsid w:val="003E660F"/>
    <w:rsid w:val="003F0841"/>
    <w:rsid w:val="003F23D3"/>
    <w:rsid w:val="003F3F08"/>
    <w:rsid w:val="003F49F1"/>
    <w:rsid w:val="003F6272"/>
    <w:rsid w:val="00400E72"/>
    <w:rsid w:val="00401400"/>
    <w:rsid w:val="004023EF"/>
    <w:rsid w:val="00404869"/>
    <w:rsid w:val="00405884"/>
    <w:rsid w:val="00405B76"/>
    <w:rsid w:val="00406690"/>
    <w:rsid w:val="00407D39"/>
    <w:rsid w:val="0041477A"/>
    <w:rsid w:val="004167A3"/>
    <w:rsid w:val="00417EA3"/>
    <w:rsid w:val="0042492D"/>
    <w:rsid w:val="00426D67"/>
    <w:rsid w:val="00432DAA"/>
    <w:rsid w:val="00434305"/>
    <w:rsid w:val="00435ADA"/>
    <w:rsid w:val="00435DF7"/>
    <w:rsid w:val="00437D44"/>
    <w:rsid w:val="0044083F"/>
    <w:rsid w:val="00441AE7"/>
    <w:rsid w:val="00445574"/>
    <w:rsid w:val="004467FB"/>
    <w:rsid w:val="00450BB2"/>
    <w:rsid w:val="00452D6B"/>
    <w:rsid w:val="00454484"/>
    <w:rsid w:val="0045517B"/>
    <w:rsid w:val="00463B77"/>
    <w:rsid w:val="00463C7B"/>
    <w:rsid w:val="004644A6"/>
    <w:rsid w:val="004659BD"/>
    <w:rsid w:val="00470775"/>
    <w:rsid w:val="004746B1"/>
    <w:rsid w:val="0047583F"/>
    <w:rsid w:val="00475DE8"/>
    <w:rsid w:val="00476ED8"/>
    <w:rsid w:val="0048118F"/>
    <w:rsid w:val="00481A5D"/>
    <w:rsid w:val="00481C44"/>
    <w:rsid w:val="00484936"/>
    <w:rsid w:val="00485C89"/>
    <w:rsid w:val="00486BE3"/>
    <w:rsid w:val="004905E4"/>
    <w:rsid w:val="00490A89"/>
    <w:rsid w:val="00490AB4"/>
    <w:rsid w:val="00492F02"/>
    <w:rsid w:val="004939AE"/>
    <w:rsid w:val="004A07BB"/>
    <w:rsid w:val="004A12DF"/>
    <w:rsid w:val="004A17E6"/>
    <w:rsid w:val="004A1BA8"/>
    <w:rsid w:val="004A4B57"/>
    <w:rsid w:val="004A5DBF"/>
    <w:rsid w:val="004A63FA"/>
    <w:rsid w:val="004B0272"/>
    <w:rsid w:val="004B2701"/>
    <w:rsid w:val="004B2E1B"/>
    <w:rsid w:val="004B3AA8"/>
    <w:rsid w:val="004B3E93"/>
    <w:rsid w:val="004C1FBC"/>
    <w:rsid w:val="004C3F1D"/>
    <w:rsid w:val="004C4474"/>
    <w:rsid w:val="004C458D"/>
    <w:rsid w:val="004C7556"/>
    <w:rsid w:val="004C7E8B"/>
    <w:rsid w:val="004C7E9D"/>
    <w:rsid w:val="004C7F67"/>
    <w:rsid w:val="004D076D"/>
    <w:rsid w:val="004D0EF1"/>
    <w:rsid w:val="004D2253"/>
    <w:rsid w:val="004D4406"/>
    <w:rsid w:val="004D7C42"/>
    <w:rsid w:val="004E0059"/>
    <w:rsid w:val="004E0465"/>
    <w:rsid w:val="004E127B"/>
    <w:rsid w:val="004E1C0A"/>
    <w:rsid w:val="004E2B06"/>
    <w:rsid w:val="004E30C5"/>
    <w:rsid w:val="004E4AA5"/>
    <w:rsid w:val="004E4AEE"/>
    <w:rsid w:val="004E59E3"/>
    <w:rsid w:val="004E67C0"/>
    <w:rsid w:val="004F3594"/>
    <w:rsid w:val="004F391A"/>
    <w:rsid w:val="004F3CFB"/>
    <w:rsid w:val="004F6456"/>
    <w:rsid w:val="004F696E"/>
    <w:rsid w:val="004F6C71"/>
    <w:rsid w:val="00501139"/>
    <w:rsid w:val="0050363E"/>
    <w:rsid w:val="005039BC"/>
    <w:rsid w:val="005043BB"/>
    <w:rsid w:val="00504A3D"/>
    <w:rsid w:val="005050CB"/>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5A2"/>
    <w:rsid w:val="0053692B"/>
    <w:rsid w:val="00541853"/>
    <w:rsid w:val="00542318"/>
    <w:rsid w:val="00543BDA"/>
    <w:rsid w:val="005441CC"/>
    <w:rsid w:val="00545275"/>
    <w:rsid w:val="005479DA"/>
    <w:rsid w:val="00547BCC"/>
    <w:rsid w:val="0055013B"/>
    <w:rsid w:val="00551F6F"/>
    <w:rsid w:val="00555044"/>
    <w:rsid w:val="00561475"/>
    <w:rsid w:val="0056487B"/>
    <w:rsid w:val="00564FB9"/>
    <w:rsid w:val="00573D9E"/>
    <w:rsid w:val="00573E56"/>
    <w:rsid w:val="00575946"/>
    <w:rsid w:val="00577DD7"/>
    <w:rsid w:val="005801E3"/>
    <w:rsid w:val="00581802"/>
    <w:rsid w:val="005836A8"/>
    <w:rsid w:val="0058409C"/>
    <w:rsid w:val="00584262"/>
    <w:rsid w:val="00586630"/>
    <w:rsid w:val="00587268"/>
    <w:rsid w:val="00587ADD"/>
    <w:rsid w:val="00591E27"/>
    <w:rsid w:val="00595431"/>
    <w:rsid w:val="00595DBE"/>
    <w:rsid w:val="00596160"/>
    <w:rsid w:val="005966E2"/>
    <w:rsid w:val="00597007"/>
    <w:rsid w:val="005A0389"/>
    <w:rsid w:val="005A0966"/>
    <w:rsid w:val="005A11B7"/>
    <w:rsid w:val="005A260B"/>
    <w:rsid w:val="005A2782"/>
    <w:rsid w:val="005A47F1"/>
    <w:rsid w:val="005A4A1B"/>
    <w:rsid w:val="005A7830"/>
    <w:rsid w:val="005A7FCE"/>
    <w:rsid w:val="005B0F3F"/>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51CB"/>
    <w:rsid w:val="005E6691"/>
    <w:rsid w:val="005E6812"/>
    <w:rsid w:val="005E75AC"/>
    <w:rsid w:val="005E7881"/>
    <w:rsid w:val="005E78E0"/>
    <w:rsid w:val="005F0D9C"/>
    <w:rsid w:val="005F284E"/>
    <w:rsid w:val="005F4712"/>
    <w:rsid w:val="006015CE"/>
    <w:rsid w:val="00604784"/>
    <w:rsid w:val="00606419"/>
    <w:rsid w:val="00607D05"/>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461F"/>
    <w:rsid w:val="00645904"/>
    <w:rsid w:val="00651ACB"/>
    <w:rsid w:val="00651C47"/>
    <w:rsid w:val="00652AB2"/>
    <w:rsid w:val="00653FED"/>
    <w:rsid w:val="00654EC0"/>
    <w:rsid w:val="0065525B"/>
    <w:rsid w:val="00655D4F"/>
    <w:rsid w:val="00656D29"/>
    <w:rsid w:val="0066376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96F68"/>
    <w:rsid w:val="006A07AA"/>
    <w:rsid w:val="006A25E5"/>
    <w:rsid w:val="006A2B46"/>
    <w:rsid w:val="006A336D"/>
    <w:rsid w:val="006A37B9"/>
    <w:rsid w:val="006B2672"/>
    <w:rsid w:val="006B381F"/>
    <w:rsid w:val="006B54BF"/>
    <w:rsid w:val="006B5ED7"/>
    <w:rsid w:val="006B5F44"/>
    <w:rsid w:val="006B5F90"/>
    <w:rsid w:val="006B62E4"/>
    <w:rsid w:val="006C1BBA"/>
    <w:rsid w:val="006C2079"/>
    <w:rsid w:val="006C29D5"/>
    <w:rsid w:val="006C5A62"/>
    <w:rsid w:val="006C5D68"/>
    <w:rsid w:val="006C61D6"/>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4346"/>
    <w:rsid w:val="006F4679"/>
    <w:rsid w:val="006F6284"/>
    <w:rsid w:val="006F651D"/>
    <w:rsid w:val="007002C5"/>
    <w:rsid w:val="00704387"/>
    <w:rsid w:val="00707669"/>
    <w:rsid w:val="00711CBA"/>
    <w:rsid w:val="00711FB5"/>
    <w:rsid w:val="00712A01"/>
    <w:rsid w:val="0071320A"/>
    <w:rsid w:val="00714F58"/>
    <w:rsid w:val="00722FBF"/>
    <w:rsid w:val="00722FC2"/>
    <w:rsid w:val="00724879"/>
    <w:rsid w:val="00724E1B"/>
    <w:rsid w:val="00725949"/>
    <w:rsid w:val="00727AC1"/>
    <w:rsid w:val="00727FA2"/>
    <w:rsid w:val="007322D9"/>
    <w:rsid w:val="00732B2E"/>
    <w:rsid w:val="00732BC0"/>
    <w:rsid w:val="00732F7B"/>
    <w:rsid w:val="007333EB"/>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4BA"/>
    <w:rsid w:val="00752B4D"/>
    <w:rsid w:val="00755402"/>
    <w:rsid w:val="00756B26"/>
    <w:rsid w:val="00756EDF"/>
    <w:rsid w:val="007600E3"/>
    <w:rsid w:val="00765C43"/>
    <w:rsid w:val="00765EFB"/>
    <w:rsid w:val="007671CA"/>
    <w:rsid w:val="00767C61"/>
    <w:rsid w:val="0077008A"/>
    <w:rsid w:val="00773C1F"/>
    <w:rsid w:val="00774DA4"/>
    <w:rsid w:val="00776599"/>
    <w:rsid w:val="00777B12"/>
    <w:rsid w:val="0078114B"/>
    <w:rsid w:val="00781DD2"/>
    <w:rsid w:val="00783ECF"/>
    <w:rsid w:val="0078413A"/>
    <w:rsid w:val="00793E64"/>
    <w:rsid w:val="0079406F"/>
    <w:rsid w:val="007959E8"/>
    <w:rsid w:val="00795E4F"/>
    <w:rsid w:val="00795E9C"/>
    <w:rsid w:val="0079767E"/>
    <w:rsid w:val="007A0521"/>
    <w:rsid w:val="007A2E12"/>
    <w:rsid w:val="007A3475"/>
    <w:rsid w:val="007A41C8"/>
    <w:rsid w:val="007A44E4"/>
    <w:rsid w:val="007A54CE"/>
    <w:rsid w:val="007A6FD9"/>
    <w:rsid w:val="007A7FFA"/>
    <w:rsid w:val="007B04EB"/>
    <w:rsid w:val="007B0D4F"/>
    <w:rsid w:val="007B4D1E"/>
    <w:rsid w:val="007B5A3D"/>
    <w:rsid w:val="007B5B95"/>
    <w:rsid w:val="007B68EA"/>
    <w:rsid w:val="007B7453"/>
    <w:rsid w:val="007C1E8B"/>
    <w:rsid w:val="007C2046"/>
    <w:rsid w:val="007C2D89"/>
    <w:rsid w:val="007C4593"/>
    <w:rsid w:val="007C5309"/>
    <w:rsid w:val="007C6069"/>
    <w:rsid w:val="007D06C4"/>
    <w:rsid w:val="007D0A11"/>
    <w:rsid w:val="007D1352"/>
    <w:rsid w:val="007D2508"/>
    <w:rsid w:val="007D346A"/>
    <w:rsid w:val="007D4BE7"/>
    <w:rsid w:val="007D6518"/>
    <w:rsid w:val="007D76BD"/>
    <w:rsid w:val="007E0BF1"/>
    <w:rsid w:val="007E4198"/>
    <w:rsid w:val="007F0ED8"/>
    <w:rsid w:val="007F0F63"/>
    <w:rsid w:val="007F4508"/>
    <w:rsid w:val="007F75CE"/>
    <w:rsid w:val="008013A4"/>
    <w:rsid w:val="008027CE"/>
    <w:rsid w:val="00802F42"/>
    <w:rsid w:val="0080384B"/>
    <w:rsid w:val="00804383"/>
    <w:rsid w:val="00804BB7"/>
    <w:rsid w:val="00804D41"/>
    <w:rsid w:val="008079CB"/>
    <w:rsid w:val="00810257"/>
    <w:rsid w:val="008104F5"/>
    <w:rsid w:val="00811072"/>
    <w:rsid w:val="00811369"/>
    <w:rsid w:val="00812F3A"/>
    <w:rsid w:val="008144C1"/>
    <w:rsid w:val="00815419"/>
    <w:rsid w:val="008163C8"/>
    <w:rsid w:val="008164A1"/>
    <w:rsid w:val="00817325"/>
    <w:rsid w:val="00817D82"/>
    <w:rsid w:val="008209E6"/>
    <w:rsid w:val="0082130E"/>
    <w:rsid w:val="00823303"/>
    <w:rsid w:val="008233B2"/>
    <w:rsid w:val="00823A9F"/>
    <w:rsid w:val="00823C85"/>
    <w:rsid w:val="00825138"/>
    <w:rsid w:val="008269DD"/>
    <w:rsid w:val="00830621"/>
    <w:rsid w:val="0083348C"/>
    <w:rsid w:val="008373D3"/>
    <w:rsid w:val="00840617"/>
    <w:rsid w:val="00840F84"/>
    <w:rsid w:val="0084215E"/>
    <w:rsid w:val="00842A47"/>
    <w:rsid w:val="00843C13"/>
    <w:rsid w:val="00844250"/>
    <w:rsid w:val="008454F8"/>
    <w:rsid w:val="00847965"/>
    <w:rsid w:val="0085173A"/>
    <w:rsid w:val="00856316"/>
    <w:rsid w:val="00857A8A"/>
    <w:rsid w:val="008603CE"/>
    <w:rsid w:val="008620FC"/>
    <w:rsid w:val="008627A5"/>
    <w:rsid w:val="00863E05"/>
    <w:rsid w:val="00864C88"/>
    <w:rsid w:val="00865ACA"/>
    <w:rsid w:val="00865D28"/>
    <w:rsid w:val="00865F85"/>
    <w:rsid w:val="00867C10"/>
    <w:rsid w:val="00870419"/>
    <w:rsid w:val="00870439"/>
    <w:rsid w:val="00870DA1"/>
    <w:rsid w:val="00882653"/>
    <w:rsid w:val="008826C0"/>
    <w:rsid w:val="0088398C"/>
    <w:rsid w:val="00883F93"/>
    <w:rsid w:val="00884DB3"/>
    <w:rsid w:val="00885A9D"/>
    <w:rsid w:val="008864F6"/>
    <w:rsid w:val="0089049D"/>
    <w:rsid w:val="008928C9"/>
    <w:rsid w:val="008930CB"/>
    <w:rsid w:val="008938DC"/>
    <w:rsid w:val="00893FD1"/>
    <w:rsid w:val="00894486"/>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52EA"/>
    <w:rsid w:val="008B7E05"/>
    <w:rsid w:val="008B7F39"/>
    <w:rsid w:val="008C1797"/>
    <w:rsid w:val="008C219C"/>
    <w:rsid w:val="008C475E"/>
    <w:rsid w:val="008C619A"/>
    <w:rsid w:val="008C67F6"/>
    <w:rsid w:val="008D0CE8"/>
    <w:rsid w:val="008D2D1D"/>
    <w:rsid w:val="008D453D"/>
    <w:rsid w:val="008D53AD"/>
    <w:rsid w:val="008D562B"/>
    <w:rsid w:val="008D5733"/>
    <w:rsid w:val="008D599C"/>
    <w:rsid w:val="008D622B"/>
    <w:rsid w:val="008D666C"/>
    <w:rsid w:val="008D7AC8"/>
    <w:rsid w:val="008D7B54"/>
    <w:rsid w:val="008E0C9D"/>
    <w:rsid w:val="008E1648"/>
    <w:rsid w:val="008E1B3E"/>
    <w:rsid w:val="008E2319"/>
    <w:rsid w:val="008E3BBD"/>
    <w:rsid w:val="008E4BB6"/>
    <w:rsid w:val="008E5518"/>
    <w:rsid w:val="008E6A84"/>
    <w:rsid w:val="008F058F"/>
    <w:rsid w:val="008F0CDC"/>
    <w:rsid w:val="008F17A3"/>
    <w:rsid w:val="008F1ED3"/>
    <w:rsid w:val="008F23A5"/>
    <w:rsid w:val="008F4C29"/>
    <w:rsid w:val="008F70BD"/>
    <w:rsid w:val="008F788F"/>
    <w:rsid w:val="008F7EA2"/>
    <w:rsid w:val="00902722"/>
    <w:rsid w:val="009027BC"/>
    <w:rsid w:val="00905DA0"/>
    <w:rsid w:val="009062E6"/>
    <w:rsid w:val="00911BE5"/>
    <w:rsid w:val="00913731"/>
    <w:rsid w:val="00913CA9"/>
    <w:rsid w:val="009145AE"/>
    <w:rsid w:val="009146CE"/>
    <w:rsid w:val="009147A5"/>
    <w:rsid w:val="00914CA7"/>
    <w:rsid w:val="00915C3E"/>
    <w:rsid w:val="009161A8"/>
    <w:rsid w:val="00921866"/>
    <w:rsid w:val="009245F5"/>
    <w:rsid w:val="009249EC"/>
    <w:rsid w:val="009273B3"/>
    <w:rsid w:val="009305B5"/>
    <w:rsid w:val="009429D5"/>
    <w:rsid w:val="00942BF1"/>
    <w:rsid w:val="00945180"/>
    <w:rsid w:val="00945428"/>
    <w:rsid w:val="0094607B"/>
    <w:rsid w:val="00951E2C"/>
    <w:rsid w:val="00953604"/>
    <w:rsid w:val="0095496B"/>
    <w:rsid w:val="009605F2"/>
    <w:rsid w:val="009610DC"/>
    <w:rsid w:val="00961490"/>
    <w:rsid w:val="009619A9"/>
    <w:rsid w:val="00961A49"/>
    <w:rsid w:val="0096381A"/>
    <w:rsid w:val="00965E04"/>
    <w:rsid w:val="009674AD"/>
    <w:rsid w:val="00970CDC"/>
    <w:rsid w:val="00977010"/>
    <w:rsid w:val="00977D02"/>
    <w:rsid w:val="009809BB"/>
    <w:rsid w:val="00980C8D"/>
    <w:rsid w:val="0098364B"/>
    <w:rsid w:val="00983D17"/>
    <w:rsid w:val="00986706"/>
    <w:rsid w:val="009911AF"/>
    <w:rsid w:val="00991875"/>
    <w:rsid w:val="00991F92"/>
    <w:rsid w:val="00992985"/>
    <w:rsid w:val="00993889"/>
    <w:rsid w:val="0099551B"/>
    <w:rsid w:val="00997BF1"/>
    <w:rsid w:val="009A06C3"/>
    <w:rsid w:val="009A089C"/>
    <w:rsid w:val="009A118E"/>
    <w:rsid w:val="009A21CD"/>
    <w:rsid w:val="009A260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6D05"/>
    <w:rsid w:val="009D112C"/>
    <w:rsid w:val="009D185D"/>
    <w:rsid w:val="009D47FA"/>
    <w:rsid w:val="009D4C5B"/>
    <w:rsid w:val="009D50D2"/>
    <w:rsid w:val="009D6BCA"/>
    <w:rsid w:val="009E0F62"/>
    <w:rsid w:val="009E4A58"/>
    <w:rsid w:val="009E53D1"/>
    <w:rsid w:val="009E5A2D"/>
    <w:rsid w:val="009E5AB2"/>
    <w:rsid w:val="009E6219"/>
    <w:rsid w:val="009F03B3"/>
    <w:rsid w:val="009F6CC0"/>
    <w:rsid w:val="00A0065A"/>
    <w:rsid w:val="00A0096C"/>
    <w:rsid w:val="00A009B6"/>
    <w:rsid w:val="00A01757"/>
    <w:rsid w:val="00A028C0"/>
    <w:rsid w:val="00A02BAE"/>
    <w:rsid w:val="00A06A6B"/>
    <w:rsid w:val="00A07E47"/>
    <w:rsid w:val="00A129D0"/>
    <w:rsid w:val="00A12C33"/>
    <w:rsid w:val="00A138BA"/>
    <w:rsid w:val="00A14C8E"/>
    <w:rsid w:val="00A153D9"/>
    <w:rsid w:val="00A15F09"/>
    <w:rsid w:val="00A169B6"/>
    <w:rsid w:val="00A21D82"/>
    <w:rsid w:val="00A2271D"/>
    <w:rsid w:val="00A237D5"/>
    <w:rsid w:val="00A26D01"/>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577D9"/>
    <w:rsid w:val="00A648CD"/>
    <w:rsid w:val="00A64C73"/>
    <w:rsid w:val="00A6537A"/>
    <w:rsid w:val="00A67866"/>
    <w:rsid w:val="00A70B07"/>
    <w:rsid w:val="00A723F8"/>
    <w:rsid w:val="00A73D27"/>
    <w:rsid w:val="00A77CCB"/>
    <w:rsid w:val="00A82FEB"/>
    <w:rsid w:val="00A83D8D"/>
    <w:rsid w:val="00A8446B"/>
    <w:rsid w:val="00A8473F"/>
    <w:rsid w:val="00A862D6"/>
    <w:rsid w:val="00A8715E"/>
    <w:rsid w:val="00A9295B"/>
    <w:rsid w:val="00A92C30"/>
    <w:rsid w:val="00A93B09"/>
    <w:rsid w:val="00A94247"/>
    <w:rsid w:val="00A952D7"/>
    <w:rsid w:val="00A95A28"/>
    <w:rsid w:val="00A963F7"/>
    <w:rsid w:val="00A96AD8"/>
    <w:rsid w:val="00AA052C"/>
    <w:rsid w:val="00AA1E45"/>
    <w:rsid w:val="00AA4286"/>
    <w:rsid w:val="00AA456B"/>
    <w:rsid w:val="00AA57F5"/>
    <w:rsid w:val="00AA60BA"/>
    <w:rsid w:val="00AA672E"/>
    <w:rsid w:val="00AA6EC9"/>
    <w:rsid w:val="00AB41D5"/>
    <w:rsid w:val="00AB4C5E"/>
    <w:rsid w:val="00AB5E79"/>
    <w:rsid w:val="00AB6309"/>
    <w:rsid w:val="00AB6C5F"/>
    <w:rsid w:val="00AB7129"/>
    <w:rsid w:val="00AC27A6"/>
    <w:rsid w:val="00AC30F7"/>
    <w:rsid w:val="00AC3A5A"/>
    <w:rsid w:val="00AC4D95"/>
    <w:rsid w:val="00AC5DF4"/>
    <w:rsid w:val="00AC6998"/>
    <w:rsid w:val="00AD0AEF"/>
    <w:rsid w:val="00AD11B7"/>
    <w:rsid w:val="00AD1A94"/>
    <w:rsid w:val="00AD1C05"/>
    <w:rsid w:val="00AD3B76"/>
    <w:rsid w:val="00AD4126"/>
    <w:rsid w:val="00AD421C"/>
    <w:rsid w:val="00AD44FA"/>
    <w:rsid w:val="00AD6D08"/>
    <w:rsid w:val="00AD7AED"/>
    <w:rsid w:val="00AE070A"/>
    <w:rsid w:val="00AE101C"/>
    <w:rsid w:val="00AE37E5"/>
    <w:rsid w:val="00AE5EB4"/>
    <w:rsid w:val="00AE7DD4"/>
    <w:rsid w:val="00AF0C18"/>
    <w:rsid w:val="00AF2A99"/>
    <w:rsid w:val="00AF47C5"/>
    <w:rsid w:val="00AF5398"/>
    <w:rsid w:val="00AF74DB"/>
    <w:rsid w:val="00B040D8"/>
    <w:rsid w:val="00B049AF"/>
    <w:rsid w:val="00B07242"/>
    <w:rsid w:val="00B10534"/>
    <w:rsid w:val="00B113DB"/>
    <w:rsid w:val="00B11D8A"/>
    <w:rsid w:val="00B11EEC"/>
    <w:rsid w:val="00B12981"/>
    <w:rsid w:val="00B141E7"/>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802"/>
    <w:rsid w:val="00B50E50"/>
    <w:rsid w:val="00B52120"/>
    <w:rsid w:val="00B54ABC"/>
    <w:rsid w:val="00B54DDE"/>
    <w:rsid w:val="00B56FBE"/>
    <w:rsid w:val="00B60ACF"/>
    <w:rsid w:val="00B62B58"/>
    <w:rsid w:val="00B65149"/>
    <w:rsid w:val="00B66318"/>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0F2D"/>
    <w:rsid w:val="00BD52D7"/>
    <w:rsid w:val="00BD5AD2"/>
    <w:rsid w:val="00BD7CBE"/>
    <w:rsid w:val="00BE22F3"/>
    <w:rsid w:val="00BE4103"/>
    <w:rsid w:val="00BE5B52"/>
    <w:rsid w:val="00BE7B8D"/>
    <w:rsid w:val="00BF0993"/>
    <w:rsid w:val="00BF10A9"/>
    <w:rsid w:val="00BF1703"/>
    <w:rsid w:val="00BF231C"/>
    <w:rsid w:val="00BF3109"/>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179B"/>
    <w:rsid w:val="00C31E0A"/>
    <w:rsid w:val="00C33E50"/>
    <w:rsid w:val="00C34C20"/>
    <w:rsid w:val="00C35A3E"/>
    <w:rsid w:val="00C41EA1"/>
    <w:rsid w:val="00C42130"/>
    <w:rsid w:val="00C423A4"/>
    <w:rsid w:val="00C43C90"/>
    <w:rsid w:val="00C44BF5"/>
    <w:rsid w:val="00C44C37"/>
    <w:rsid w:val="00C521D6"/>
    <w:rsid w:val="00C55232"/>
    <w:rsid w:val="00C553A4"/>
    <w:rsid w:val="00C55A06"/>
    <w:rsid w:val="00C55D03"/>
    <w:rsid w:val="00C601BC"/>
    <w:rsid w:val="00C6049F"/>
    <w:rsid w:val="00C6329F"/>
    <w:rsid w:val="00C63340"/>
    <w:rsid w:val="00C643F9"/>
    <w:rsid w:val="00C64E95"/>
    <w:rsid w:val="00C71372"/>
    <w:rsid w:val="00C72410"/>
    <w:rsid w:val="00C7287F"/>
    <w:rsid w:val="00C80CB8"/>
    <w:rsid w:val="00C819F8"/>
    <w:rsid w:val="00C8248C"/>
    <w:rsid w:val="00C84A7F"/>
    <w:rsid w:val="00C84E33"/>
    <w:rsid w:val="00C86D6F"/>
    <w:rsid w:val="00C905FC"/>
    <w:rsid w:val="00C92D03"/>
    <w:rsid w:val="00C9319C"/>
    <w:rsid w:val="00C9435D"/>
    <w:rsid w:val="00C94DF2"/>
    <w:rsid w:val="00C96741"/>
    <w:rsid w:val="00CA2D1B"/>
    <w:rsid w:val="00CA375D"/>
    <w:rsid w:val="00CA5252"/>
    <w:rsid w:val="00CA662A"/>
    <w:rsid w:val="00CA7AFD"/>
    <w:rsid w:val="00CA7C3C"/>
    <w:rsid w:val="00CB0189"/>
    <w:rsid w:val="00CB0BA2"/>
    <w:rsid w:val="00CB1A42"/>
    <w:rsid w:val="00CB1B0C"/>
    <w:rsid w:val="00CB2C0B"/>
    <w:rsid w:val="00CB517D"/>
    <w:rsid w:val="00CB58E5"/>
    <w:rsid w:val="00CB6778"/>
    <w:rsid w:val="00CC038D"/>
    <w:rsid w:val="00CC08DB"/>
    <w:rsid w:val="00CC39FF"/>
    <w:rsid w:val="00CC3C2F"/>
    <w:rsid w:val="00CC4AC8"/>
    <w:rsid w:val="00CC5233"/>
    <w:rsid w:val="00CC5DE6"/>
    <w:rsid w:val="00CC6E4E"/>
    <w:rsid w:val="00CC6FE8"/>
    <w:rsid w:val="00CC7202"/>
    <w:rsid w:val="00CD2808"/>
    <w:rsid w:val="00CD28BF"/>
    <w:rsid w:val="00CD2FA0"/>
    <w:rsid w:val="00CD4092"/>
    <w:rsid w:val="00CD4A20"/>
    <w:rsid w:val="00CD50A1"/>
    <w:rsid w:val="00CD519E"/>
    <w:rsid w:val="00CE0C4F"/>
    <w:rsid w:val="00CE30EA"/>
    <w:rsid w:val="00CE47A1"/>
    <w:rsid w:val="00CF048A"/>
    <w:rsid w:val="00CF155A"/>
    <w:rsid w:val="00CF2947"/>
    <w:rsid w:val="00CF686F"/>
    <w:rsid w:val="00CF6E60"/>
    <w:rsid w:val="00CF7BCA"/>
    <w:rsid w:val="00D008FD"/>
    <w:rsid w:val="00D0321C"/>
    <w:rsid w:val="00D035EC"/>
    <w:rsid w:val="00D06209"/>
    <w:rsid w:val="00D06AB1"/>
    <w:rsid w:val="00D072ED"/>
    <w:rsid w:val="00D07A16"/>
    <w:rsid w:val="00D1067E"/>
    <w:rsid w:val="00D10F50"/>
    <w:rsid w:val="00D11272"/>
    <w:rsid w:val="00D126F5"/>
    <w:rsid w:val="00D1489E"/>
    <w:rsid w:val="00D17CB5"/>
    <w:rsid w:val="00D20737"/>
    <w:rsid w:val="00D21E81"/>
    <w:rsid w:val="00D223DE"/>
    <w:rsid w:val="00D25E37"/>
    <w:rsid w:val="00D2661A"/>
    <w:rsid w:val="00D27582"/>
    <w:rsid w:val="00D27EC4"/>
    <w:rsid w:val="00D31C76"/>
    <w:rsid w:val="00D32719"/>
    <w:rsid w:val="00D33333"/>
    <w:rsid w:val="00D33457"/>
    <w:rsid w:val="00D34F5E"/>
    <w:rsid w:val="00D352A2"/>
    <w:rsid w:val="00D4162B"/>
    <w:rsid w:val="00D4514F"/>
    <w:rsid w:val="00D451E2"/>
    <w:rsid w:val="00D45E89"/>
    <w:rsid w:val="00D45E8D"/>
    <w:rsid w:val="00D466AE"/>
    <w:rsid w:val="00D4734F"/>
    <w:rsid w:val="00D51BF3"/>
    <w:rsid w:val="00D53DC7"/>
    <w:rsid w:val="00D61EAB"/>
    <w:rsid w:val="00D63127"/>
    <w:rsid w:val="00D66846"/>
    <w:rsid w:val="00D66ADD"/>
    <w:rsid w:val="00D675FB"/>
    <w:rsid w:val="00D71B3F"/>
    <w:rsid w:val="00D71F25"/>
    <w:rsid w:val="00D72A9C"/>
    <w:rsid w:val="00D77031"/>
    <w:rsid w:val="00D810A3"/>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847"/>
    <w:rsid w:val="00DA64F8"/>
    <w:rsid w:val="00DA6C15"/>
    <w:rsid w:val="00DB0258"/>
    <w:rsid w:val="00DB175F"/>
    <w:rsid w:val="00DB38EE"/>
    <w:rsid w:val="00DB4649"/>
    <w:rsid w:val="00DB498B"/>
    <w:rsid w:val="00DB66CA"/>
    <w:rsid w:val="00DB6B3B"/>
    <w:rsid w:val="00DB6BCA"/>
    <w:rsid w:val="00DB73F7"/>
    <w:rsid w:val="00DC0321"/>
    <w:rsid w:val="00DC094F"/>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78E"/>
    <w:rsid w:val="00DE699F"/>
    <w:rsid w:val="00DE6E81"/>
    <w:rsid w:val="00DE703F"/>
    <w:rsid w:val="00DE7595"/>
    <w:rsid w:val="00DF0A6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2734E"/>
    <w:rsid w:val="00E3137A"/>
    <w:rsid w:val="00E32CCF"/>
    <w:rsid w:val="00E34A98"/>
    <w:rsid w:val="00E35D1E"/>
    <w:rsid w:val="00E364F9"/>
    <w:rsid w:val="00E365FA"/>
    <w:rsid w:val="00E36789"/>
    <w:rsid w:val="00E37A74"/>
    <w:rsid w:val="00E44A83"/>
    <w:rsid w:val="00E502C1"/>
    <w:rsid w:val="00E502DD"/>
    <w:rsid w:val="00E50D3A"/>
    <w:rsid w:val="00E51387"/>
    <w:rsid w:val="00E51E68"/>
    <w:rsid w:val="00E52EFD"/>
    <w:rsid w:val="00E5408A"/>
    <w:rsid w:val="00E55996"/>
    <w:rsid w:val="00E56800"/>
    <w:rsid w:val="00E60C63"/>
    <w:rsid w:val="00E62FF9"/>
    <w:rsid w:val="00E635D6"/>
    <w:rsid w:val="00E639BC"/>
    <w:rsid w:val="00E664CC"/>
    <w:rsid w:val="00E70388"/>
    <w:rsid w:val="00E70F92"/>
    <w:rsid w:val="00E74A2F"/>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469"/>
    <w:rsid w:val="00EA58D1"/>
    <w:rsid w:val="00EA5DF3"/>
    <w:rsid w:val="00EA61BC"/>
    <w:rsid w:val="00EA681A"/>
    <w:rsid w:val="00EA6D74"/>
    <w:rsid w:val="00EA735B"/>
    <w:rsid w:val="00EB17DE"/>
    <w:rsid w:val="00EB1E69"/>
    <w:rsid w:val="00EB2086"/>
    <w:rsid w:val="00EB5EDF"/>
    <w:rsid w:val="00EB60FE"/>
    <w:rsid w:val="00EB74DB"/>
    <w:rsid w:val="00EC0B9B"/>
    <w:rsid w:val="00EC5359"/>
    <w:rsid w:val="00EC562A"/>
    <w:rsid w:val="00ED04D5"/>
    <w:rsid w:val="00ED067A"/>
    <w:rsid w:val="00ED2B50"/>
    <w:rsid w:val="00EE0350"/>
    <w:rsid w:val="00EE0719"/>
    <w:rsid w:val="00EE0863"/>
    <w:rsid w:val="00EE0E80"/>
    <w:rsid w:val="00EE54A6"/>
    <w:rsid w:val="00EE613F"/>
    <w:rsid w:val="00EE7295"/>
    <w:rsid w:val="00EE7869"/>
    <w:rsid w:val="00EF054A"/>
    <w:rsid w:val="00EF3235"/>
    <w:rsid w:val="00EF6939"/>
    <w:rsid w:val="00EF7E72"/>
    <w:rsid w:val="00F04FA8"/>
    <w:rsid w:val="00F06D37"/>
    <w:rsid w:val="00F07B9D"/>
    <w:rsid w:val="00F11586"/>
    <w:rsid w:val="00F1183B"/>
    <w:rsid w:val="00F11C9F"/>
    <w:rsid w:val="00F12263"/>
    <w:rsid w:val="00F1409D"/>
    <w:rsid w:val="00F14214"/>
    <w:rsid w:val="00F157A9"/>
    <w:rsid w:val="00F16D5E"/>
    <w:rsid w:val="00F25BB6"/>
    <w:rsid w:val="00F26B7E"/>
    <w:rsid w:val="00F27A3B"/>
    <w:rsid w:val="00F27C76"/>
    <w:rsid w:val="00F33817"/>
    <w:rsid w:val="00F3599C"/>
    <w:rsid w:val="00F420D5"/>
    <w:rsid w:val="00F451EA"/>
    <w:rsid w:val="00F45447"/>
    <w:rsid w:val="00F456C6"/>
    <w:rsid w:val="00F4577B"/>
    <w:rsid w:val="00F45C83"/>
    <w:rsid w:val="00F46496"/>
    <w:rsid w:val="00F474D0"/>
    <w:rsid w:val="00F50179"/>
    <w:rsid w:val="00F512A3"/>
    <w:rsid w:val="00F515EE"/>
    <w:rsid w:val="00F547C7"/>
    <w:rsid w:val="00F56511"/>
    <w:rsid w:val="00F607FE"/>
    <w:rsid w:val="00F6194E"/>
    <w:rsid w:val="00F623AC"/>
    <w:rsid w:val="00F63EA5"/>
    <w:rsid w:val="00F6412A"/>
    <w:rsid w:val="00F65893"/>
    <w:rsid w:val="00F66A4A"/>
    <w:rsid w:val="00F717E9"/>
    <w:rsid w:val="00F71E22"/>
    <w:rsid w:val="00F72142"/>
    <w:rsid w:val="00F72AE7"/>
    <w:rsid w:val="00F81141"/>
    <w:rsid w:val="00F833BA"/>
    <w:rsid w:val="00F84FD0"/>
    <w:rsid w:val="00F859A8"/>
    <w:rsid w:val="00F86D87"/>
    <w:rsid w:val="00F9108B"/>
    <w:rsid w:val="00F91349"/>
    <w:rsid w:val="00F925B2"/>
    <w:rsid w:val="00F93A8A"/>
    <w:rsid w:val="00F945CF"/>
    <w:rsid w:val="00F95248"/>
    <w:rsid w:val="00F956A9"/>
    <w:rsid w:val="00F963ED"/>
    <w:rsid w:val="00F966CF"/>
    <w:rsid w:val="00F96CAE"/>
    <w:rsid w:val="00F97C99"/>
    <w:rsid w:val="00FA4DAC"/>
    <w:rsid w:val="00FA662D"/>
    <w:rsid w:val="00FA73B1"/>
    <w:rsid w:val="00FA7C8B"/>
    <w:rsid w:val="00FB0CB9"/>
    <w:rsid w:val="00FB231D"/>
    <w:rsid w:val="00FB438C"/>
    <w:rsid w:val="00FB45F1"/>
    <w:rsid w:val="00FB4A72"/>
    <w:rsid w:val="00FB54E8"/>
    <w:rsid w:val="00FB7054"/>
    <w:rsid w:val="00FC17B7"/>
    <w:rsid w:val="00FC1E3B"/>
    <w:rsid w:val="00FC2CB7"/>
    <w:rsid w:val="00FC4090"/>
    <w:rsid w:val="00FC55B4"/>
    <w:rsid w:val="00FD00E6"/>
    <w:rsid w:val="00FD09A1"/>
    <w:rsid w:val="00FD1208"/>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0A1307"/>
    <w:rsid w:val="013C122A"/>
    <w:rsid w:val="018D0F17"/>
    <w:rsid w:val="020C4348"/>
    <w:rsid w:val="02133802"/>
    <w:rsid w:val="026B7935"/>
    <w:rsid w:val="02A178C6"/>
    <w:rsid w:val="03C91BED"/>
    <w:rsid w:val="048B0DA2"/>
    <w:rsid w:val="04937E37"/>
    <w:rsid w:val="061B4D44"/>
    <w:rsid w:val="063A20E3"/>
    <w:rsid w:val="075E57E0"/>
    <w:rsid w:val="07C202DE"/>
    <w:rsid w:val="07C515C4"/>
    <w:rsid w:val="084D62E6"/>
    <w:rsid w:val="08835D96"/>
    <w:rsid w:val="09505718"/>
    <w:rsid w:val="09CA0B0F"/>
    <w:rsid w:val="09D376E3"/>
    <w:rsid w:val="0A411ADD"/>
    <w:rsid w:val="0A511B63"/>
    <w:rsid w:val="0AD07648"/>
    <w:rsid w:val="0B2621C1"/>
    <w:rsid w:val="0B896C72"/>
    <w:rsid w:val="0BF36D7D"/>
    <w:rsid w:val="0D7511DD"/>
    <w:rsid w:val="0D90115E"/>
    <w:rsid w:val="0DB438DB"/>
    <w:rsid w:val="0DBF68FD"/>
    <w:rsid w:val="0DDF11EF"/>
    <w:rsid w:val="0E370B89"/>
    <w:rsid w:val="0EF9285C"/>
    <w:rsid w:val="10125409"/>
    <w:rsid w:val="111F7DDE"/>
    <w:rsid w:val="1374249C"/>
    <w:rsid w:val="13CF0838"/>
    <w:rsid w:val="14025795"/>
    <w:rsid w:val="1476200A"/>
    <w:rsid w:val="155E4D2B"/>
    <w:rsid w:val="156376DE"/>
    <w:rsid w:val="15B13C37"/>
    <w:rsid w:val="169E2D76"/>
    <w:rsid w:val="17D55A39"/>
    <w:rsid w:val="17DB7620"/>
    <w:rsid w:val="192D775C"/>
    <w:rsid w:val="1AFA5418"/>
    <w:rsid w:val="1CE1063D"/>
    <w:rsid w:val="1D1D69FC"/>
    <w:rsid w:val="1D9605F7"/>
    <w:rsid w:val="1DB1494C"/>
    <w:rsid w:val="1DEC22A1"/>
    <w:rsid w:val="1E953F14"/>
    <w:rsid w:val="1F13553E"/>
    <w:rsid w:val="1F1A61B2"/>
    <w:rsid w:val="201F4811"/>
    <w:rsid w:val="20A60188"/>
    <w:rsid w:val="20C07B2F"/>
    <w:rsid w:val="20E362D8"/>
    <w:rsid w:val="212F6DE1"/>
    <w:rsid w:val="216B3E99"/>
    <w:rsid w:val="217B62D3"/>
    <w:rsid w:val="220079B7"/>
    <w:rsid w:val="25522B6E"/>
    <w:rsid w:val="258C67A2"/>
    <w:rsid w:val="25924C38"/>
    <w:rsid w:val="25D725DE"/>
    <w:rsid w:val="261478A5"/>
    <w:rsid w:val="266B59D2"/>
    <w:rsid w:val="28064892"/>
    <w:rsid w:val="281F201A"/>
    <w:rsid w:val="282133AA"/>
    <w:rsid w:val="293A5E2F"/>
    <w:rsid w:val="29975957"/>
    <w:rsid w:val="29A749BD"/>
    <w:rsid w:val="2A241351"/>
    <w:rsid w:val="2A772788"/>
    <w:rsid w:val="2AEB574D"/>
    <w:rsid w:val="2AF85A6B"/>
    <w:rsid w:val="2C9F5E1F"/>
    <w:rsid w:val="2D07027A"/>
    <w:rsid w:val="2EC67693"/>
    <w:rsid w:val="2F3C1703"/>
    <w:rsid w:val="2FE25676"/>
    <w:rsid w:val="307F6690"/>
    <w:rsid w:val="32073BBF"/>
    <w:rsid w:val="32ED19B2"/>
    <w:rsid w:val="33686733"/>
    <w:rsid w:val="343A4223"/>
    <w:rsid w:val="347539B6"/>
    <w:rsid w:val="34C022A9"/>
    <w:rsid w:val="35235367"/>
    <w:rsid w:val="35645510"/>
    <w:rsid w:val="356648F4"/>
    <w:rsid w:val="37411FAD"/>
    <w:rsid w:val="374F3EF8"/>
    <w:rsid w:val="37D35B8C"/>
    <w:rsid w:val="37F0752F"/>
    <w:rsid w:val="380B07C2"/>
    <w:rsid w:val="38321CE4"/>
    <w:rsid w:val="3967440B"/>
    <w:rsid w:val="3A080B60"/>
    <w:rsid w:val="3A175247"/>
    <w:rsid w:val="3A2D02B4"/>
    <w:rsid w:val="3A3F1E09"/>
    <w:rsid w:val="3AD220D8"/>
    <w:rsid w:val="3B057D62"/>
    <w:rsid w:val="3B9034A5"/>
    <w:rsid w:val="3C63564D"/>
    <w:rsid w:val="3D870E16"/>
    <w:rsid w:val="3DF11094"/>
    <w:rsid w:val="3DFE5EBF"/>
    <w:rsid w:val="3F2F4DE1"/>
    <w:rsid w:val="3FED116E"/>
    <w:rsid w:val="404D2D25"/>
    <w:rsid w:val="409E5560"/>
    <w:rsid w:val="40F56223"/>
    <w:rsid w:val="41AD69E7"/>
    <w:rsid w:val="41E04403"/>
    <w:rsid w:val="425F7F2E"/>
    <w:rsid w:val="428A3695"/>
    <w:rsid w:val="429B26D1"/>
    <w:rsid w:val="42B120CB"/>
    <w:rsid w:val="42B64B6D"/>
    <w:rsid w:val="42F70608"/>
    <w:rsid w:val="45401825"/>
    <w:rsid w:val="45C229FD"/>
    <w:rsid w:val="467B11BF"/>
    <w:rsid w:val="46B638C4"/>
    <w:rsid w:val="47861CD6"/>
    <w:rsid w:val="492E6A41"/>
    <w:rsid w:val="4B577B99"/>
    <w:rsid w:val="4D85673C"/>
    <w:rsid w:val="4DB03590"/>
    <w:rsid w:val="4F016706"/>
    <w:rsid w:val="4FB31ECA"/>
    <w:rsid w:val="50066D69"/>
    <w:rsid w:val="50697A27"/>
    <w:rsid w:val="50AB321F"/>
    <w:rsid w:val="51405B67"/>
    <w:rsid w:val="51426BF5"/>
    <w:rsid w:val="529D51C3"/>
    <w:rsid w:val="52D95CCF"/>
    <w:rsid w:val="53476745"/>
    <w:rsid w:val="53C94C04"/>
    <w:rsid w:val="53E23F6A"/>
    <w:rsid w:val="54136627"/>
    <w:rsid w:val="54F17050"/>
    <w:rsid w:val="55031822"/>
    <w:rsid w:val="551A2E69"/>
    <w:rsid w:val="55914B65"/>
    <w:rsid w:val="55C76818"/>
    <w:rsid w:val="55D05956"/>
    <w:rsid w:val="56CE08DD"/>
    <w:rsid w:val="56CF44C6"/>
    <w:rsid w:val="56D16937"/>
    <w:rsid w:val="56F75D8C"/>
    <w:rsid w:val="57351FD0"/>
    <w:rsid w:val="57360423"/>
    <w:rsid w:val="58306484"/>
    <w:rsid w:val="58B90A0E"/>
    <w:rsid w:val="59936C59"/>
    <w:rsid w:val="59945468"/>
    <w:rsid w:val="59C4289D"/>
    <w:rsid w:val="5A6B1176"/>
    <w:rsid w:val="5AC15944"/>
    <w:rsid w:val="5ADC69FF"/>
    <w:rsid w:val="5BA72ECA"/>
    <w:rsid w:val="5C8B2342"/>
    <w:rsid w:val="5CE21FDE"/>
    <w:rsid w:val="5DC11D63"/>
    <w:rsid w:val="5DDB2BF8"/>
    <w:rsid w:val="5E611C2C"/>
    <w:rsid w:val="5ED52E57"/>
    <w:rsid w:val="5FE93ED3"/>
    <w:rsid w:val="60382D86"/>
    <w:rsid w:val="609252E7"/>
    <w:rsid w:val="60F15F42"/>
    <w:rsid w:val="61850D51"/>
    <w:rsid w:val="62456545"/>
    <w:rsid w:val="62B115D9"/>
    <w:rsid w:val="6397657F"/>
    <w:rsid w:val="65274965"/>
    <w:rsid w:val="65DA2552"/>
    <w:rsid w:val="664C58FA"/>
    <w:rsid w:val="667F1A59"/>
    <w:rsid w:val="66B26720"/>
    <w:rsid w:val="66B61A17"/>
    <w:rsid w:val="66EA3218"/>
    <w:rsid w:val="675549F3"/>
    <w:rsid w:val="679A1DEF"/>
    <w:rsid w:val="6827199E"/>
    <w:rsid w:val="6827336F"/>
    <w:rsid w:val="689C38C9"/>
    <w:rsid w:val="689E4EF5"/>
    <w:rsid w:val="68B52481"/>
    <w:rsid w:val="698266EC"/>
    <w:rsid w:val="6A413A96"/>
    <w:rsid w:val="6A836A4B"/>
    <w:rsid w:val="6AB029CA"/>
    <w:rsid w:val="6B6D231D"/>
    <w:rsid w:val="6BD27FA2"/>
    <w:rsid w:val="6C225308"/>
    <w:rsid w:val="6C61300C"/>
    <w:rsid w:val="6CA35BF7"/>
    <w:rsid w:val="6D040852"/>
    <w:rsid w:val="6D643B78"/>
    <w:rsid w:val="6D9B277B"/>
    <w:rsid w:val="6E7354CF"/>
    <w:rsid w:val="6E75036E"/>
    <w:rsid w:val="6E922B12"/>
    <w:rsid w:val="701F5CFD"/>
    <w:rsid w:val="7085512D"/>
    <w:rsid w:val="72546A49"/>
    <w:rsid w:val="728449B0"/>
    <w:rsid w:val="73242E01"/>
    <w:rsid w:val="73355A9F"/>
    <w:rsid w:val="73EB6D84"/>
    <w:rsid w:val="74CF5C54"/>
    <w:rsid w:val="761B371C"/>
    <w:rsid w:val="76D10824"/>
    <w:rsid w:val="782E45A5"/>
    <w:rsid w:val="78B2790D"/>
    <w:rsid w:val="792442ED"/>
    <w:rsid w:val="793B3485"/>
    <w:rsid w:val="794E7636"/>
    <w:rsid w:val="798E2128"/>
    <w:rsid w:val="79977241"/>
    <w:rsid w:val="7A0F5453"/>
    <w:rsid w:val="7ADD6301"/>
    <w:rsid w:val="7AE244DA"/>
    <w:rsid w:val="7C957450"/>
    <w:rsid w:val="7CD654D3"/>
    <w:rsid w:val="7D3036DB"/>
    <w:rsid w:val="7D3B7B61"/>
    <w:rsid w:val="7D46300B"/>
    <w:rsid w:val="7D6D5E21"/>
    <w:rsid w:val="7F2F6148"/>
    <w:rsid w:val="7FBA67E8"/>
    <w:rsid w:val="7FD01D1A"/>
    <w:rsid w:val="F7E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ind w:left="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ind w:left="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目次、标准名称标题"/>
    <w:basedOn w:val="1"/>
    <w:next w:val="1"/>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table" w:customStyle="1" w:styleId="231">
    <w:name w:val="网格型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glossaryDocument" Target="glossary/document.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7.wmf"/><Relationship Id="rId26" Type="http://schemas.openxmlformats.org/officeDocument/2006/relationships/oleObject" Target="embeddings/oleObject7.bin"/><Relationship Id="rId25" Type="http://schemas.openxmlformats.org/officeDocument/2006/relationships/image" Target="media/image6.wmf"/><Relationship Id="rId24" Type="http://schemas.openxmlformats.org/officeDocument/2006/relationships/oleObject" Target="embeddings/oleObject6.bin"/><Relationship Id="rId23" Type="http://schemas.openxmlformats.org/officeDocument/2006/relationships/image" Target="media/image5.wmf"/><Relationship Id="rId22" Type="http://schemas.openxmlformats.org/officeDocument/2006/relationships/oleObject" Target="embeddings/oleObject5.bin"/><Relationship Id="rId21" Type="http://schemas.openxmlformats.org/officeDocument/2006/relationships/image" Target="media/image4.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3.bin"/><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9E238632AD344AEB1C955A986CAE869"/>
        <w:style w:val=""/>
        <w:category>
          <w:name w:val="常规"/>
          <w:gallery w:val="placeholder"/>
        </w:category>
        <w:types>
          <w:type w:val="bbPlcHdr"/>
        </w:types>
        <w:behaviors>
          <w:behavior w:val="content"/>
        </w:behaviors>
        <w:description w:val=""/>
        <w:guid w:val="{2BBF2670-7A31-42A4-944F-0CE533AE3E50}"/>
      </w:docPartPr>
      <w:docPartBody>
        <w:p>
          <w:pPr>
            <w:pStyle w:val="5"/>
          </w:pPr>
          <w:r>
            <w:rPr>
              <w:rStyle w:val="4"/>
              <w:rFonts w:hint="eastAsia"/>
            </w:rPr>
            <w:t>单击或点击此处输入文字。</w:t>
          </w:r>
        </w:p>
      </w:docPartBody>
    </w:docPart>
    <w:docPart>
      <w:docPartPr>
        <w:name w:val="8B78AF86B6B849E0823BBCE74E821576"/>
        <w:style w:val=""/>
        <w:category>
          <w:name w:val="常规"/>
          <w:gallery w:val="placeholder"/>
        </w:category>
        <w:types>
          <w:type w:val="bbPlcHdr"/>
        </w:types>
        <w:behaviors>
          <w:behavior w:val="content"/>
        </w:behaviors>
        <w:description w:val=""/>
        <w:guid w:val="{56886310-FE47-48B0-ACCD-D13F676EB5E7}"/>
      </w:docPartPr>
      <w:docPartBody>
        <w:p>
          <w:pPr>
            <w:pStyle w:val="6"/>
          </w:pPr>
          <w:r>
            <w:rPr>
              <w:rStyle w:val="4"/>
              <w:rFonts w:hint="eastAsia"/>
            </w:rPr>
            <w:t>选择一项。</w:t>
          </w:r>
        </w:p>
      </w:docPartBody>
    </w:docPart>
    <w:docPart>
      <w:docPartPr>
        <w:name w:val="7F87C9ECF0E54D898F69E93EED401AEB"/>
        <w:style w:val=""/>
        <w:category>
          <w:name w:val="常规"/>
          <w:gallery w:val="placeholder"/>
        </w:category>
        <w:types>
          <w:type w:val="bbPlcHdr"/>
        </w:types>
        <w:behaviors>
          <w:behavior w:val="content"/>
        </w:behaviors>
        <w:description w:val=""/>
        <w:guid w:val="{246F4EE2-6163-4361-9AE0-C6A20A3FD82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21"/>
    <w:rsid w:val="0000721A"/>
    <w:rsid w:val="00014E20"/>
    <w:rsid w:val="000A17C1"/>
    <w:rsid w:val="00184B13"/>
    <w:rsid w:val="00231B2F"/>
    <w:rsid w:val="002726BF"/>
    <w:rsid w:val="00333B1E"/>
    <w:rsid w:val="00392E39"/>
    <w:rsid w:val="00465E2B"/>
    <w:rsid w:val="004B7EFA"/>
    <w:rsid w:val="006754EC"/>
    <w:rsid w:val="00697A43"/>
    <w:rsid w:val="006C50DB"/>
    <w:rsid w:val="006D7A85"/>
    <w:rsid w:val="00772948"/>
    <w:rsid w:val="007E2208"/>
    <w:rsid w:val="008E3DF0"/>
    <w:rsid w:val="00905880"/>
    <w:rsid w:val="00994321"/>
    <w:rsid w:val="009A7A73"/>
    <w:rsid w:val="00B70091"/>
    <w:rsid w:val="00C0470B"/>
    <w:rsid w:val="00CD0EAD"/>
    <w:rsid w:val="00E158F7"/>
    <w:rsid w:val="00E56E0A"/>
    <w:rsid w:val="00EC7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29E238632AD344AEB1C955A986CAE8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B78AF86B6B849E0823BBCE74E8215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F87C9ECF0E54D898F69E93EED401AE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66</Pages>
  <Words>27774</Words>
  <Characters>29967</Characters>
  <Lines>251</Lines>
  <Paragraphs>70</Paragraphs>
  <TotalTime>12</TotalTime>
  <ScaleCrop>false</ScaleCrop>
  <LinksUpToDate>false</LinksUpToDate>
  <CharactersWithSpaces>31347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2022-02-09T19:57:00Z</dcterms:created>
  <dc:creator>54264</dc:creator>
  <dc:description>&lt;config cover="true" show_menu="true" version="1.0.0" doctype="SDKXY"&gt;_x000d_
&lt;/config&gt;</dc:description>
  <cp:lastModifiedBy>user</cp:lastModifiedBy>
  <cp:lastPrinted>2022-02-10T01:49:00Z</cp:lastPrinted>
  <dcterms:modified xsi:type="dcterms:W3CDTF">2022-12-29T10:43:07Z</dcterms:modified>
  <dc:title>地方标准</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2052-11.8.2.10489</vt:lpwstr>
  </property>
  <property fmtid="{D5CDD505-2E9C-101B-9397-08002B2CF9AE}" pid="15" name="ICV">
    <vt:lpwstr>ADB56B87C4034503AC2FCD39683F9068</vt:lpwstr>
  </property>
</Properties>
</file>